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51E" w:rsidRPr="003E5F36" w:rsidRDefault="00A77600" w:rsidP="00754E62">
      <w:pPr>
        <w:spacing w:before="0"/>
        <w:jc w:val="center"/>
        <w:rPr>
          <w:rFonts w:cs="Times New Roman"/>
          <w:b/>
          <w:sz w:val="24"/>
          <w:szCs w:val="24"/>
        </w:rPr>
      </w:pPr>
      <w:r w:rsidRPr="003E5F36">
        <w:rPr>
          <w:rFonts w:cs="Times New Roman"/>
          <w:b/>
          <w:sz w:val="24"/>
          <w:szCs w:val="24"/>
        </w:rPr>
        <w:t>Danh mục</w:t>
      </w:r>
      <w:r w:rsidR="00AF651E" w:rsidRPr="003E5F36">
        <w:rPr>
          <w:rFonts w:cs="Times New Roman"/>
          <w:b/>
          <w:sz w:val="24"/>
          <w:szCs w:val="24"/>
        </w:rPr>
        <w:t xml:space="preserve"> I</w:t>
      </w:r>
    </w:p>
    <w:p w:rsidR="00AF651E" w:rsidRPr="003E5F36" w:rsidRDefault="00AF651E" w:rsidP="00754E62">
      <w:pPr>
        <w:spacing w:before="0"/>
        <w:jc w:val="center"/>
        <w:rPr>
          <w:rFonts w:cs="Times New Roman"/>
          <w:b/>
          <w:sz w:val="24"/>
          <w:szCs w:val="24"/>
        </w:rPr>
      </w:pPr>
      <w:r w:rsidRPr="003E5F36">
        <w:rPr>
          <w:rFonts w:cs="Times New Roman"/>
          <w:b/>
          <w:sz w:val="24"/>
          <w:szCs w:val="24"/>
        </w:rPr>
        <w:t xml:space="preserve">VĂN BẢN QUY PHẠM PHÁP LUẬT CÒN HIỆU LỰC  </w:t>
      </w:r>
    </w:p>
    <w:p w:rsidR="00AF651E" w:rsidRPr="003E5F36" w:rsidRDefault="00AF651E" w:rsidP="00754E62">
      <w:pPr>
        <w:spacing w:before="0"/>
        <w:jc w:val="center"/>
        <w:rPr>
          <w:rFonts w:cs="Times New Roman"/>
          <w:b/>
          <w:sz w:val="24"/>
          <w:szCs w:val="24"/>
        </w:rPr>
      </w:pPr>
      <w:r w:rsidRPr="003E5F36">
        <w:rPr>
          <w:rFonts w:cs="Times New Roman"/>
          <w:b/>
          <w:sz w:val="24"/>
          <w:szCs w:val="24"/>
        </w:rPr>
        <w:t>THUỘC LĨNH VỰC QUẢN LÝ NHÀ NƯỚC CỦA BỘ TÀI CHÍNH TRONG K</w:t>
      </w:r>
      <w:r w:rsidR="007C082C" w:rsidRPr="003E5F36">
        <w:rPr>
          <w:rFonts w:cs="Times New Roman"/>
          <w:b/>
          <w:sz w:val="24"/>
          <w:szCs w:val="24"/>
        </w:rPr>
        <w:t>Ỳ</w:t>
      </w:r>
      <w:r w:rsidRPr="003E5F36">
        <w:rPr>
          <w:rFonts w:cs="Times New Roman"/>
          <w:b/>
          <w:sz w:val="24"/>
          <w:szCs w:val="24"/>
        </w:rPr>
        <w:t xml:space="preserve"> HỆ THỐNG HÓA 201</w:t>
      </w:r>
      <w:r w:rsidR="001C4EB6" w:rsidRPr="003E5F36">
        <w:rPr>
          <w:rFonts w:cs="Times New Roman"/>
          <w:b/>
          <w:sz w:val="24"/>
          <w:szCs w:val="24"/>
        </w:rPr>
        <w:t>9</w:t>
      </w:r>
      <w:r w:rsidRPr="003E5F36">
        <w:rPr>
          <w:rFonts w:cs="Times New Roman"/>
          <w:b/>
          <w:sz w:val="24"/>
          <w:szCs w:val="24"/>
        </w:rPr>
        <w:t xml:space="preserve"> – 2023</w:t>
      </w:r>
    </w:p>
    <w:p w:rsidR="009372C1" w:rsidRPr="003E5F36" w:rsidRDefault="00A366C5" w:rsidP="00C323FE">
      <w:pPr>
        <w:spacing w:after="120"/>
        <w:jc w:val="center"/>
        <w:rPr>
          <w:rFonts w:cs="Times New Roman"/>
          <w:i/>
          <w:sz w:val="24"/>
          <w:szCs w:val="24"/>
        </w:rPr>
      </w:pPr>
      <w:r>
        <w:rPr>
          <w:rFonts w:cs="Times New Roman"/>
          <w:i/>
          <w:sz w:val="24"/>
          <w:szCs w:val="24"/>
        </w:rPr>
        <w:t>(K</w:t>
      </w:r>
      <w:r w:rsidR="00AF651E" w:rsidRPr="003E5F36">
        <w:rPr>
          <w:rFonts w:cs="Times New Roman"/>
          <w:i/>
          <w:sz w:val="24"/>
          <w:szCs w:val="24"/>
        </w:rPr>
        <w:t xml:space="preserve">èm theo Quyết định số </w:t>
      </w:r>
      <w:r w:rsidR="00FC0788">
        <w:rPr>
          <w:rFonts w:cs="Times New Roman"/>
          <w:i/>
          <w:sz w:val="24"/>
          <w:szCs w:val="24"/>
        </w:rPr>
        <w:t>1092</w:t>
      </w:r>
      <w:r w:rsidR="00AF651E" w:rsidRPr="003E5F36">
        <w:rPr>
          <w:rFonts w:cs="Times New Roman"/>
          <w:i/>
          <w:sz w:val="24"/>
          <w:szCs w:val="24"/>
        </w:rPr>
        <w:t xml:space="preserve">/QĐ-BTC ngày </w:t>
      </w:r>
      <w:r w:rsidR="00FC0788">
        <w:rPr>
          <w:rFonts w:cs="Times New Roman"/>
          <w:i/>
          <w:sz w:val="24"/>
          <w:szCs w:val="24"/>
        </w:rPr>
        <w:t>13</w:t>
      </w:r>
      <w:r w:rsidR="00AF651E" w:rsidRPr="003E5F36">
        <w:rPr>
          <w:rFonts w:cs="Times New Roman"/>
          <w:i/>
          <w:sz w:val="24"/>
          <w:szCs w:val="24"/>
        </w:rPr>
        <w:t xml:space="preserve"> tháng </w:t>
      </w:r>
      <w:r w:rsidR="00FC0788">
        <w:rPr>
          <w:rFonts w:cs="Times New Roman"/>
          <w:i/>
          <w:sz w:val="24"/>
          <w:szCs w:val="24"/>
        </w:rPr>
        <w:t>5</w:t>
      </w:r>
      <w:r w:rsidR="00AF651E" w:rsidRPr="003E5F36">
        <w:rPr>
          <w:rFonts w:cs="Times New Roman"/>
          <w:i/>
          <w:sz w:val="24"/>
          <w:szCs w:val="24"/>
        </w:rPr>
        <w:t xml:space="preserve"> năm 2024 của Bộ Tài chính)</w:t>
      </w:r>
    </w:p>
    <w:p w:rsidR="00011A2E" w:rsidRPr="003E5F36" w:rsidRDefault="00011A2E" w:rsidP="00C323FE">
      <w:pPr>
        <w:spacing w:after="120"/>
        <w:rPr>
          <w:rFonts w:cs="Times New Roman"/>
          <w:sz w:val="24"/>
          <w:szCs w:val="24"/>
        </w:rPr>
      </w:pPr>
    </w:p>
    <w:tbl>
      <w:tblPr>
        <w:tblStyle w:val="TableGrid"/>
        <w:tblW w:w="15297" w:type="dxa"/>
        <w:tblInd w:w="341" w:type="dxa"/>
        <w:tblLayout w:type="fixed"/>
        <w:tblCellMar>
          <w:left w:w="57" w:type="dxa"/>
          <w:right w:w="57" w:type="dxa"/>
        </w:tblCellMar>
        <w:tblLook w:val="04A0"/>
      </w:tblPr>
      <w:tblGrid>
        <w:gridCol w:w="779"/>
        <w:gridCol w:w="47"/>
        <w:gridCol w:w="693"/>
        <w:gridCol w:w="965"/>
        <w:gridCol w:w="16"/>
        <w:gridCol w:w="2314"/>
        <w:gridCol w:w="75"/>
        <w:gridCol w:w="1490"/>
        <w:gridCol w:w="5412"/>
        <w:gridCol w:w="1817"/>
        <w:gridCol w:w="1689"/>
      </w:tblGrid>
      <w:tr w:rsidR="00E76A0B" w:rsidRPr="003E5F36" w:rsidTr="00C15817">
        <w:trPr>
          <w:tblHeader/>
        </w:trPr>
        <w:tc>
          <w:tcPr>
            <w:tcW w:w="1519" w:type="dxa"/>
            <w:gridSpan w:val="3"/>
          </w:tcPr>
          <w:p w:rsidR="00037FD4" w:rsidRPr="003E5F36" w:rsidRDefault="00037FD4" w:rsidP="00C323FE">
            <w:pPr>
              <w:spacing w:before="120" w:after="120"/>
              <w:jc w:val="center"/>
              <w:rPr>
                <w:rFonts w:cs="Times New Roman"/>
                <w:b/>
                <w:sz w:val="24"/>
                <w:szCs w:val="24"/>
                <w:lang w:val="vi-VN"/>
              </w:rPr>
            </w:pPr>
            <w:r w:rsidRPr="003E5F36">
              <w:rPr>
                <w:rFonts w:cs="Times New Roman"/>
                <w:b/>
                <w:sz w:val="24"/>
                <w:szCs w:val="24"/>
                <w:lang w:val="vi-VN"/>
              </w:rPr>
              <w:t>STT</w:t>
            </w:r>
          </w:p>
        </w:tc>
        <w:tc>
          <w:tcPr>
            <w:tcW w:w="981" w:type="dxa"/>
            <w:gridSpan w:val="2"/>
            <w:vMerge w:val="restart"/>
            <w:vAlign w:val="center"/>
          </w:tcPr>
          <w:p w:rsidR="00037FD4" w:rsidRPr="003E5F36" w:rsidRDefault="00037FD4" w:rsidP="00C323FE">
            <w:pPr>
              <w:spacing w:before="120" w:after="120"/>
              <w:jc w:val="center"/>
              <w:rPr>
                <w:rFonts w:cs="Times New Roman"/>
                <w:b/>
                <w:sz w:val="24"/>
                <w:szCs w:val="24"/>
                <w:lang w:val="vi-VN"/>
              </w:rPr>
            </w:pPr>
            <w:r w:rsidRPr="003E5F36">
              <w:rPr>
                <w:rFonts w:cs="Times New Roman"/>
                <w:b/>
                <w:sz w:val="24"/>
                <w:szCs w:val="24"/>
                <w:lang w:val="vi-VN"/>
              </w:rPr>
              <w:t>Tên loại văn bản</w:t>
            </w:r>
          </w:p>
        </w:tc>
        <w:tc>
          <w:tcPr>
            <w:tcW w:w="3879" w:type="dxa"/>
            <w:gridSpan w:val="3"/>
            <w:vMerge w:val="restart"/>
            <w:vAlign w:val="center"/>
          </w:tcPr>
          <w:p w:rsidR="00037FD4" w:rsidRPr="003E5F36" w:rsidRDefault="00037FD4" w:rsidP="00C323FE">
            <w:pPr>
              <w:spacing w:before="120" w:after="120"/>
              <w:jc w:val="center"/>
              <w:rPr>
                <w:rFonts w:cs="Times New Roman"/>
                <w:b/>
                <w:sz w:val="24"/>
                <w:szCs w:val="24"/>
                <w:lang w:val="vi-VN"/>
              </w:rPr>
            </w:pPr>
            <w:r w:rsidRPr="003E5F36">
              <w:rPr>
                <w:rFonts w:cs="Times New Roman"/>
                <w:b/>
                <w:sz w:val="24"/>
                <w:szCs w:val="24"/>
                <w:lang w:val="vi-VN"/>
              </w:rPr>
              <w:t>Số ký hiệu; ngày, tháng, năm ban hành</w:t>
            </w:r>
          </w:p>
        </w:tc>
        <w:tc>
          <w:tcPr>
            <w:tcW w:w="5412" w:type="dxa"/>
            <w:vMerge w:val="restart"/>
            <w:vAlign w:val="center"/>
          </w:tcPr>
          <w:p w:rsidR="00037FD4" w:rsidRPr="003E5F36" w:rsidRDefault="00037FD4" w:rsidP="00C323FE">
            <w:pPr>
              <w:spacing w:before="120" w:after="120"/>
              <w:jc w:val="center"/>
              <w:rPr>
                <w:rFonts w:cs="Times New Roman"/>
                <w:b/>
                <w:sz w:val="24"/>
                <w:szCs w:val="24"/>
                <w:lang w:val="vi-VN"/>
              </w:rPr>
            </w:pPr>
            <w:r w:rsidRPr="003E5F36">
              <w:rPr>
                <w:rFonts w:cs="Times New Roman"/>
                <w:b/>
                <w:sz w:val="24"/>
                <w:szCs w:val="24"/>
                <w:lang w:val="vi-VN"/>
              </w:rPr>
              <w:t>Tên gọi văn bản</w:t>
            </w:r>
          </w:p>
        </w:tc>
        <w:tc>
          <w:tcPr>
            <w:tcW w:w="1817" w:type="dxa"/>
            <w:vMerge w:val="restart"/>
            <w:vAlign w:val="center"/>
          </w:tcPr>
          <w:p w:rsidR="00037FD4" w:rsidRPr="003E5F36" w:rsidRDefault="00037FD4" w:rsidP="00C323FE">
            <w:pPr>
              <w:spacing w:before="120" w:after="120"/>
              <w:jc w:val="center"/>
              <w:rPr>
                <w:rFonts w:cs="Times New Roman"/>
                <w:b/>
                <w:sz w:val="24"/>
                <w:szCs w:val="24"/>
                <w:lang w:val="vi-VN"/>
              </w:rPr>
            </w:pPr>
            <w:r w:rsidRPr="003E5F36">
              <w:rPr>
                <w:rFonts w:cs="Times New Roman"/>
                <w:b/>
                <w:sz w:val="24"/>
                <w:szCs w:val="24"/>
                <w:lang w:val="vi-VN"/>
              </w:rPr>
              <w:t>Thời điểm có hiệu lực</w:t>
            </w:r>
          </w:p>
        </w:tc>
        <w:tc>
          <w:tcPr>
            <w:tcW w:w="1689" w:type="dxa"/>
            <w:vMerge w:val="restart"/>
            <w:vAlign w:val="center"/>
          </w:tcPr>
          <w:p w:rsidR="00037FD4" w:rsidRPr="003E5F36" w:rsidRDefault="00037FD4" w:rsidP="00C323FE">
            <w:pPr>
              <w:spacing w:before="120" w:after="120"/>
              <w:jc w:val="center"/>
              <w:rPr>
                <w:rFonts w:cs="Times New Roman"/>
                <w:b/>
                <w:sz w:val="24"/>
                <w:szCs w:val="24"/>
                <w:lang w:val="vi-VN"/>
              </w:rPr>
            </w:pPr>
            <w:r w:rsidRPr="003E5F36">
              <w:rPr>
                <w:rFonts w:cs="Times New Roman"/>
                <w:b/>
                <w:sz w:val="24"/>
                <w:szCs w:val="24"/>
                <w:lang w:val="vi-VN"/>
              </w:rPr>
              <w:t>Ghi chú</w:t>
            </w:r>
          </w:p>
        </w:tc>
      </w:tr>
      <w:tr w:rsidR="00E76A0B" w:rsidRPr="003E5F36" w:rsidTr="00C15817">
        <w:trPr>
          <w:tblHeader/>
        </w:trPr>
        <w:tc>
          <w:tcPr>
            <w:tcW w:w="826" w:type="dxa"/>
            <w:gridSpan w:val="2"/>
          </w:tcPr>
          <w:p w:rsidR="00037FD4" w:rsidRPr="003E5F36" w:rsidRDefault="00037FD4" w:rsidP="00C323FE">
            <w:pPr>
              <w:spacing w:before="120" w:after="120"/>
              <w:jc w:val="center"/>
              <w:rPr>
                <w:rFonts w:cs="Times New Roman"/>
                <w:b/>
                <w:sz w:val="24"/>
                <w:szCs w:val="24"/>
                <w:lang w:val="vi-VN"/>
              </w:rPr>
            </w:pPr>
            <w:r w:rsidRPr="003E5F36">
              <w:rPr>
                <w:rFonts w:cs="Times New Roman"/>
                <w:b/>
                <w:sz w:val="24"/>
                <w:szCs w:val="24"/>
                <w:lang w:val="vi-VN"/>
              </w:rPr>
              <w:t>Tổng số</w:t>
            </w:r>
          </w:p>
        </w:tc>
        <w:tc>
          <w:tcPr>
            <w:tcW w:w="693" w:type="dxa"/>
          </w:tcPr>
          <w:p w:rsidR="00037FD4" w:rsidRPr="003E5F36" w:rsidRDefault="00037FD4" w:rsidP="00C323FE">
            <w:pPr>
              <w:spacing w:before="120" w:after="120"/>
              <w:jc w:val="center"/>
              <w:rPr>
                <w:rFonts w:cs="Times New Roman"/>
                <w:b/>
                <w:sz w:val="24"/>
                <w:szCs w:val="24"/>
                <w:lang w:val="vi-VN"/>
              </w:rPr>
            </w:pPr>
            <w:r w:rsidRPr="003E5F36">
              <w:rPr>
                <w:rFonts w:cs="Times New Roman"/>
                <w:b/>
                <w:sz w:val="24"/>
                <w:szCs w:val="24"/>
                <w:lang w:val="vi-VN"/>
              </w:rPr>
              <w:t>Lĩnh vực</w:t>
            </w:r>
          </w:p>
        </w:tc>
        <w:tc>
          <w:tcPr>
            <w:tcW w:w="981" w:type="dxa"/>
            <w:gridSpan w:val="2"/>
            <w:vMerge/>
          </w:tcPr>
          <w:p w:rsidR="00037FD4" w:rsidRPr="003E5F36" w:rsidRDefault="00037FD4" w:rsidP="00C323FE">
            <w:pPr>
              <w:spacing w:before="120" w:after="120"/>
              <w:jc w:val="center"/>
              <w:rPr>
                <w:rFonts w:cs="Times New Roman"/>
                <w:b/>
                <w:sz w:val="24"/>
                <w:szCs w:val="24"/>
                <w:lang w:val="vi-VN"/>
              </w:rPr>
            </w:pPr>
          </w:p>
        </w:tc>
        <w:tc>
          <w:tcPr>
            <w:tcW w:w="3879" w:type="dxa"/>
            <w:gridSpan w:val="3"/>
            <w:vMerge/>
          </w:tcPr>
          <w:p w:rsidR="00037FD4" w:rsidRPr="003E5F36" w:rsidRDefault="00037FD4" w:rsidP="00C323FE">
            <w:pPr>
              <w:spacing w:before="120" w:after="120"/>
              <w:jc w:val="center"/>
              <w:rPr>
                <w:rFonts w:cs="Times New Roman"/>
                <w:b/>
                <w:sz w:val="24"/>
                <w:szCs w:val="24"/>
                <w:lang w:val="vi-VN"/>
              </w:rPr>
            </w:pPr>
          </w:p>
        </w:tc>
        <w:tc>
          <w:tcPr>
            <w:tcW w:w="5412" w:type="dxa"/>
            <w:vMerge/>
          </w:tcPr>
          <w:p w:rsidR="00037FD4" w:rsidRPr="003E5F36" w:rsidRDefault="00037FD4" w:rsidP="00C323FE">
            <w:pPr>
              <w:spacing w:before="120" w:after="120"/>
              <w:jc w:val="center"/>
              <w:rPr>
                <w:rFonts w:cs="Times New Roman"/>
                <w:b/>
                <w:sz w:val="24"/>
                <w:szCs w:val="24"/>
                <w:lang w:val="vi-VN"/>
              </w:rPr>
            </w:pPr>
          </w:p>
        </w:tc>
        <w:tc>
          <w:tcPr>
            <w:tcW w:w="1817" w:type="dxa"/>
            <w:vMerge/>
          </w:tcPr>
          <w:p w:rsidR="00037FD4" w:rsidRPr="003E5F36" w:rsidRDefault="00037FD4" w:rsidP="00C323FE">
            <w:pPr>
              <w:spacing w:before="120" w:after="120"/>
              <w:jc w:val="center"/>
              <w:rPr>
                <w:rFonts w:cs="Times New Roman"/>
                <w:b/>
                <w:sz w:val="24"/>
                <w:szCs w:val="24"/>
                <w:lang w:val="vi-VN"/>
              </w:rPr>
            </w:pPr>
          </w:p>
        </w:tc>
        <w:tc>
          <w:tcPr>
            <w:tcW w:w="1689" w:type="dxa"/>
            <w:vMerge/>
          </w:tcPr>
          <w:p w:rsidR="00037FD4" w:rsidRPr="003E5F36" w:rsidRDefault="00037FD4" w:rsidP="00C323FE">
            <w:pPr>
              <w:spacing w:before="120" w:after="120"/>
              <w:jc w:val="center"/>
              <w:rPr>
                <w:rFonts w:cs="Times New Roman"/>
                <w:b/>
                <w:sz w:val="24"/>
                <w:szCs w:val="24"/>
                <w:lang w:val="vi-VN"/>
              </w:rPr>
            </w:pPr>
          </w:p>
        </w:tc>
      </w:tr>
      <w:tr w:rsidR="004E058E" w:rsidRPr="003E5F36" w:rsidTr="00C15817">
        <w:tc>
          <w:tcPr>
            <w:tcW w:w="15297" w:type="dxa"/>
            <w:gridSpan w:val="11"/>
          </w:tcPr>
          <w:p w:rsidR="004E058E" w:rsidRPr="003E5F36" w:rsidRDefault="004E058E" w:rsidP="00C323FE">
            <w:pPr>
              <w:spacing w:before="120" w:after="120"/>
              <w:jc w:val="center"/>
              <w:rPr>
                <w:rFonts w:cs="Times New Roman"/>
                <w:b/>
                <w:sz w:val="24"/>
                <w:szCs w:val="24"/>
                <w:lang w:val="vi-VN"/>
              </w:rPr>
            </w:pPr>
            <w:r w:rsidRPr="003E5F36">
              <w:rPr>
                <w:b/>
                <w:sz w:val="24"/>
                <w:szCs w:val="24"/>
                <w:lang w:val="vi-VN"/>
              </w:rPr>
              <w:t>LĨNH VỰC THUẾ</w:t>
            </w:r>
            <w:r w:rsidR="00C01B7C">
              <w:rPr>
                <w:b/>
                <w:sz w:val="24"/>
                <w:szCs w:val="24"/>
                <w:lang w:val="vi-VN"/>
              </w:rPr>
              <w:t>, PHÍ</w:t>
            </w:r>
            <w:r w:rsidR="00C01B7C">
              <w:rPr>
                <w:b/>
                <w:sz w:val="24"/>
                <w:szCs w:val="24"/>
              </w:rPr>
              <w:t>,</w:t>
            </w:r>
            <w:r w:rsidRPr="003E5F36">
              <w:rPr>
                <w:b/>
                <w:sz w:val="24"/>
                <w:szCs w:val="24"/>
                <w:lang w:val="vi-VN"/>
              </w:rPr>
              <w:t xml:space="preserve"> LỆ PHÍ</w:t>
            </w:r>
          </w:p>
        </w:tc>
      </w:tr>
      <w:tr w:rsidR="004E058E" w:rsidRPr="003E5F36" w:rsidTr="00C15817">
        <w:tc>
          <w:tcPr>
            <w:tcW w:w="15297" w:type="dxa"/>
            <w:gridSpan w:val="11"/>
          </w:tcPr>
          <w:p w:rsidR="004E058E" w:rsidRPr="003E5F36" w:rsidRDefault="004E058E" w:rsidP="00C323FE">
            <w:pPr>
              <w:spacing w:before="120" w:after="120"/>
              <w:jc w:val="center"/>
              <w:rPr>
                <w:rFonts w:cs="Times New Roman"/>
                <w:b/>
                <w:sz w:val="24"/>
                <w:szCs w:val="24"/>
                <w:lang w:val="vi-VN"/>
              </w:rPr>
            </w:pPr>
            <w:r w:rsidRPr="003E5F36">
              <w:rPr>
                <w:rFonts w:cs="Times New Roman"/>
                <w:b/>
                <w:sz w:val="24"/>
                <w:szCs w:val="24"/>
                <w:lang w:val="vi-VN"/>
              </w:rPr>
              <w:t>LUẬT</w:t>
            </w:r>
          </w:p>
        </w:tc>
      </w:tr>
      <w:tr w:rsidR="00E76A0B" w:rsidRPr="003E5F36" w:rsidTr="00C15817">
        <w:tc>
          <w:tcPr>
            <w:tcW w:w="826" w:type="dxa"/>
            <w:gridSpan w:val="2"/>
          </w:tcPr>
          <w:p w:rsidR="008704BD" w:rsidRPr="003E5F36" w:rsidRDefault="008704BD"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8704BD" w:rsidRPr="003E5F36" w:rsidRDefault="008704BD"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8704BD" w:rsidRPr="003E5F36" w:rsidRDefault="00037FD4" w:rsidP="00C323FE">
            <w:pPr>
              <w:spacing w:before="120" w:after="120"/>
              <w:jc w:val="center"/>
              <w:rPr>
                <w:rFonts w:cs="Times New Roman"/>
                <w:sz w:val="24"/>
                <w:szCs w:val="24"/>
                <w:lang w:val="vi-VN"/>
              </w:rPr>
            </w:pPr>
            <w:r w:rsidRPr="003E5F36">
              <w:rPr>
                <w:rFonts w:cs="Times New Roman"/>
                <w:sz w:val="24"/>
                <w:szCs w:val="24"/>
                <w:lang w:val="vi-VN"/>
              </w:rPr>
              <w:t>Luật</w:t>
            </w:r>
          </w:p>
        </w:tc>
        <w:tc>
          <w:tcPr>
            <w:tcW w:w="2389" w:type="dxa"/>
            <w:gridSpan w:val="2"/>
          </w:tcPr>
          <w:p w:rsidR="008704BD" w:rsidRPr="003E5F36" w:rsidRDefault="00037FD4" w:rsidP="00C323FE">
            <w:pPr>
              <w:spacing w:before="120" w:after="120"/>
              <w:jc w:val="center"/>
              <w:rPr>
                <w:rFonts w:cs="Times New Roman"/>
                <w:sz w:val="24"/>
                <w:szCs w:val="24"/>
                <w:lang w:val="vi-VN"/>
              </w:rPr>
            </w:pPr>
            <w:r w:rsidRPr="003E5F36">
              <w:rPr>
                <w:rFonts w:cs="Times New Roman"/>
                <w:sz w:val="24"/>
                <w:szCs w:val="24"/>
                <w:lang w:val="vi-VN"/>
              </w:rPr>
              <w:t>23-L/CTN</w:t>
            </w:r>
          </w:p>
        </w:tc>
        <w:tc>
          <w:tcPr>
            <w:tcW w:w="1490" w:type="dxa"/>
          </w:tcPr>
          <w:p w:rsidR="008704BD" w:rsidRPr="003E5F36" w:rsidRDefault="00037FD4" w:rsidP="00C323FE">
            <w:pPr>
              <w:spacing w:before="120" w:after="120"/>
              <w:jc w:val="center"/>
              <w:rPr>
                <w:rFonts w:cs="Times New Roman"/>
                <w:sz w:val="24"/>
                <w:szCs w:val="24"/>
                <w:lang w:val="vi-VN"/>
              </w:rPr>
            </w:pPr>
            <w:r w:rsidRPr="003E5F36">
              <w:rPr>
                <w:rFonts w:cs="Times New Roman"/>
                <w:sz w:val="24"/>
                <w:szCs w:val="24"/>
                <w:lang w:val="vi-VN"/>
              </w:rPr>
              <w:t>10/07/1993</w:t>
            </w:r>
          </w:p>
        </w:tc>
        <w:tc>
          <w:tcPr>
            <w:tcW w:w="5412" w:type="dxa"/>
          </w:tcPr>
          <w:p w:rsidR="008704BD" w:rsidRPr="003E5F36" w:rsidRDefault="00037FD4" w:rsidP="00AD2358">
            <w:pPr>
              <w:spacing w:before="120" w:after="120"/>
              <w:jc w:val="both"/>
              <w:rPr>
                <w:rFonts w:cs="Times New Roman"/>
                <w:sz w:val="24"/>
                <w:szCs w:val="24"/>
                <w:lang w:val="vi-VN"/>
              </w:rPr>
            </w:pPr>
            <w:r w:rsidRPr="003E5F36">
              <w:rPr>
                <w:rFonts w:cs="Times New Roman"/>
                <w:sz w:val="24"/>
                <w:szCs w:val="24"/>
                <w:lang w:val="vi-VN"/>
              </w:rPr>
              <w:t>Luật Thuế sử dụng đất nông nghiệp</w:t>
            </w:r>
          </w:p>
        </w:tc>
        <w:tc>
          <w:tcPr>
            <w:tcW w:w="1817" w:type="dxa"/>
          </w:tcPr>
          <w:p w:rsidR="008704BD" w:rsidRPr="003E5F36" w:rsidRDefault="00037FD4" w:rsidP="00C323FE">
            <w:pPr>
              <w:spacing w:before="120" w:after="120"/>
              <w:jc w:val="center"/>
              <w:rPr>
                <w:rFonts w:cs="Times New Roman"/>
                <w:sz w:val="24"/>
                <w:szCs w:val="24"/>
                <w:lang w:val="vi-VN"/>
              </w:rPr>
            </w:pPr>
            <w:r w:rsidRPr="003E5F36">
              <w:rPr>
                <w:rFonts w:cs="Times New Roman"/>
                <w:sz w:val="24"/>
                <w:szCs w:val="24"/>
                <w:lang w:val="vi-VN"/>
              </w:rPr>
              <w:t>01/01/1994</w:t>
            </w:r>
          </w:p>
        </w:tc>
        <w:tc>
          <w:tcPr>
            <w:tcW w:w="1689" w:type="dxa"/>
          </w:tcPr>
          <w:p w:rsidR="008704BD" w:rsidRPr="003E5F36" w:rsidRDefault="008704BD" w:rsidP="00C323FE">
            <w:pPr>
              <w:spacing w:before="120" w:after="120"/>
              <w:jc w:val="center"/>
              <w:rPr>
                <w:rFonts w:cs="Times New Roman"/>
                <w:sz w:val="24"/>
                <w:szCs w:val="24"/>
                <w:lang w:val="vi-VN"/>
              </w:rPr>
            </w:pPr>
          </w:p>
        </w:tc>
      </w:tr>
      <w:tr w:rsidR="00E76A0B" w:rsidRPr="00A07BEA" w:rsidTr="00C15817">
        <w:tc>
          <w:tcPr>
            <w:tcW w:w="826" w:type="dxa"/>
            <w:gridSpan w:val="2"/>
          </w:tcPr>
          <w:p w:rsidR="008704BD" w:rsidRPr="003E5F36" w:rsidRDefault="008704BD"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8704BD" w:rsidRPr="003E5F36" w:rsidRDefault="008704BD"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8704BD" w:rsidRPr="003E5F36" w:rsidRDefault="00037FD4" w:rsidP="00C323FE">
            <w:pPr>
              <w:spacing w:before="120" w:after="120"/>
              <w:jc w:val="center"/>
              <w:rPr>
                <w:rFonts w:cs="Times New Roman"/>
                <w:sz w:val="24"/>
                <w:szCs w:val="24"/>
                <w:lang w:val="vi-VN"/>
              </w:rPr>
            </w:pPr>
            <w:r w:rsidRPr="003E5F36">
              <w:rPr>
                <w:rFonts w:cs="Times New Roman"/>
                <w:sz w:val="24"/>
                <w:szCs w:val="24"/>
                <w:lang w:val="vi-VN"/>
              </w:rPr>
              <w:t>Luật</w:t>
            </w:r>
          </w:p>
        </w:tc>
        <w:tc>
          <w:tcPr>
            <w:tcW w:w="2389" w:type="dxa"/>
            <w:gridSpan w:val="2"/>
          </w:tcPr>
          <w:p w:rsidR="008704BD" w:rsidRPr="003E5F36" w:rsidRDefault="00037FD4" w:rsidP="00C323FE">
            <w:pPr>
              <w:spacing w:before="120" w:after="120"/>
              <w:jc w:val="center"/>
              <w:rPr>
                <w:rFonts w:cs="Times New Roman"/>
                <w:sz w:val="24"/>
                <w:szCs w:val="24"/>
                <w:lang w:val="vi-VN"/>
              </w:rPr>
            </w:pPr>
            <w:r w:rsidRPr="003E5F36">
              <w:rPr>
                <w:rFonts w:cs="Times New Roman"/>
                <w:sz w:val="24"/>
                <w:szCs w:val="24"/>
                <w:lang w:val="vi-VN"/>
              </w:rPr>
              <w:t>04/2007/QH11</w:t>
            </w:r>
          </w:p>
        </w:tc>
        <w:tc>
          <w:tcPr>
            <w:tcW w:w="1490" w:type="dxa"/>
          </w:tcPr>
          <w:p w:rsidR="008704BD" w:rsidRPr="003E5F36" w:rsidRDefault="00037FD4" w:rsidP="00C323FE">
            <w:pPr>
              <w:spacing w:before="120" w:after="120"/>
              <w:jc w:val="center"/>
              <w:rPr>
                <w:rFonts w:cs="Times New Roman"/>
                <w:sz w:val="24"/>
                <w:szCs w:val="24"/>
                <w:lang w:val="vi-VN"/>
              </w:rPr>
            </w:pPr>
            <w:r w:rsidRPr="003E5F36">
              <w:rPr>
                <w:rFonts w:cs="Times New Roman"/>
                <w:sz w:val="24"/>
                <w:szCs w:val="24"/>
                <w:lang w:val="vi-VN"/>
              </w:rPr>
              <w:t>21/11/2007</w:t>
            </w:r>
          </w:p>
        </w:tc>
        <w:tc>
          <w:tcPr>
            <w:tcW w:w="5412" w:type="dxa"/>
          </w:tcPr>
          <w:p w:rsidR="008704BD" w:rsidRPr="003E5F36" w:rsidRDefault="00037FD4" w:rsidP="00AD2358">
            <w:pPr>
              <w:spacing w:before="120" w:after="120"/>
              <w:jc w:val="both"/>
              <w:rPr>
                <w:rFonts w:cs="Times New Roman"/>
                <w:sz w:val="24"/>
                <w:szCs w:val="24"/>
                <w:lang w:val="vi-VN"/>
              </w:rPr>
            </w:pPr>
            <w:r w:rsidRPr="003E5F36">
              <w:rPr>
                <w:rFonts w:cs="Times New Roman"/>
                <w:sz w:val="24"/>
                <w:szCs w:val="24"/>
                <w:lang w:val="vi-VN"/>
              </w:rPr>
              <w:t>Luật Thuế thu nhập cá nhân</w:t>
            </w:r>
          </w:p>
        </w:tc>
        <w:tc>
          <w:tcPr>
            <w:tcW w:w="1817" w:type="dxa"/>
          </w:tcPr>
          <w:p w:rsidR="008704BD" w:rsidRPr="003E5F36" w:rsidRDefault="00037FD4" w:rsidP="00C323FE">
            <w:pPr>
              <w:spacing w:before="120" w:after="120"/>
              <w:jc w:val="center"/>
              <w:rPr>
                <w:rFonts w:cs="Times New Roman"/>
                <w:sz w:val="24"/>
                <w:szCs w:val="24"/>
                <w:lang w:val="vi-VN"/>
              </w:rPr>
            </w:pPr>
            <w:r w:rsidRPr="003E5F36">
              <w:rPr>
                <w:rFonts w:cs="Times New Roman"/>
                <w:sz w:val="24"/>
                <w:szCs w:val="24"/>
                <w:lang w:val="vi-VN"/>
              </w:rPr>
              <w:t>01/01/2009</w:t>
            </w:r>
          </w:p>
        </w:tc>
        <w:tc>
          <w:tcPr>
            <w:tcW w:w="1689" w:type="dxa"/>
          </w:tcPr>
          <w:p w:rsidR="008704BD" w:rsidRPr="003E5F36" w:rsidRDefault="0060745B"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9D6FC7" w:rsidRPr="00A07BEA" w:rsidTr="00C15817">
        <w:tc>
          <w:tcPr>
            <w:tcW w:w="826" w:type="dxa"/>
            <w:gridSpan w:val="2"/>
          </w:tcPr>
          <w:p w:rsidR="009D6FC7" w:rsidRPr="003E5F36" w:rsidRDefault="009D6FC7"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9D6FC7" w:rsidRPr="003E5F36" w:rsidRDefault="009D6FC7"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9D6FC7" w:rsidRPr="003E5F36" w:rsidRDefault="009D6FC7" w:rsidP="00C323FE">
            <w:pPr>
              <w:spacing w:before="120" w:after="120"/>
              <w:jc w:val="center"/>
              <w:rPr>
                <w:rFonts w:cs="Times New Roman"/>
                <w:sz w:val="24"/>
                <w:szCs w:val="24"/>
                <w:lang w:val="vi-VN"/>
              </w:rPr>
            </w:pPr>
            <w:r w:rsidRPr="003E5F36">
              <w:rPr>
                <w:rFonts w:cs="Times New Roman"/>
                <w:sz w:val="24"/>
                <w:szCs w:val="24"/>
                <w:lang w:val="vi-VN"/>
              </w:rPr>
              <w:t>Luật</w:t>
            </w:r>
          </w:p>
        </w:tc>
        <w:tc>
          <w:tcPr>
            <w:tcW w:w="2389" w:type="dxa"/>
            <w:gridSpan w:val="2"/>
          </w:tcPr>
          <w:p w:rsidR="009D6FC7" w:rsidRPr="003E5F36" w:rsidRDefault="009D6FC7" w:rsidP="00C323FE">
            <w:pPr>
              <w:spacing w:before="120" w:after="120"/>
              <w:jc w:val="center"/>
              <w:rPr>
                <w:rFonts w:cs="Times New Roman"/>
                <w:sz w:val="24"/>
                <w:szCs w:val="24"/>
                <w:lang w:val="vi-VN"/>
              </w:rPr>
            </w:pPr>
            <w:r w:rsidRPr="003E5F36">
              <w:rPr>
                <w:rFonts w:cs="Times New Roman"/>
                <w:sz w:val="24"/>
                <w:szCs w:val="24"/>
                <w:lang w:val="vi-VN"/>
              </w:rPr>
              <w:t>13/2008/QH12</w:t>
            </w:r>
          </w:p>
        </w:tc>
        <w:tc>
          <w:tcPr>
            <w:tcW w:w="1490" w:type="dxa"/>
          </w:tcPr>
          <w:p w:rsidR="009D6FC7" w:rsidRPr="003E5F36" w:rsidRDefault="009D6FC7" w:rsidP="00C323FE">
            <w:pPr>
              <w:spacing w:before="120" w:after="120"/>
              <w:jc w:val="center"/>
              <w:rPr>
                <w:rFonts w:cs="Times New Roman"/>
                <w:sz w:val="24"/>
                <w:szCs w:val="24"/>
                <w:lang w:val="vi-VN"/>
              </w:rPr>
            </w:pPr>
            <w:r w:rsidRPr="003E5F36">
              <w:rPr>
                <w:rFonts w:cs="Times New Roman"/>
                <w:sz w:val="24"/>
                <w:szCs w:val="24"/>
                <w:lang w:val="vi-VN"/>
              </w:rPr>
              <w:t>03/06/2008</w:t>
            </w:r>
          </w:p>
        </w:tc>
        <w:tc>
          <w:tcPr>
            <w:tcW w:w="5412" w:type="dxa"/>
          </w:tcPr>
          <w:p w:rsidR="009D6FC7" w:rsidRPr="003E5F36" w:rsidRDefault="009D6FC7" w:rsidP="00AD2358">
            <w:pPr>
              <w:spacing w:before="120" w:after="120"/>
              <w:jc w:val="both"/>
              <w:rPr>
                <w:rFonts w:cs="Times New Roman"/>
                <w:sz w:val="24"/>
                <w:szCs w:val="24"/>
                <w:lang w:val="vi-VN"/>
              </w:rPr>
            </w:pPr>
            <w:r w:rsidRPr="003E5F36">
              <w:rPr>
                <w:rFonts w:cs="Times New Roman"/>
                <w:sz w:val="24"/>
                <w:szCs w:val="24"/>
                <w:lang w:val="vi-VN"/>
              </w:rPr>
              <w:t>Luật Thuế giá trị gia tăng</w:t>
            </w:r>
          </w:p>
        </w:tc>
        <w:tc>
          <w:tcPr>
            <w:tcW w:w="1817" w:type="dxa"/>
          </w:tcPr>
          <w:p w:rsidR="009D6FC7" w:rsidRPr="003E5F36" w:rsidRDefault="009D6FC7" w:rsidP="00C323FE">
            <w:pPr>
              <w:spacing w:before="120" w:after="120"/>
              <w:jc w:val="center"/>
              <w:rPr>
                <w:rFonts w:cs="Times New Roman"/>
                <w:sz w:val="24"/>
                <w:szCs w:val="24"/>
                <w:lang w:val="vi-VN"/>
              </w:rPr>
            </w:pPr>
            <w:r w:rsidRPr="003E5F36">
              <w:rPr>
                <w:rFonts w:cs="Times New Roman"/>
                <w:sz w:val="24"/>
                <w:szCs w:val="24"/>
                <w:lang w:val="vi-VN"/>
              </w:rPr>
              <w:t>01/01/2009</w:t>
            </w:r>
          </w:p>
        </w:tc>
        <w:tc>
          <w:tcPr>
            <w:tcW w:w="1689" w:type="dxa"/>
          </w:tcPr>
          <w:p w:rsidR="009D6FC7" w:rsidRPr="003E5F36" w:rsidRDefault="0060745B"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9D6FC7" w:rsidRPr="00A07BEA" w:rsidTr="00C15817">
        <w:tc>
          <w:tcPr>
            <w:tcW w:w="826" w:type="dxa"/>
            <w:gridSpan w:val="2"/>
          </w:tcPr>
          <w:p w:rsidR="009D6FC7" w:rsidRPr="003E5F36" w:rsidRDefault="009D6FC7"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9D6FC7" w:rsidRPr="003E5F36" w:rsidRDefault="009D6FC7"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9D6FC7" w:rsidRPr="003E5F36" w:rsidRDefault="009D6FC7" w:rsidP="00C323FE">
            <w:pPr>
              <w:spacing w:before="120" w:after="120"/>
              <w:jc w:val="center"/>
              <w:rPr>
                <w:rFonts w:cs="Times New Roman"/>
                <w:sz w:val="24"/>
                <w:szCs w:val="24"/>
                <w:lang w:val="vi-VN"/>
              </w:rPr>
            </w:pPr>
            <w:r w:rsidRPr="003E5F36">
              <w:rPr>
                <w:rFonts w:cs="Times New Roman"/>
                <w:sz w:val="24"/>
                <w:szCs w:val="24"/>
                <w:lang w:val="vi-VN"/>
              </w:rPr>
              <w:t>Luật</w:t>
            </w:r>
          </w:p>
        </w:tc>
        <w:tc>
          <w:tcPr>
            <w:tcW w:w="2389" w:type="dxa"/>
            <w:gridSpan w:val="2"/>
          </w:tcPr>
          <w:p w:rsidR="009D6FC7" w:rsidRPr="003E5F36" w:rsidRDefault="009D6FC7" w:rsidP="00C323FE">
            <w:pPr>
              <w:spacing w:before="120" w:after="120"/>
              <w:jc w:val="center"/>
              <w:rPr>
                <w:rFonts w:cs="Times New Roman"/>
                <w:sz w:val="24"/>
                <w:szCs w:val="24"/>
                <w:lang w:val="vi-VN"/>
              </w:rPr>
            </w:pPr>
            <w:r w:rsidRPr="003E5F36">
              <w:rPr>
                <w:rFonts w:cs="Times New Roman"/>
                <w:sz w:val="24"/>
                <w:szCs w:val="24"/>
                <w:lang w:val="vi-VN"/>
              </w:rPr>
              <w:t>14/2008/QH12</w:t>
            </w:r>
          </w:p>
        </w:tc>
        <w:tc>
          <w:tcPr>
            <w:tcW w:w="1490" w:type="dxa"/>
          </w:tcPr>
          <w:p w:rsidR="009D6FC7" w:rsidRPr="003E5F36" w:rsidRDefault="009D6FC7" w:rsidP="00C323FE">
            <w:pPr>
              <w:spacing w:before="120" w:after="120"/>
              <w:jc w:val="center"/>
              <w:rPr>
                <w:rFonts w:cs="Times New Roman"/>
                <w:sz w:val="24"/>
                <w:szCs w:val="24"/>
                <w:lang w:val="vi-VN"/>
              </w:rPr>
            </w:pPr>
            <w:r w:rsidRPr="003E5F36">
              <w:rPr>
                <w:rFonts w:cs="Times New Roman"/>
                <w:sz w:val="24"/>
                <w:szCs w:val="24"/>
                <w:lang w:val="vi-VN"/>
              </w:rPr>
              <w:t>03/06/2008</w:t>
            </w:r>
          </w:p>
        </w:tc>
        <w:tc>
          <w:tcPr>
            <w:tcW w:w="5412" w:type="dxa"/>
          </w:tcPr>
          <w:p w:rsidR="009D6FC7" w:rsidRPr="003E5F36" w:rsidRDefault="009D6FC7" w:rsidP="00AD2358">
            <w:pPr>
              <w:spacing w:before="120" w:after="120"/>
              <w:jc w:val="both"/>
              <w:rPr>
                <w:rFonts w:cs="Times New Roman"/>
                <w:sz w:val="24"/>
                <w:szCs w:val="24"/>
                <w:lang w:val="vi-VN"/>
              </w:rPr>
            </w:pPr>
            <w:r w:rsidRPr="003E5F36">
              <w:rPr>
                <w:rFonts w:cs="Times New Roman"/>
                <w:sz w:val="24"/>
                <w:szCs w:val="24"/>
                <w:lang w:val="vi-VN"/>
              </w:rPr>
              <w:t>Luật Thuế thu nhập doanh nghiệp</w:t>
            </w:r>
          </w:p>
        </w:tc>
        <w:tc>
          <w:tcPr>
            <w:tcW w:w="1817" w:type="dxa"/>
          </w:tcPr>
          <w:p w:rsidR="009D6FC7" w:rsidRPr="003E5F36" w:rsidRDefault="009D6FC7" w:rsidP="00C323FE">
            <w:pPr>
              <w:spacing w:before="120" w:after="120"/>
              <w:jc w:val="center"/>
              <w:rPr>
                <w:rFonts w:cs="Times New Roman"/>
                <w:sz w:val="24"/>
                <w:szCs w:val="24"/>
                <w:lang w:val="vi-VN"/>
              </w:rPr>
            </w:pPr>
            <w:r w:rsidRPr="003E5F36">
              <w:rPr>
                <w:rFonts w:cs="Times New Roman"/>
                <w:sz w:val="24"/>
                <w:szCs w:val="24"/>
                <w:lang w:val="vi-VN"/>
              </w:rPr>
              <w:t>01/01/2009</w:t>
            </w:r>
          </w:p>
        </w:tc>
        <w:tc>
          <w:tcPr>
            <w:tcW w:w="1689" w:type="dxa"/>
          </w:tcPr>
          <w:p w:rsidR="009D6FC7" w:rsidRPr="003E5F36" w:rsidRDefault="0060745B"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9D6FC7" w:rsidRPr="00A07BEA" w:rsidTr="00C15817">
        <w:tc>
          <w:tcPr>
            <w:tcW w:w="826" w:type="dxa"/>
            <w:gridSpan w:val="2"/>
          </w:tcPr>
          <w:p w:rsidR="009D6FC7" w:rsidRPr="003E5F36" w:rsidRDefault="009D6FC7"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9D6FC7" w:rsidRPr="003E5F36" w:rsidRDefault="009D6FC7"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9D6FC7" w:rsidRPr="003E5F36" w:rsidRDefault="009D6FC7" w:rsidP="00C323FE">
            <w:pPr>
              <w:spacing w:before="120" w:after="120"/>
              <w:jc w:val="center"/>
              <w:rPr>
                <w:rFonts w:cs="Times New Roman"/>
                <w:sz w:val="24"/>
                <w:szCs w:val="24"/>
                <w:lang w:val="vi-VN"/>
              </w:rPr>
            </w:pPr>
            <w:r w:rsidRPr="003E5F36">
              <w:rPr>
                <w:rFonts w:cs="Times New Roman"/>
                <w:sz w:val="24"/>
                <w:szCs w:val="24"/>
                <w:lang w:val="vi-VN"/>
              </w:rPr>
              <w:t>Luật</w:t>
            </w:r>
          </w:p>
        </w:tc>
        <w:tc>
          <w:tcPr>
            <w:tcW w:w="2389" w:type="dxa"/>
            <w:gridSpan w:val="2"/>
          </w:tcPr>
          <w:p w:rsidR="009D6FC7" w:rsidRPr="003E5F36" w:rsidRDefault="009D6FC7" w:rsidP="00C323FE">
            <w:pPr>
              <w:spacing w:before="120" w:after="120"/>
              <w:jc w:val="center"/>
              <w:rPr>
                <w:rFonts w:cs="Times New Roman"/>
                <w:sz w:val="24"/>
                <w:szCs w:val="24"/>
                <w:lang w:val="vi-VN"/>
              </w:rPr>
            </w:pPr>
            <w:r w:rsidRPr="003E5F36">
              <w:rPr>
                <w:rFonts w:cs="Times New Roman"/>
                <w:sz w:val="24"/>
                <w:szCs w:val="24"/>
                <w:lang w:val="vi-VN"/>
              </w:rPr>
              <w:t>27/2008/QH12</w:t>
            </w:r>
          </w:p>
        </w:tc>
        <w:tc>
          <w:tcPr>
            <w:tcW w:w="1490" w:type="dxa"/>
          </w:tcPr>
          <w:p w:rsidR="009D6FC7" w:rsidRPr="003E5F36" w:rsidRDefault="009D6FC7" w:rsidP="00C323FE">
            <w:pPr>
              <w:spacing w:before="120" w:after="120"/>
              <w:jc w:val="center"/>
              <w:rPr>
                <w:rFonts w:cs="Times New Roman"/>
                <w:sz w:val="24"/>
                <w:szCs w:val="24"/>
                <w:lang w:val="vi-VN"/>
              </w:rPr>
            </w:pPr>
            <w:r w:rsidRPr="003E5F36">
              <w:rPr>
                <w:rFonts w:cs="Times New Roman"/>
                <w:sz w:val="24"/>
                <w:szCs w:val="24"/>
                <w:lang w:val="vi-VN"/>
              </w:rPr>
              <w:t>14/11/2008</w:t>
            </w:r>
          </w:p>
        </w:tc>
        <w:tc>
          <w:tcPr>
            <w:tcW w:w="5412" w:type="dxa"/>
          </w:tcPr>
          <w:p w:rsidR="009D6FC7" w:rsidRPr="003E5F36" w:rsidRDefault="009D6FC7" w:rsidP="00AD2358">
            <w:pPr>
              <w:spacing w:before="120" w:after="120"/>
              <w:jc w:val="both"/>
              <w:rPr>
                <w:rFonts w:cs="Times New Roman"/>
                <w:sz w:val="24"/>
                <w:szCs w:val="24"/>
                <w:lang w:val="vi-VN"/>
              </w:rPr>
            </w:pPr>
            <w:r w:rsidRPr="003E5F36">
              <w:rPr>
                <w:rFonts w:cs="Times New Roman"/>
                <w:sz w:val="24"/>
                <w:szCs w:val="24"/>
                <w:lang w:val="vi-VN"/>
              </w:rPr>
              <w:t>Luật Thuế tiêu thụ đặc biệt</w:t>
            </w:r>
          </w:p>
        </w:tc>
        <w:tc>
          <w:tcPr>
            <w:tcW w:w="1817" w:type="dxa"/>
          </w:tcPr>
          <w:p w:rsidR="009D6FC7" w:rsidRPr="003E5F36" w:rsidRDefault="009D6FC7" w:rsidP="00C323FE">
            <w:pPr>
              <w:spacing w:before="120" w:after="120"/>
              <w:jc w:val="center"/>
              <w:rPr>
                <w:rFonts w:cs="Times New Roman"/>
                <w:sz w:val="24"/>
                <w:szCs w:val="24"/>
                <w:lang w:val="vi-VN"/>
              </w:rPr>
            </w:pPr>
            <w:r w:rsidRPr="003E5F36">
              <w:rPr>
                <w:rFonts w:cs="Times New Roman"/>
                <w:sz w:val="24"/>
                <w:szCs w:val="24"/>
                <w:lang w:val="vi-VN"/>
              </w:rPr>
              <w:t>01/04/2009</w:t>
            </w:r>
          </w:p>
        </w:tc>
        <w:tc>
          <w:tcPr>
            <w:tcW w:w="1689" w:type="dxa"/>
          </w:tcPr>
          <w:p w:rsidR="009D6FC7" w:rsidRPr="003E5F36" w:rsidRDefault="0060745B"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9D6FC7" w:rsidRPr="003E5F36" w:rsidTr="00C15817">
        <w:tc>
          <w:tcPr>
            <w:tcW w:w="826" w:type="dxa"/>
            <w:gridSpan w:val="2"/>
          </w:tcPr>
          <w:p w:rsidR="009D6FC7" w:rsidRPr="003E5F36" w:rsidRDefault="009D6FC7"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9D6FC7" w:rsidRPr="003E5F36" w:rsidRDefault="009D6FC7"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9D6FC7" w:rsidRPr="003E5F36" w:rsidRDefault="009D6FC7" w:rsidP="00C323FE">
            <w:pPr>
              <w:spacing w:before="120" w:after="120"/>
              <w:jc w:val="center"/>
              <w:rPr>
                <w:rFonts w:cs="Times New Roman"/>
                <w:sz w:val="24"/>
                <w:szCs w:val="24"/>
                <w:lang w:val="vi-VN"/>
              </w:rPr>
            </w:pPr>
            <w:r w:rsidRPr="003E5F36">
              <w:rPr>
                <w:rFonts w:cs="Times New Roman"/>
                <w:sz w:val="24"/>
                <w:szCs w:val="24"/>
                <w:lang w:val="vi-VN"/>
              </w:rPr>
              <w:t>Luật</w:t>
            </w:r>
          </w:p>
        </w:tc>
        <w:tc>
          <w:tcPr>
            <w:tcW w:w="2389" w:type="dxa"/>
            <w:gridSpan w:val="2"/>
          </w:tcPr>
          <w:p w:rsidR="009D6FC7" w:rsidRPr="003E5F36" w:rsidRDefault="009D6FC7" w:rsidP="00C323FE">
            <w:pPr>
              <w:spacing w:before="120" w:after="120"/>
              <w:jc w:val="center"/>
              <w:rPr>
                <w:rFonts w:cs="Times New Roman"/>
                <w:sz w:val="24"/>
                <w:szCs w:val="24"/>
                <w:lang w:val="vi-VN"/>
              </w:rPr>
            </w:pPr>
            <w:r w:rsidRPr="003E5F36">
              <w:rPr>
                <w:rFonts w:cs="Times New Roman"/>
                <w:sz w:val="24"/>
                <w:szCs w:val="24"/>
                <w:lang w:val="vi-VN"/>
              </w:rPr>
              <w:t>45/2009/QH12</w:t>
            </w:r>
          </w:p>
        </w:tc>
        <w:tc>
          <w:tcPr>
            <w:tcW w:w="1490" w:type="dxa"/>
          </w:tcPr>
          <w:p w:rsidR="009D6FC7" w:rsidRPr="003E5F36" w:rsidRDefault="009D6FC7" w:rsidP="00C323FE">
            <w:pPr>
              <w:spacing w:before="120" w:after="120"/>
              <w:jc w:val="center"/>
              <w:rPr>
                <w:rFonts w:cs="Times New Roman"/>
                <w:sz w:val="24"/>
                <w:szCs w:val="24"/>
                <w:lang w:val="vi-VN"/>
              </w:rPr>
            </w:pPr>
            <w:r w:rsidRPr="003E5F36">
              <w:rPr>
                <w:rFonts w:cs="Times New Roman"/>
                <w:sz w:val="24"/>
                <w:szCs w:val="24"/>
                <w:lang w:val="vi-VN"/>
              </w:rPr>
              <w:t>25/11/2009</w:t>
            </w:r>
          </w:p>
        </w:tc>
        <w:tc>
          <w:tcPr>
            <w:tcW w:w="5412" w:type="dxa"/>
          </w:tcPr>
          <w:p w:rsidR="009D6FC7" w:rsidRPr="003E5F36" w:rsidRDefault="009D6FC7" w:rsidP="00AD2358">
            <w:pPr>
              <w:spacing w:before="120" w:after="120"/>
              <w:jc w:val="both"/>
              <w:rPr>
                <w:rFonts w:cs="Times New Roman"/>
                <w:sz w:val="24"/>
                <w:szCs w:val="24"/>
                <w:lang w:val="vi-VN"/>
              </w:rPr>
            </w:pPr>
            <w:r w:rsidRPr="003E5F36">
              <w:rPr>
                <w:rFonts w:cs="Times New Roman"/>
                <w:sz w:val="24"/>
                <w:szCs w:val="24"/>
                <w:lang w:val="vi-VN"/>
              </w:rPr>
              <w:t>Luật Thuế tài nguyên</w:t>
            </w:r>
          </w:p>
        </w:tc>
        <w:tc>
          <w:tcPr>
            <w:tcW w:w="1817" w:type="dxa"/>
          </w:tcPr>
          <w:p w:rsidR="009D6FC7" w:rsidRPr="003E5F36" w:rsidRDefault="009D6FC7" w:rsidP="00C323FE">
            <w:pPr>
              <w:spacing w:before="120" w:after="120"/>
              <w:jc w:val="center"/>
              <w:rPr>
                <w:rFonts w:cs="Times New Roman"/>
                <w:sz w:val="24"/>
                <w:szCs w:val="24"/>
              </w:rPr>
            </w:pPr>
            <w:r w:rsidRPr="003E5F36">
              <w:rPr>
                <w:rFonts w:cs="Times New Roman"/>
                <w:sz w:val="24"/>
                <w:szCs w:val="24"/>
                <w:lang w:val="vi-VN"/>
              </w:rPr>
              <w:t>01/07/20</w:t>
            </w:r>
            <w:r w:rsidR="006B6C80" w:rsidRPr="003E5F36">
              <w:rPr>
                <w:rFonts w:cs="Times New Roman"/>
                <w:sz w:val="24"/>
                <w:szCs w:val="24"/>
              </w:rPr>
              <w:t>10</w:t>
            </w:r>
          </w:p>
        </w:tc>
        <w:tc>
          <w:tcPr>
            <w:tcW w:w="1689" w:type="dxa"/>
          </w:tcPr>
          <w:p w:rsidR="009D6FC7" w:rsidRPr="003E5F36" w:rsidRDefault="0060745B"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9D6FC7" w:rsidRPr="003E5F36" w:rsidTr="00C15817">
        <w:tc>
          <w:tcPr>
            <w:tcW w:w="826" w:type="dxa"/>
            <w:gridSpan w:val="2"/>
          </w:tcPr>
          <w:p w:rsidR="009D6FC7" w:rsidRPr="003E5F36" w:rsidRDefault="009D6FC7"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9D6FC7" w:rsidRPr="003E5F36" w:rsidRDefault="009D6FC7"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9D6FC7" w:rsidRPr="003E5F36" w:rsidRDefault="009D6FC7" w:rsidP="00C323FE">
            <w:pPr>
              <w:spacing w:before="120" w:after="120"/>
              <w:jc w:val="center"/>
              <w:rPr>
                <w:rFonts w:cs="Times New Roman"/>
                <w:sz w:val="24"/>
                <w:szCs w:val="24"/>
                <w:lang w:val="vi-VN"/>
              </w:rPr>
            </w:pPr>
            <w:r w:rsidRPr="003E5F36">
              <w:rPr>
                <w:rFonts w:cs="Times New Roman"/>
                <w:sz w:val="24"/>
                <w:szCs w:val="24"/>
                <w:lang w:val="vi-VN"/>
              </w:rPr>
              <w:t>Luật</w:t>
            </w:r>
          </w:p>
        </w:tc>
        <w:tc>
          <w:tcPr>
            <w:tcW w:w="2389" w:type="dxa"/>
            <w:gridSpan w:val="2"/>
          </w:tcPr>
          <w:p w:rsidR="009D6FC7" w:rsidRPr="003E5F36" w:rsidRDefault="009D6FC7" w:rsidP="00C323FE">
            <w:pPr>
              <w:spacing w:before="120" w:after="120"/>
              <w:jc w:val="center"/>
              <w:rPr>
                <w:rFonts w:cs="Times New Roman"/>
                <w:sz w:val="24"/>
                <w:szCs w:val="24"/>
                <w:lang w:val="vi-VN"/>
              </w:rPr>
            </w:pPr>
            <w:r w:rsidRPr="003E5F36">
              <w:rPr>
                <w:rFonts w:cs="Times New Roman"/>
                <w:sz w:val="24"/>
                <w:szCs w:val="24"/>
                <w:lang w:val="vi-VN"/>
              </w:rPr>
              <w:t>48/2010/QH12</w:t>
            </w:r>
          </w:p>
        </w:tc>
        <w:tc>
          <w:tcPr>
            <w:tcW w:w="1490" w:type="dxa"/>
          </w:tcPr>
          <w:p w:rsidR="009D6FC7" w:rsidRPr="003E5F36" w:rsidRDefault="009D6FC7" w:rsidP="00C323FE">
            <w:pPr>
              <w:spacing w:before="120" w:after="120"/>
              <w:jc w:val="center"/>
              <w:rPr>
                <w:rFonts w:cs="Times New Roman"/>
                <w:sz w:val="24"/>
                <w:szCs w:val="24"/>
                <w:lang w:val="vi-VN"/>
              </w:rPr>
            </w:pPr>
            <w:r w:rsidRPr="003E5F36">
              <w:rPr>
                <w:rFonts w:cs="Times New Roman"/>
                <w:sz w:val="24"/>
                <w:szCs w:val="24"/>
                <w:lang w:val="vi-VN"/>
              </w:rPr>
              <w:t>17/06/2010</w:t>
            </w:r>
          </w:p>
        </w:tc>
        <w:tc>
          <w:tcPr>
            <w:tcW w:w="5412" w:type="dxa"/>
          </w:tcPr>
          <w:p w:rsidR="009D6FC7" w:rsidRPr="003E5F36" w:rsidRDefault="009D6FC7" w:rsidP="00AD2358">
            <w:pPr>
              <w:spacing w:before="120" w:after="120"/>
              <w:jc w:val="both"/>
              <w:rPr>
                <w:rFonts w:cs="Times New Roman"/>
                <w:sz w:val="24"/>
                <w:szCs w:val="24"/>
                <w:lang w:val="vi-VN"/>
              </w:rPr>
            </w:pPr>
            <w:r w:rsidRPr="003E5F36">
              <w:rPr>
                <w:rFonts w:cs="Times New Roman"/>
                <w:sz w:val="24"/>
                <w:szCs w:val="24"/>
                <w:lang w:val="vi-VN"/>
              </w:rPr>
              <w:t xml:space="preserve">Luật Thuế sử dụng đất phi nông nghiệp </w:t>
            </w:r>
          </w:p>
        </w:tc>
        <w:tc>
          <w:tcPr>
            <w:tcW w:w="1817" w:type="dxa"/>
          </w:tcPr>
          <w:p w:rsidR="009D6FC7" w:rsidRPr="003E5F36" w:rsidRDefault="009D6FC7" w:rsidP="00C323FE">
            <w:pPr>
              <w:spacing w:before="120" w:after="120"/>
              <w:jc w:val="center"/>
              <w:rPr>
                <w:rFonts w:cs="Times New Roman"/>
                <w:sz w:val="24"/>
                <w:szCs w:val="24"/>
                <w:lang w:val="vi-VN"/>
              </w:rPr>
            </w:pPr>
            <w:r w:rsidRPr="003E5F36">
              <w:rPr>
                <w:rFonts w:cs="Times New Roman"/>
                <w:sz w:val="24"/>
                <w:szCs w:val="24"/>
                <w:lang w:val="vi-VN"/>
              </w:rPr>
              <w:t>01/01/2012</w:t>
            </w:r>
          </w:p>
        </w:tc>
        <w:tc>
          <w:tcPr>
            <w:tcW w:w="1689" w:type="dxa"/>
          </w:tcPr>
          <w:p w:rsidR="009D6FC7" w:rsidRPr="003E5F36" w:rsidRDefault="009D6FC7" w:rsidP="00C323FE">
            <w:pPr>
              <w:spacing w:before="120" w:after="120"/>
              <w:jc w:val="center"/>
              <w:rPr>
                <w:rFonts w:cs="Times New Roman"/>
                <w:sz w:val="24"/>
                <w:szCs w:val="24"/>
                <w:lang w:val="vi-VN"/>
              </w:rPr>
            </w:pPr>
          </w:p>
        </w:tc>
      </w:tr>
      <w:tr w:rsidR="009D6FC7" w:rsidRPr="003E5F36" w:rsidTr="00C15817">
        <w:tc>
          <w:tcPr>
            <w:tcW w:w="826" w:type="dxa"/>
            <w:gridSpan w:val="2"/>
          </w:tcPr>
          <w:p w:rsidR="009D6FC7" w:rsidRPr="003E5F36" w:rsidRDefault="009D6FC7"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9D6FC7" w:rsidRPr="003E5F36" w:rsidRDefault="009D6FC7"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9D6FC7" w:rsidRPr="003E5F36" w:rsidRDefault="009D6FC7" w:rsidP="00C323FE">
            <w:pPr>
              <w:spacing w:before="120" w:after="120"/>
              <w:jc w:val="center"/>
              <w:rPr>
                <w:rFonts w:cs="Times New Roman"/>
                <w:sz w:val="24"/>
                <w:szCs w:val="24"/>
                <w:lang w:val="vi-VN"/>
              </w:rPr>
            </w:pPr>
            <w:r w:rsidRPr="003E5F36">
              <w:rPr>
                <w:rFonts w:cs="Times New Roman"/>
                <w:sz w:val="24"/>
                <w:szCs w:val="24"/>
                <w:lang w:val="vi-VN"/>
              </w:rPr>
              <w:t>Luật</w:t>
            </w:r>
          </w:p>
        </w:tc>
        <w:tc>
          <w:tcPr>
            <w:tcW w:w="2389" w:type="dxa"/>
            <w:gridSpan w:val="2"/>
          </w:tcPr>
          <w:p w:rsidR="009D6FC7" w:rsidRPr="003E5F36" w:rsidRDefault="009D6FC7" w:rsidP="00C323FE">
            <w:pPr>
              <w:spacing w:before="120" w:after="120"/>
              <w:jc w:val="center"/>
              <w:rPr>
                <w:rFonts w:cs="Times New Roman"/>
                <w:sz w:val="24"/>
                <w:szCs w:val="24"/>
                <w:lang w:val="vi-VN"/>
              </w:rPr>
            </w:pPr>
            <w:r w:rsidRPr="003E5F36">
              <w:rPr>
                <w:rFonts w:cs="Times New Roman"/>
                <w:sz w:val="24"/>
                <w:szCs w:val="24"/>
                <w:lang w:val="vi-VN"/>
              </w:rPr>
              <w:t>57/2010/QH12</w:t>
            </w:r>
          </w:p>
        </w:tc>
        <w:tc>
          <w:tcPr>
            <w:tcW w:w="1490" w:type="dxa"/>
          </w:tcPr>
          <w:p w:rsidR="009D6FC7" w:rsidRPr="003E5F36" w:rsidRDefault="009D6FC7" w:rsidP="00C323FE">
            <w:pPr>
              <w:spacing w:before="120" w:after="120"/>
              <w:jc w:val="center"/>
              <w:rPr>
                <w:rFonts w:cs="Times New Roman"/>
                <w:sz w:val="24"/>
                <w:szCs w:val="24"/>
                <w:lang w:val="vi-VN"/>
              </w:rPr>
            </w:pPr>
            <w:r w:rsidRPr="003E5F36">
              <w:rPr>
                <w:rFonts w:cs="Times New Roman"/>
                <w:sz w:val="24"/>
                <w:szCs w:val="24"/>
                <w:lang w:val="vi-VN"/>
              </w:rPr>
              <w:t>15/11/2010</w:t>
            </w:r>
          </w:p>
        </w:tc>
        <w:tc>
          <w:tcPr>
            <w:tcW w:w="5412" w:type="dxa"/>
          </w:tcPr>
          <w:p w:rsidR="009D6FC7" w:rsidRPr="003E5F36" w:rsidRDefault="009D6FC7" w:rsidP="00AD2358">
            <w:pPr>
              <w:spacing w:before="120" w:after="120"/>
              <w:jc w:val="both"/>
              <w:rPr>
                <w:rFonts w:cs="Times New Roman"/>
                <w:sz w:val="24"/>
                <w:szCs w:val="24"/>
                <w:lang w:val="vi-VN"/>
              </w:rPr>
            </w:pPr>
            <w:r w:rsidRPr="003E5F36">
              <w:rPr>
                <w:rFonts w:cs="Times New Roman"/>
                <w:sz w:val="24"/>
                <w:szCs w:val="24"/>
                <w:lang w:val="vi-VN"/>
              </w:rPr>
              <w:t>Luật Thuế bảo vệ môi trường</w:t>
            </w:r>
          </w:p>
        </w:tc>
        <w:tc>
          <w:tcPr>
            <w:tcW w:w="1817" w:type="dxa"/>
          </w:tcPr>
          <w:p w:rsidR="009D6FC7" w:rsidRPr="003E5F36" w:rsidRDefault="009D6FC7" w:rsidP="00C323FE">
            <w:pPr>
              <w:spacing w:before="120" w:after="120"/>
              <w:jc w:val="center"/>
              <w:rPr>
                <w:rFonts w:cs="Times New Roman"/>
                <w:sz w:val="24"/>
                <w:szCs w:val="24"/>
                <w:lang w:val="vi-VN"/>
              </w:rPr>
            </w:pPr>
            <w:r w:rsidRPr="003E5F36">
              <w:rPr>
                <w:rFonts w:cs="Times New Roman"/>
                <w:sz w:val="24"/>
                <w:szCs w:val="24"/>
                <w:lang w:val="vi-VN"/>
              </w:rPr>
              <w:t>01/01/2012</w:t>
            </w:r>
          </w:p>
        </w:tc>
        <w:tc>
          <w:tcPr>
            <w:tcW w:w="1689" w:type="dxa"/>
          </w:tcPr>
          <w:p w:rsidR="009D6FC7" w:rsidRPr="003E5F36" w:rsidRDefault="009D6FC7" w:rsidP="00C323FE">
            <w:pPr>
              <w:spacing w:before="120" w:after="120"/>
              <w:jc w:val="center"/>
              <w:rPr>
                <w:rFonts w:cs="Times New Roman"/>
                <w:sz w:val="24"/>
                <w:szCs w:val="24"/>
                <w:lang w:val="vi-VN"/>
              </w:rPr>
            </w:pPr>
          </w:p>
        </w:tc>
      </w:tr>
      <w:tr w:rsidR="009D6FC7" w:rsidRPr="00A07BEA" w:rsidTr="00C15817">
        <w:tc>
          <w:tcPr>
            <w:tcW w:w="826" w:type="dxa"/>
            <w:gridSpan w:val="2"/>
          </w:tcPr>
          <w:p w:rsidR="009D6FC7" w:rsidRPr="003E5F36" w:rsidRDefault="009D6FC7"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9D6FC7" w:rsidRPr="003E5F36" w:rsidRDefault="009D6FC7"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9D6FC7" w:rsidRPr="003E5F36" w:rsidRDefault="009D6FC7" w:rsidP="00C323FE">
            <w:pPr>
              <w:spacing w:before="120" w:after="120"/>
              <w:jc w:val="center"/>
              <w:rPr>
                <w:rFonts w:cs="Times New Roman"/>
                <w:sz w:val="24"/>
                <w:szCs w:val="24"/>
                <w:lang w:val="vi-VN"/>
              </w:rPr>
            </w:pPr>
            <w:r w:rsidRPr="003E5F36">
              <w:rPr>
                <w:rFonts w:cs="Times New Roman"/>
                <w:sz w:val="24"/>
                <w:szCs w:val="24"/>
                <w:lang w:val="vi-VN"/>
              </w:rPr>
              <w:t>Luật</w:t>
            </w:r>
          </w:p>
        </w:tc>
        <w:tc>
          <w:tcPr>
            <w:tcW w:w="2389" w:type="dxa"/>
            <w:gridSpan w:val="2"/>
          </w:tcPr>
          <w:p w:rsidR="009D6FC7" w:rsidRPr="003E5F36" w:rsidRDefault="009D6FC7" w:rsidP="00C323FE">
            <w:pPr>
              <w:spacing w:before="120" w:after="120"/>
              <w:jc w:val="center"/>
              <w:rPr>
                <w:rFonts w:cs="Times New Roman"/>
                <w:sz w:val="24"/>
                <w:szCs w:val="24"/>
                <w:lang w:val="vi-VN"/>
              </w:rPr>
            </w:pPr>
            <w:r w:rsidRPr="003E5F36">
              <w:rPr>
                <w:rFonts w:cs="Times New Roman"/>
                <w:sz w:val="24"/>
                <w:szCs w:val="24"/>
                <w:lang w:val="vi-VN"/>
              </w:rPr>
              <w:t>26/2012/QH13</w:t>
            </w:r>
          </w:p>
        </w:tc>
        <w:tc>
          <w:tcPr>
            <w:tcW w:w="1490" w:type="dxa"/>
          </w:tcPr>
          <w:p w:rsidR="009D6FC7" w:rsidRPr="003E5F36" w:rsidRDefault="009D6FC7" w:rsidP="00C323FE">
            <w:pPr>
              <w:spacing w:before="120" w:after="120"/>
              <w:jc w:val="center"/>
              <w:rPr>
                <w:rFonts w:cs="Times New Roman"/>
                <w:sz w:val="24"/>
                <w:szCs w:val="24"/>
                <w:lang w:val="vi-VN"/>
              </w:rPr>
            </w:pPr>
            <w:r w:rsidRPr="003E5F36">
              <w:rPr>
                <w:rFonts w:cs="Times New Roman"/>
                <w:sz w:val="24"/>
                <w:szCs w:val="24"/>
                <w:lang w:val="vi-VN"/>
              </w:rPr>
              <w:t>22/11/2012</w:t>
            </w:r>
          </w:p>
        </w:tc>
        <w:tc>
          <w:tcPr>
            <w:tcW w:w="5412" w:type="dxa"/>
          </w:tcPr>
          <w:p w:rsidR="009D6FC7" w:rsidRPr="003E5F36" w:rsidRDefault="009D6FC7" w:rsidP="00AD2358">
            <w:pPr>
              <w:spacing w:before="120" w:after="120"/>
              <w:jc w:val="both"/>
              <w:rPr>
                <w:rFonts w:cs="Times New Roman"/>
                <w:sz w:val="24"/>
                <w:szCs w:val="24"/>
                <w:lang w:val="vi-VN"/>
              </w:rPr>
            </w:pPr>
            <w:r w:rsidRPr="003E5F36">
              <w:rPr>
                <w:rFonts w:cs="Times New Roman"/>
                <w:sz w:val="24"/>
                <w:szCs w:val="24"/>
                <w:lang w:val="vi-VN"/>
              </w:rPr>
              <w:t>Luật sửa đổi, bổ sung một số điều của Luật Thuế thu nhập cá nhân</w:t>
            </w:r>
          </w:p>
        </w:tc>
        <w:tc>
          <w:tcPr>
            <w:tcW w:w="1817" w:type="dxa"/>
          </w:tcPr>
          <w:p w:rsidR="009D6FC7" w:rsidRPr="003E5F36" w:rsidRDefault="009D6FC7" w:rsidP="00C323FE">
            <w:pPr>
              <w:spacing w:before="120" w:after="120"/>
              <w:jc w:val="center"/>
              <w:rPr>
                <w:rFonts w:cs="Times New Roman"/>
                <w:sz w:val="24"/>
                <w:szCs w:val="24"/>
                <w:lang w:val="vi-VN"/>
              </w:rPr>
            </w:pPr>
            <w:r w:rsidRPr="003E5F36">
              <w:rPr>
                <w:rFonts w:cs="Times New Roman"/>
                <w:sz w:val="24"/>
                <w:szCs w:val="24"/>
                <w:lang w:val="vi-VN"/>
              </w:rPr>
              <w:t>01/07/2013</w:t>
            </w:r>
          </w:p>
        </w:tc>
        <w:tc>
          <w:tcPr>
            <w:tcW w:w="1689" w:type="dxa"/>
          </w:tcPr>
          <w:p w:rsidR="009D6FC7" w:rsidRPr="003E5F36" w:rsidRDefault="0060745B"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9D6FC7" w:rsidRPr="00A07BEA" w:rsidTr="00C15817">
        <w:tc>
          <w:tcPr>
            <w:tcW w:w="826" w:type="dxa"/>
            <w:gridSpan w:val="2"/>
          </w:tcPr>
          <w:p w:rsidR="009D6FC7" w:rsidRPr="003E5F36" w:rsidRDefault="009D6FC7"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9D6FC7" w:rsidRPr="003E5F36" w:rsidRDefault="009D6FC7"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9D6FC7" w:rsidRPr="003E5F36" w:rsidRDefault="009D6FC7" w:rsidP="00C323FE">
            <w:pPr>
              <w:spacing w:before="120" w:after="120"/>
              <w:jc w:val="center"/>
              <w:rPr>
                <w:rFonts w:cs="Times New Roman"/>
                <w:sz w:val="24"/>
                <w:szCs w:val="24"/>
                <w:lang w:val="vi-VN"/>
              </w:rPr>
            </w:pPr>
            <w:r w:rsidRPr="003E5F36">
              <w:rPr>
                <w:rFonts w:cs="Times New Roman"/>
                <w:sz w:val="24"/>
                <w:szCs w:val="24"/>
                <w:lang w:val="vi-VN"/>
              </w:rPr>
              <w:t>Luật</w:t>
            </w:r>
          </w:p>
        </w:tc>
        <w:tc>
          <w:tcPr>
            <w:tcW w:w="2389" w:type="dxa"/>
            <w:gridSpan w:val="2"/>
          </w:tcPr>
          <w:p w:rsidR="009D6FC7" w:rsidRPr="003E5F36" w:rsidRDefault="009D6FC7" w:rsidP="00C323FE">
            <w:pPr>
              <w:spacing w:before="120" w:after="120"/>
              <w:jc w:val="center"/>
              <w:rPr>
                <w:rFonts w:cs="Times New Roman"/>
                <w:sz w:val="24"/>
                <w:szCs w:val="24"/>
                <w:lang w:val="vi-VN"/>
              </w:rPr>
            </w:pPr>
            <w:r w:rsidRPr="003E5F36">
              <w:rPr>
                <w:rFonts w:cs="Times New Roman"/>
                <w:sz w:val="24"/>
                <w:szCs w:val="24"/>
                <w:lang w:val="vi-VN"/>
              </w:rPr>
              <w:t>31/2013/QH13</w:t>
            </w:r>
          </w:p>
        </w:tc>
        <w:tc>
          <w:tcPr>
            <w:tcW w:w="1490" w:type="dxa"/>
          </w:tcPr>
          <w:p w:rsidR="009D6FC7" w:rsidRPr="003E5F36" w:rsidRDefault="009D6FC7" w:rsidP="00C323FE">
            <w:pPr>
              <w:spacing w:before="120" w:after="120"/>
              <w:jc w:val="center"/>
              <w:rPr>
                <w:rFonts w:cs="Times New Roman"/>
                <w:sz w:val="24"/>
                <w:szCs w:val="24"/>
                <w:lang w:val="vi-VN"/>
              </w:rPr>
            </w:pPr>
            <w:r w:rsidRPr="003E5F36">
              <w:rPr>
                <w:rFonts w:cs="Times New Roman"/>
                <w:sz w:val="24"/>
                <w:szCs w:val="24"/>
                <w:lang w:val="vi-VN"/>
              </w:rPr>
              <w:t>19/06/2013</w:t>
            </w:r>
          </w:p>
        </w:tc>
        <w:tc>
          <w:tcPr>
            <w:tcW w:w="5412" w:type="dxa"/>
          </w:tcPr>
          <w:p w:rsidR="009D6FC7" w:rsidRPr="003E5F36" w:rsidRDefault="009D6FC7" w:rsidP="00AD2358">
            <w:pPr>
              <w:spacing w:before="120" w:after="120"/>
              <w:jc w:val="both"/>
              <w:rPr>
                <w:rFonts w:cs="Times New Roman"/>
                <w:sz w:val="24"/>
                <w:szCs w:val="24"/>
                <w:lang w:val="vi-VN"/>
              </w:rPr>
            </w:pPr>
            <w:r w:rsidRPr="003E5F36">
              <w:rPr>
                <w:rFonts w:cs="Times New Roman"/>
                <w:sz w:val="24"/>
                <w:szCs w:val="24"/>
                <w:lang w:val="vi-VN"/>
              </w:rPr>
              <w:t>Luật sửa đổi, bổ sung một số điều của Luật Thuế giá trị gia tăng</w:t>
            </w:r>
          </w:p>
        </w:tc>
        <w:tc>
          <w:tcPr>
            <w:tcW w:w="1817" w:type="dxa"/>
          </w:tcPr>
          <w:p w:rsidR="009D6FC7" w:rsidRPr="003E5F36" w:rsidRDefault="009D6FC7" w:rsidP="00C323FE">
            <w:pPr>
              <w:spacing w:before="120" w:after="120"/>
              <w:jc w:val="center"/>
              <w:rPr>
                <w:rFonts w:cs="Times New Roman"/>
                <w:sz w:val="24"/>
                <w:szCs w:val="24"/>
                <w:lang w:val="vi-VN"/>
              </w:rPr>
            </w:pPr>
            <w:r w:rsidRPr="003E5F36">
              <w:rPr>
                <w:rFonts w:cs="Times New Roman"/>
                <w:sz w:val="24"/>
                <w:szCs w:val="24"/>
                <w:lang w:val="vi-VN"/>
              </w:rPr>
              <w:t>01/01/2014</w:t>
            </w:r>
          </w:p>
        </w:tc>
        <w:tc>
          <w:tcPr>
            <w:tcW w:w="1689" w:type="dxa"/>
          </w:tcPr>
          <w:p w:rsidR="009D6FC7" w:rsidRPr="003E5F36" w:rsidRDefault="0060745B"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9D6FC7" w:rsidRPr="00A07BEA" w:rsidTr="00C15817">
        <w:tc>
          <w:tcPr>
            <w:tcW w:w="826" w:type="dxa"/>
            <w:gridSpan w:val="2"/>
          </w:tcPr>
          <w:p w:rsidR="009D6FC7" w:rsidRPr="003E5F36" w:rsidRDefault="009D6FC7"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9D6FC7" w:rsidRPr="003E5F36" w:rsidRDefault="009D6FC7"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9D6FC7" w:rsidRPr="003E5F36" w:rsidRDefault="009D6FC7" w:rsidP="00C323FE">
            <w:pPr>
              <w:spacing w:before="120" w:after="120"/>
              <w:jc w:val="center"/>
              <w:rPr>
                <w:rFonts w:cs="Times New Roman"/>
                <w:sz w:val="24"/>
                <w:szCs w:val="24"/>
                <w:lang w:val="vi-VN"/>
              </w:rPr>
            </w:pPr>
            <w:r w:rsidRPr="003E5F36">
              <w:rPr>
                <w:rFonts w:cs="Times New Roman"/>
                <w:sz w:val="24"/>
                <w:szCs w:val="24"/>
                <w:lang w:val="vi-VN"/>
              </w:rPr>
              <w:t>Luật</w:t>
            </w:r>
          </w:p>
        </w:tc>
        <w:tc>
          <w:tcPr>
            <w:tcW w:w="2389" w:type="dxa"/>
            <w:gridSpan w:val="2"/>
          </w:tcPr>
          <w:p w:rsidR="009D6FC7" w:rsidRPr="003E5F36" w:rsidRDefault="009D6FC7" w:rsidP="00C323FE">
            <w:pPr>
              <w:spacing w:before="120" w:after="120"/>
              <w:jc w:val="center"/>
              <w:rPr>
                <w:rFonts w:cs="Times New Roman"/>
                <w:sz w:val="24"/>
                <w:szCs w:val="24"/>
                <w:lang w:val="vi-VN"/>
              </w:rPr>
            </w:pPr>
            <w:r w:rsidRPr="003E5F36">
              <w:rPr>
                <w:rFonts w:cs="Times New Roman"/>
                <w:sz w:val="24"/>
                <w:szCs w:val="24"/>
                <w:lang w:val="vi-VN"/>
              </w:rPr>
              <w:t>32/2013/QH13</w:t>
            </w:r>
          </w:p>
        </w:tc>
        <w:tc>
          <w:tcPr>
            <w:tcW w:w="1490" w:type="dxa"/>
          </w:tcPr>
          <w:p w:rsidR="009D6FC7" w:rsidRPr="003E5F36" w:rsidRDefault="009D6FC7" w:rsidP="00C323FE">
            <w:pPr>
              <w:spacing w:before="120" w:after="120"/>
              <w:jc w:val="center"/>
              <w:rPr>
                <w:rFonts w:cs="Times New Roman"/>
                <w:sz w:val="24"/>
                <w:szCs w:val="24"/>
                <w:lang w:val="vi-VN"/>
              </w:rPr>
            </w:pPr>
            <w:r w:rsidRPr="003E5F36">
              <w:rPr>
                <w:rFonts w:cs="Times New Roman"/>
                <w:sz w:val="24"/>
                <w:szCs w:val="24"/>
                <w:lang w:val="vi-VN"/>
              </w:rPr>
              <w:t>19/06/2013</w:t>
            </w:r>
          </w:p>
        </w:tc>
        <w:tc>
          <w:tcPr>
            <w:tcW w:w="5412" w:type="dxa"/>
          </w:tcPr>
          <w:p w:rsidR="009D6FC7" w:rsidRPr="003E5F36" w:rsidRDefault="009D6FC7" w:rsidP="00AD2358">
            <w:pPr>
              <w:spacing w:before="120" w:after="120"/>
              <w:jc w:val="both"/>
              <w:rPr>
                <w:rFonts w:cs="Times New Roman"/>
                <w:sz w:val="24"/>
                <w:szCs w:val="24"/>
                <w:lang w:val="vi-VN"/>
              </w:rPr>
            </w:pPr>
            <w:r w:rsidRPr="003E5F36">
              <w:rPr>
                <w:rFonts w:cs="Times New Roman"/>
                <w:sz w:val="24"/>
                <w:szCs w:val="24"/>
                <w:lang w:val="vi-VN"/>
              </w:rPr>
              <w:t>Luật sửa đổi, bổ sung một số điều của Luật Thuế thu nhập doanh nghiệp</w:t>
            </w:r>
          </w:p>
        </w:tc>
        <w:tc>
          <w:tcPr>
            <w:tcW w:w="1817" w:type="dxa"/>
          </w:tcPr>
          <w:p w:rsidR="009D6FC7" w:rsidRPr="003E5F36" w:rsidRDefault="009D6FC7" w:rsidP="00C323FE">
            <w:pPr>
              <w:spacing w:before="120" w:after="120"/>
              <w:jc w:val="center"/>
              <w:rPr>
                <w:rFonts w:cs="Times New Roman"/>
                <w:sz w:val="24"/>
                <w:szCs w:val="24"/>
                <w:lang w:val="vi-VN"/>
              </w:rPr>
            </w:pPr>
            <w:r w:rsidRPr="003E5F36">
              <w:rPr>
                <w:rFonts w:cs="Times New Roman"/>
                <w:sz w:val="24"/>
                <w:szCs w:val="24"/>
                <w:lang w:val="vi-VN"/>
              </w:rPr>
              <w:t>01/01/2014</w:t>
            </w:r>
          </w:p>
        </w:tc>
        <w:tc>
          <w:tcPr>
            <w:tcW w:w="1689" w:type="dxa"/>
          </w:tcPr>
          <w:p w:rsidR="009D6FC7" w:rsidRPr="003E5F36" w:rsidRDefault="0060745B"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9D6FC7" w:rsidRPr="00A07BEA" w:rsidTr="00C15817">
        <w:tc>
          <w:tcPr>
            <w:tcW w:w="826" w:type="dxa"/>
            <w:gridSpan w:val="2"/>
          </w:tcPr>
          <w:p w:rsidR="009D6FC7" w:rsidRPr="003E5F36" w:rsidRDefault="009D6FC7"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9D6FC7" w:rsidRPr="003E5F36" w:rsidRDefault="009D6FC7"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9D6FC7" w:rsidRPr="003E5F36" w:rsidRDefault="009D6FC7" w:rsidP="00C323FE">
            <w:pPr>
              <w:spacing w:before="120" w:after="120"/>
              <w:jc w:val="center"/>
              <w:rPr>
                <w:rFonts w:cs="Times New Roman"/>
                <w:sz w:val="24"/>
                <w:szCs w:val="24"/>
                <w:lang w:val="vi-VN"/>
              </w:rPr>
            </w:pPr>
            <w:r w:rsidRPr="003E5F36">
              <w:rPr>
                <w:rFonts w:cs="Times New Roman"/>
                <w:sz w:val="24"/>
                <w:szCs w:val="24"/>
                <w:lang w:val="vi-VN"/>
              </w:rPr>
              <w:t>Luật</w:t>
            </w:r>
          </w:p>
        </w:tc>
        <w:tc>
          <w:tcPr>
            <w:tcW w:w="2389" w:type="dxa"/>
            <w:gridSpan w:val="2"/>
          </w:tcPr>
          <w:p w:rsidR="009D6FC7" w:rsidRPr="003E5F36" w:rsidRDefault="009D6FC7" w:rsidP="00C323FE">
            <w:pPr>
              <w:spacing w:before="120" w:after="120"/>
              <w:jc w:val="center"/>
              <w:rPr>
                <w:rFonts w:cs="Times New Roman"/>
                <w:sz w:val="24"/>
                <w:szCs w:val="24"/>
                <w:lang w:val="vi-VN"/>
              </w:rPr>
            </w:pPr>
            <w:r w:rsidRPr="003E5F36">
              <w:rPr>
                <w:rFonts w:cs="Times New Roman"/>
                <w:sz w:val="24"/>
                <w:szCs w:val="24"/>
                <w:lang w:val="vi-VN"/>
              </w:rPr>
              <w:t xml:space="preserve">70/2014/QH13 </w:t>
            </w:r>
          </w:p>
        </w:tc>
        <w:tc>
          <w:tcPr>
            <w:tcW w:w="1490" w:type="dxa"/>
          </w:tcPr>
          <w:p w:rsidR="009D6FC7" w:rsidRPr="003E5F36" w:rsidRDefault="009D6FC7" w:rsidP="00C323FE">
            <w:pPr>
              <w:spacing w:before="120" w:after="120"/>
              <w:jc w:val="center"/>
              <w:rPr>
                <w:rFonts w:cs="Times New Roman"/>
                <w:sz w:val="24"/>
                <w:szCs w:val="24"/>
                <w:lang w:val="vi-VN"/>
              </w:rPr>
            </w:pPr>
            <w:r w:rsidRPr="003E5F36">
              <w:rPr>
                <w:rFonts w:cs="Times New Roman"/>
                <w:sz w:val="24"/>
                <w:szCs w:val="24"/>
                <w:lang w:val="vi-VN"/>
              </w:rPr>
              <w:t>26/11/2014</w:t>
            </w:r>
          </w:p>
        </w:tc>
        <w:tc>
          <w:tcPr>
            <w:tcW w:w="5412" w:type="dxa"/>
          </w:tcPr>
          <w:p w:rsidR="009D6FC7" w:rsidRPr="003E5F36" w:rsidRDefault="009D6FC7" w:rsidP="00AD2358">
            <w:pPr>
              <w:spacing w:before="120" w:after="120"/>
              <w:jc w:val="both"/>
              <w:rPr>
                <w:rFonts w:cs="Times New Roman"/>
                <w:sz w:val="24"/>
                <w:szCs w:val="24"/>
                <w:lang w:val="vi-VN"/>
              </w:rPr>
            </w:pPr>
            <w:r w:rsidRPr="003E5F36">
              <w:rPr>
                <w:rFonts w:cs="Times New Roman"/>
                <w:sz w:val="24"/>
                <w:szCs w:val="24"/>
                <w:lang w:val="vi-VN"/>
              </w:rPr>
              <w:t>Luật sửa đổi, bổ sung một số điều của Luật Thuế tiêu thụ đặc biệt</w:t>
            </w:r>
          </w:p>
        </w:tc>
        <w:tc>
          <w:tcPr>
            <w:tcW w:w="1817" w:type="dxa"/>
          </w:tcPr>
          <w:p w:rsidR="009D6FC7" w:rsidRPr="003E5F36" w:rsidRDefault="009D6FC7" w:rsidP="00C323FE">
            <w:pPr>
              <w:spacing w:before="120" w:after="120"/>
              <w:jc w:val="center"/>
              <w:rPr>
                <w:rFonts w:cs="Times New Roman"/>
                <w:sz w:val="24"/>
                <w:szCs w:val="24"/>
                <w:lang w:val="vi-VN"/>
              </w:rPr>
            </w:pPr>
            <w:r w:rsidRPr="003E5F36">
              <w:rPr>
                <w:rFonts w:cs="Times New Roman"/>
                <w:sz w:val="24"/>
                <w:szCs w:val="24"/>
                <w:lang w:val="vi-VN"/>
              </w:rPr>
              <w:t>01/01/2016</w:t>
            </w:r>
          </w:p>
        </w:tc>
        <w:tc>
          <w:tcPr>
            <w:tcW w:w="1689" w:type="dxa"/>
          </w:tcPr>
          <w:p w:rsidR="009D6FC7" w:rsidRPr="003E5F36" w:rsidRDefault="0060745B"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B2716E" w:rsidRPr="00A07BEA" w:rsidTr="00C15817">
        <w:tc>
          <w:tcPr>
            <w:tcW w:w="826" w:type="dxa"/>
            <w:gridSpan w:val="2"/>
          </w:tcPr>
          <w:p w:rsidR="00B2716E" w:rsidRPr="003E5F36" w:rsidRDefault="00B2716E"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B2716E" w:rsidRPr="003E5F36" w:rsidRDefault="00B2716E"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Luật</w:t>
            </w:r>
          </w:p>
        </w:tc>
        <w:tc>
          <w:tcPr>
            <w:tcW w:w="2389"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71/2014/QH13</w:t>
            </w:r>
          </w:p>
        </w:tc>
        <w:tc>
          <w:tcPr>
            <w:tcW w:w="1490" w:type="dxa"/>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26/11/2014</w:t>
            </w:r>
          </w:p>
        </w:tc>
        <w:tc>
          <w:tcPr>
            <w:tcW w:w="5412" w:type="dxa"/>
          </w:tcPr>
          <w:p w:rsidR="00B2716E" w:rsidRPr="003E5F36" w:rsidRDefault="00B2716E" w:rsidP="00AD2358">
            <w:pPr>
              <w:spacing w:before="120" w:after="120"/>
              <w:jc w:val="both"/>
              <w:rPr>
                <w:rFonts w:cs="Times New Roman"/>
                <w:sz w:val="24"/>
                <w:szCs w:val="24"/>
                <w:lang w:val="vi-VN"/>
              </w:rPr>
            </w:pPr>
            <w:r w:rsidRPr="003E5F36">
              <w:rPr>
                <w:rFonts w:cs="Times New Roman"/>
                <w:sz w:val="24"/>
                <w:szCs w:val="24"/>
                <w:lang w:val="vi-VN"/>
              </w:rPr>
              <w:t xml:space="preserve">Luật sửa đổi, bổ sung một số điều của các Luật về thuế </w:t>
            </w:r>
          </w:p>
        </w:tc>
        <w:tc>
          <w:tcPr>
            <w:tcW w:w="1817" w:type="dxa"/>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01/01/2015</w:t>
            </w:r>
          </w:p>
        </w:tc>
        <w:tc>
          <w:tcPr>
            <w:tcW w:w="1689" w:type="dxa"/>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B2716E" w:rsidRPr="00A07BEA" w:rsidTr="00C15817">
        <w:tc>
          <w:tcPr>
            <w:tcW w:w="826" w:type="dxa"/>
            <w:gridSpan w:val="2"/>
          </w:tcPr>
          <w:p w:rsidR="00B2716E" w:rsidRPr="003E5F36" w:rsidRDefault="00B2716E"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B2716E" w:rsidRPr="003E5F36" w:rsidRDefault="00B2716E"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Luật</w:t>
            </w:r>
          </w:p>
        </w:tc>
        <w:tc>
          <w:tcPr>
            <w:tcW w:w="2389"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97/2015/QH13</w:t>
            </w:r>
          </w:p>
        </w:tc>
        <w:tc>
          <w:tcPr>
            <w:tcW w:w="1490" w:type="dxa"/>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25/11/2015</w:t>
            </w:r>
          </w:p>
        </w:tc>
        <w:tc>
          <w:tcPr>
            <w:tcW w:w="5412" w:type="dxa"/>
          </w:tcPr>
          <w:p w:rsidR="00B2716E" w:rsidRPr="003E5F36" w:rsidRDefault="00B2716E" w:rsidP="00AD2358">
            <w:pPr>
              <w:spacing w:before="120" w:after="120"/>
              <w:jc w:val="both"/>
              <w:rPr>
                <w:rFonts w:cs="Times New Roman"/>
                <w:sz w:val="24"/>
                <w:szCs w:val="24"/>
                <w:lang w:val="vi-VN"/>
              </w:rPr>
            </w:pPr>
            <w:r w:rsidRPr="003E5F36">
              <w:rPr>
                <w:rFonts w:cs="Times New Roman"/>
                <w:sz w:val="24"/>
                <w:szCs w:val="24"/>
                <w:lang w:val="vi-VN"/>
              </w:rPr>
              <w:t>Luật Phí và lệ phí</w:t>
            </w:r>
          </w:p>
        </w:tc>
        <w:tc>
          <w:tcPr>
            <w:tcW w:w="1817" w:type="dxa"/>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9D6FC7" w:rsidRPr="00A07BEA" w:rsidTr="00C15817">
        <w:tc>
          <w:tcPr>
            <w:tcW w:w="826" w:type="dxa"/>
            <w:gridSpan w:val="2"/>
          </w:tcPr>
          <w:p w:rsidR="009D6FC7" w:rsidRPr="003E5F36" w:rsidRDefault="009D6FC7"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9D6FC7" w:rsidRPr="003E5F36" w:rsidRDefault="009D6FC7"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9D6FC7" w:rsidRPr="003E5F36" w:rsidRDefault="009D6FC7" w:rsidP="00C323FE">
            <w:pPr>
              <w:spacing w:before="120" w:after="120"/>
              <w:jc w:val="center"/>
              <w:rPr>
                <w:rFonts w:cs="Times New Roman"/>
                <w:sz w:val="24"/>
                <w:szCs w:val="24"/>
                <w:lang w:val="vi-VN"/>
              </w:rPr>
            </w:pPr>
            <w:r w:rsidRPr="003E5F36">
              <w:rPr>
                <w:rFonts w:cs="Times New Roman"/>
                <w:sz w:val="24"/>
                <w:szCs w:val="24"/>
                <w:lang w:val="vi-VN"/>
              </w:rPr>
              <w:t>Luật</w:t>
            </w:r>
          </w:p>
        </w:tc>
        <w:tc>
          <w:tcPr>
            <w:tcW w:w="2389" w:type="dxa"/>
            <w:gridSpan w:val="2"/>
          </w:tcPr>
          <w:p w:rsidR="009D6FC7" w:rsidRPr="003E5F36" w:rsidRDefault="009D6FC7" w:rsidP="00C323FE">
            <w:pPr>
              <w:spacing w:before="120" w:after="120"/>
              <w:jc w:val="center"/>
              <w:rPr>
                <w:rFonts w:cs="Times New Roman"/>
                <w:sz w:val="24"/>
                <w:szCs w:val="24"/>
                <w:lang w:val="vi-VN"/>
              </w:rPr>
            </w:pPr>
            <w:r w:rsidRPr="003E5F36">
              <w:rPr>
                <w:rFonts w:cs="Times New Roman"/>
                <w:sz w:val="24"/>
                <w:szCs w:val="24"/>
                <w:lang w:val="vi-VN"/>
              </w:rPr>
              <w:t>106/2016/QH13</w:t>
            </w:r>
          </w:p>
        </w:tc>
        <w:tc>
          <w:tcPr>
            <w:tcW w:w="1490" w:type="dxa"/>
          </w:tcPr>
          <w:p w:rsidR="009D6FC7" w:rsidRPr="003E5F36" w:rsidRDefault="009D6FC7" w:rsidP="00C323FE">
            <w:pPr>
              <w:spacing w:before="120" w:after="120"/>
              <w:jc w:val="center"/>
              <w:rPr>
                <w:rFonts w:cs="Times New Roman"/>
                <w:sz w:val="24"/>
                <w:szCs w:val="24"/>
                <w:lang w:val="vi-VN"/>
              </w:rPr>
            </w:pPr>
            <w:r w:rsidRPr="003E5F36">
              <w:rPr>
                <w:rFonts w:cs="Times New Roman"/>
                <w:sz w:val="24"/>
                <w:szCs w:val="24"/>
                <w:lang w:val="vi-VN"/>
              </w:rPr>
              <w:t>06/04/2016</w:t>
            </w:r>
          </w:p>
        </w:tc>
        <w:tc>
          <w:tcPr>
            <w:tcW w:w="5412" w:type="dxa"/>
          </w:tcPr>
          <w:p w:rsidR="009D6FC7" w:rsidRPr="003E5F36" w:rsidRDefault="009D6FC7" w:rsidP="00AD2358">
            <w:pPr>
              <w:spacing w:before="120" w:after="120"/>
              <w:jc w:val="both"/>
              <w:rPr>
                <w:rFonts w:cs="Times New Roman"/>
                <w:sz w:val="24"/>
                <w:szCs w:val="24"/>
                <w:lang w:val="vi-VN"/>
              </w:rPr>
            </w:pPr>
            <w:r w:rsidRPr="003E5F36">
              <w:rPr>
                <w:rFonts w:cs="Times New Roman"/>
                <w:sz w:val="24"/>
                <w:szCs w:val="24"/>
                <w:lang w:val="vi-VN"/>
              </w:rPr>
              <w:t xml:space="preserve">Luật sửa đổi, bổ sung một số điều của Luật thuế giá trị gia tăng, Luật thuế tiêu thụ đặc biệt và Luật Quản lý thuế </w:t>
            </w:r>
          </w:p>
        </w:tc>
        <w:tc>
          <w:tcPr>
            <w:tcW w:w="1817" w:type="dxa"/>
          </w:tcPr>
          <w:p w:rsidR="009D6FC7" w:rsidRPr="003E5F36" w:rsidRDefault="009D6FC7" w:rsidP="00C323FE">
            <w:pPr>
              <w:spacing w:before="120" w:after="120"/>
              <w:jc w:val="center"/>
              <w:rPr>
                <w:rFonts w:cs="Times New Roman"/>
                <w:sz w:val="24"/>
                <w:szCs w:val="24"/>
                <w:lang w:val="vi-VN"/>
              </w:rPr>
            </w:pPr>
            <w:r w:rsidRPr="003E5F36">
              <w:rPr>
                <w:rFonts w:cs="Times New Roman"/>
                <w:sz w:val="24"/>
                <w:szCs w:val="24"/>
                <w:lang w:val="vi-VN"/>
              </w:rPr>
              <w:t>01/07/2016</w:t>
            </w:r>
          </w:p>
        </w:tc>
        <w:tc>
          <w:tcPr>
            <w:tcW w:w="1689" w:type="dxa"/>
          </w:tcPr>
          <w:p w:rsidR="009D6FC7"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9D6FC7" w:rsidRPr="003E5F36" w:rsidTr="00C15817">
        <w:tc>
          <w:tcPr>
            <w:tcW w:w="826" w:type="dxa"/>
            <w:gridSpan w:val="2"/>
          </w:tcPr>
          <w:p w:rsidR="009D6FC7" w:rsidRPr="003E5F36" w:rsidRDefault="009D6FC7"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9D6FC7" w:rsidRPr="003E5F36" w:rsidRDefault="009D6FC7"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9D6FC7" w:rsidRPr="003E5F36" w:rsidRDefault="009D6FC7" w:rsidP="00C323FE">
            <w:pPr>
              <w:spacing w:before="120" w:after="120"/>
              <w:jc w:val="center"/>
              <w:rPr>
                <w:rFonts w:cs="Times New Roman"/>
                <w:sz w:val="24"/>
                <w:szCs w:val="24"/>
                <w:lang w:val="vi-VN"/>
              </w:rPr>
            </w:pPr>
            <w:r w:rsidRPr="003E5F36">
              <w:rPr>
                <w:rFonts w:cs="Times New Roman"/>
                <w:sz w:val="24"/>
                <w:szCs w:val="24"/>
                <w:lang w:val="vi-VN"/>
              </w:rPr>
              <w:t>Luật</w:t>
            </w:r>
          </w:p>
        </w:tc>
        <w:tc>
          <w:tcPr>
            <w:tcW w:w="2389" w:type="dxa"/>
            <w:gridSpan w:val="2"/>
          </w:tcPr>
          <w:p w:rsidR="009D6FC7" w:rsidRPr="003E5F36" w:rsidRDefault="009D6FC7" w:rsidP="00C323FE">
            <w:pPr>
              <w:spacing w:before="120" w:after="120"/>
              <w:jc w:val="center"/>
              <w:rPr>
                <w:rFonts w:cs="Times New Roman"/>
                <w:sz w:val="24"/>
                <w:szCs w:val="24"/>
                <w:lang w:val="vi-VN"/>
              </w:rPr>
            </w:pPr>
            <w:r w:rsidRPr="003E5F36">
              <w:rPr>
                <w:rFonts w:cs="Times New Roman"/>
                <w:sz w:val="24"/>
                <w:szCs w:val="24"/>
                <w:lang w:val="vi-VN"/>
              </w:rPr>
              <w:t>107/2016/QH13</w:t>
            </w:r>
          </w:p>
        </w:tc>
        <w:tc>
          <w:tcPr>
            <w:tcW w:w="1490" w:type="dxa"/>
          </w:tcPr>
          <w:p w:rsidR="009D6FC7" w:rsidRPr="003E5F36" w:rsidRDefault="009D6FC7" w:rsidP="00C323FE">
            <w:pPr>
              <w:spacing w:before="120" w:after="120"/>
              <w:jc w:val="center"/>
              <w:rPr>
                <w:rFonts w:cs="Times New Roman"/>
                <w:sz w:val="24"/>
                <w:szCs w:val="24"/>
                <w:lang w:val="vi-VN"/>
              </w:rPr>
            </w:pPr>
            <w:r w:rsidRPr="003E5F36">
              <w:rPr>
                <w:rFonts w:cs="Times New Roman"/>
                <w:sz w:val="24"/>
                <w:szCs w:val="24"/>
                <w:lang w:val="vi-VN"/>
              </w:rPr>
              <w:t>06/04/2016</w:t>
            </w:r>
          </w:p>
        </w:tc>
        <w:tc>
          <w:tcPr>
            <w:tcW w:w="5412" w:type="dxa"/>
          </w:tcPr>
          <w:p w:rsidR="009D6FC7" w:rsidRPr="003E5F36" w:rsidRDefault="009D6FC7" w:rsidP="00AD2358">
            <w:pPr>
              <w:spacing w:before="120" w:after="120"/>
              <w:jc w:val="both"/>
              <w:rPr>
                <w:rFonts w:cs="Times New Roman"/>
                <w:sz w:val="24"/>
                <w:szCs w:val="24"/>
                <w:lang w:val="vi-VN"/>
              </w:rPr>
            </w:pPr>
            <w:r w:rsidRPr="003E5F36">
              <w:rPr>
                <w:rFonts w:cs="Times New Roman"/>
                <w:sz w:val="24"/>
                <w:szCs w:val="24"/>
                <w:lang w:val="vi-VN"/>
              </w:rPr>
              <w:t>Luật Thuế xuất khẩu, thuế nhập khẩu</w:t>
            </w:r>
          </w:p>
        </w:tc>
        <w:tc>
          <w:tcPr>
            <w:tcW w:w="1817" w:type="dxa"/>
          </w:tcPr>
          <w:p w:rsidR="009D6FC7" w:rsidRPr="003E5F36" w:rsidRDefault="009D6FC7" w:rsidP="00C323FE">
            <w:pPr>
              <w:spacing w:before="120" w:after="120"/>
              <w:jc w:val="center"/>
              <w:rPr>
                <w:rFonts w:cs="Times New Roman"/>
                <w:sz w:val="24"/>
                <w:szCs w:val="24"/>
                <w:lang w:val="vi-VN"/>
              </w:rPr>
            </w:pPr>
            <w:r w:rsidRPr="003E5F36">
              <w:rPr>
                <w:rFonts w:cs="Times New Roman"/>
                <w:sz w:val="24"/>
                <w:szCs w:val="24"/>
                <w:lang w:val="vi-VN"/>
              </w:rPr>
              <w:t>01/09/2016</w:t>
            </w:r>
          </w:p>
        </w:tc>
        <w:tc>
          <w:tcPr>
            <w:tcW w:w="1689" w:type="dxa"/>
          </w:tcPr>
          <w:p w:rsidR="009D6FC7" w:rsidRPr="003E5F36" w:rsidRDefault="009D6FC7" w:rsidP="00C323FE">
            <w:pPr>
              <w:spacing w:before="120" w:after="120"/>
              <w:jc w:val="center"/>
              <w:rPr>
                <w:rFonts w:cs="Times New Roman"/>
                <w:sz w:val="24"/>
                <w:szCs w:val="24"/>
                <w:lang w:val="vi-VN"/>
              </w:rPr>
            </w:pPr>
          </w:p>
        </w:tc>
      </w:tr>
      <w:tr w:rsidR="0060745B" w:rsidRPr="003E5F36" w:rsidTr="00C15817">
        <w:tc>
          <w:tcPr>
            <w:tcW w:w="826" w:type="dxa"/>
            <w:gridSpan w:val="2"/>
          </w:tcPr>
          <w:p w:rsidR="0060745B" w:rsidRPr="003E5F36" w:rsidRDefault="0060745B"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60745B" w:rsidRPr="003E5F36" w:rsidRDefault="0060745B"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60745B" w:rsidRPr="003E5F36" w:rsidRDefault="0060745B" w:rsidP="00C323FE">
            <w:pPr>
              <w:spacing w:before="120" w:after="120"/>
              <w:jc w:val="center"/>
              <w:rPr>
                <w:rFonts w:cs="Times New Roman"/>
                <w:sz w:val="24"/>
                <w:szCs w:val="24"/>
                <w:lang w:val="vi-VN"/>
              </w:rPr>
            </w:pPr>
            <w:r w:rsidRPr="003E5F36">
              <w:rPr>
                <w:rFonts w:cs="Times New Roman"/>
                <w:sz w:val="24"/>
                <w:szCs w:val="24"/>
                <w:lang w:val="vi-VN"/>
              </w:rPr>
              <w:t>Luật</w:t>
            </w:r>
          </w:p>
        </w:tc>
        <w:tc>
          <w:tcPr>
            <w:tcW w:w="2389" w:type="dxa"/>
            <w:gridSpan w:val="2"/>
          </w:tcPr>
          <w:p w:rsidR="0060745B" w:rsidRPr="003E5F36" w:rsidRDefault="0060745B" w:rsidP="00C323FE">
            <w:pPr>
              <w:spacing w:before="120" w:after="120"/>
              <w:jc w:val="center"/>
              <w:rPr>
                <w:rFonts w:cs="Times New Roman"/>
                <w:sz w:val="24"/>
                <w:szCs w:val="24"/>
                <w:lang w:val="vi-VN"/>
              </w:rPr>
            </w:pPr>
            <w:r w:rsidRPr="003E5F36">
              <w:rPr>
                <w:rFonts w:cs="Times New Roman"/>
                <w:sz w:val="24"/>
                <w:szCs w:val="24"/>
                <w:lang w:val="vi-VN"/>
              </w:rPr>
              <w:t>38/2019/QH14</w:t>
            </w:r>
          </w:p>
        </w:tc>
        <w:tc>
          <w:tcPr>
            <w:tcW w:w="1490" w:type="dxa"/>
          </w:tcPr>
          <w:p w:rsidR="0060745B" w:rsidRPr="003E5F36" w:rsidRDefault="0060745B" w:rsidP="00C323FE">
            <w:pPr>
              <w:spacing w:before="120" w:after="120"/>
              <w:jc w:val="center"/>
              <w:rPr>
                <w:rFonts w:cs="Times New Roman"/>
                <w:sz w:val="24"/>
                <w:szCs w:val="24"/>
                <w:lang w:val="vi-VN"/>
              </w:rPr>
            </w:pPr>
            <w:r w:rsidRPr="003E5F36">
              <w:rPr>
                <w:rFonts w:cs="Times New Roman"/>
                <w:sz w:val="24"/>
                <w:szCs w:val="24"/>
                <w:lang w:val="vi-VN"/>
              </w:rPr>
              <w:t>13/06/2019</w:t>
            </w:r>
          </w:p>
        </w:tc>
        <w:tc>
          <w:tcPr>
            <w:tcW w:w="5412" w:type="dxa"/>
          </w:tcPr>
          <w:p w:rsidR="0060745B" w:rsidRPr="003E5F36" w:rsidRDefault="0060745B" w:rsidP="00AD2358">
            <w:pPr>
              <w:spacing w:before="120" w:after="120"/>
              <w:jc w:val="both"/>
              <w:rPr>
                <w:rFonts w:cs="Times New Roman"/>
                <w:sz w:val="24"/>
                <w:szCs w:val="24"/>
                <w:lang w:val="vi-VN"/>
              </w:rPr>
            </w:pPr>
            <w:r w:rsidRPr="003E5F36">
              <w:rPr>
                <w:rFonts w:cs="Times New Roman"/>
                <w:sz w:val="24"/>
                <w:szCs w:val="24"/>
                <w:lang w:val="vi-VN"/>
              </w:rPr>
              <w:t>Luật Quản lý thuế</w:t>
            </w:r>
          </w:p>
        </w:tc>
        <w:tc>
          <w:tcPr>
            <w:tcW w:w="1817" w:type="dxa"/>
          </w:tcPr>
          <w:p w:rsidR="0060745B" w:rsidRPr="003E5F36" w:rsidRDefault="0060745B" w:rsidP="00C323FE">
            <w:pPr>
              <w:spacing w:before="120" w:after="120"/>
              <w:jc w:val="center"/>
              <w:rPr>
                <w:rFonts w:cs="Times New Roman"/>
                <w:sz w:val="24"/>
                <w:szCs w:val="24"/>
                <w:lang w:val="vi-VN"/>
              </w:rPr>
            </w:pPr>
            <w:r w:rsidRPr="003E5F36">
              <w:rPr>
                <w:rFonts w:cs="Times New Roman"/>
                <w:sz w:val="24"/>
                <w:szCs w:val="24"/>
                <w:lang w:val="vi-VN"/>
              </w:rPr>
              <w:t>01/07/2020</w:t>
            </w:r>
          </w:p>
        </w:tc>
        <w:tc>
          <w:tcPr>
            <w:tcW w:w="1689" w:type="dxa"/>
          </w:tcPr>
          <w:p w:rsidR="0060745B" w:rsidRPr="003E5F36" w:rsidRDefault="0060745B" w:rsidP="00C323FE">
            <w:pPr>
              <w:spacing w:before="120" w:after="120"/>
              <w:jc w:val="center"/>
              <w:rPr>
                <w:rFonts w:cs="Times New Roman"/>
                <w:sz w:val="24"/>
                <w:szCs w:val="24"/>
                <w:lang w:val="vi-VN"/>
              </w:rPr>
            </w:pPr>
          </w:p>
        </w:tc>
      </w:tr>
      <w:tr w:rsidR="00B2716E" w:rsidRPr="003E5F36" w:rsidTr="00C15817">
        <w:tc>
          <w:tcPr>
            <w:tcW w:w="15297" w:type="dxa"/>
            <w:gridSpan w:val="11"/>
          </w:tcPr>
          <w:p w:rsidR="00B2716E" w:rsidRPr="003E5F36" w:rsidRDefault="00B2716E" w:rsidP="00C323FE">
            <w:pPr>
              <w:spacing w:before="120" w:after="120"/>
              <w:jc w:val="center"/>
              <w:rPr>
                <w:rFonts w:cs="Times New Roman"/>
                <w:b/>
                <w:sz w:val="24"/>
                <w:szCs w:val="24"/>
                <w:lang w:val="vi-VN"/>
              </w:rPr>
            </w:pPr>
            <w:r w:rsidRPr="003E5F36">
              <w:rPr>
                <w:rFonts w:cs="Times New Roman"/>
                <w:b/>
                <w:sz w:val="24"/>
                <w:szCs w:val="24"/>
                <w:lang w:val="vi-VN"/>
              </w:rPr>
              <w:t>NGHỊ QUYẾT CỦA QUỐC HỘI</w:t>
            </w:r>
          </w:p>
        </w:tc>
      </w:tr>
      <w:tr w:rsidR="00B2716E" w:rsidRPr="00A07BEA" w:rsidTr="00C15817">
        <w:tc>
          <w:tcPr>
            <w:tcW w:w="779" w:type="dxa"/>
          </w:tcPr>
          <w:p w:rsidR="00B2716E" w:rsidRPr="003E5F36" w:rsidRDefault="00B2716E" w:rsidP="00C323FE">
            <w:pPr>
              <w:pStyle w:val="ListParagraph"/>
              <w:numPr>
                <w:ilvl w:val="0"/>
                <w:numId w:val="1"/>
              </w:numPr>
              <w:spacing w:before="120" w:after="120"/>
              <w:ind w:left="0" w:firstLine="0"/>
              <w:jc w:val="center"/>
              <w:rPr>
                <w:rFonts w:cs="Times New Roman"/>
                <w:sz w:val="24"/>
                <w:szCs w:val="24"/>
                <w:lang w:val="vi-VN"/>
              </w:rPr>
            </w:pPr>
          </w:p>
        </w:tc>
        <w:tc>
          <w:tcPr>
            <w:tcW w:w="740" w:type="dxa"/>
            <w:gridSpan w:val="2"/>
          </w:tcPr>
          <w:p w:rsidR="00B2716E" w:rsidRPr="003E5F36" w:rsidRDefault="00B2716E"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Nghị quyết</w:t>
            </w:r>
          </w:p>
        </w:tc>
        <w:tc>
          <w:tcPr>
            <w:tcW w:w="2389"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55/2010/QH12</w:t>
            </w:r>
          </w:p>
        </w:tc>
        <w:tc>
          <w:tcPr>
            <w:tcW w:w="1490" w:type="dxa"/>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24/11/2010</w:t>
            </w:r>
          </w:p>
        </w:tc>
        <w:tc>
          <w:tcPr>
            <w:tcW w:w="5412" w:type="dxa"/>
          </w:tcPr>
          <w:p w:rsidR="00B2716E" w:rsidRPr="003E5F36" w:rsidRDefault="00B2716E" w:rsidP="00C323FE">
            <w:pPr>
              <w:spacing w:before="120" w:after="120"/>
              <w:jc w:val="both"/>
              <w:rPr>
                <w:rFonts w:cs="Times New Roman"/>
                <w:sz w:val="24"/>
                <w:szCs w:val="24"/>
                <w:lang w:val="vi-VN"/>
              </w:rPr>
            </w:pPr>
            <w:r w:rsidRPr="003E5F36">
              <w:rPr>
                <w:rFonts w:cs="Times New Roman"/>
                <w:sz w:val="24"/>
                <w:szCs w:val="24"/>
                <w:lang w:val="vi-VN"/>
              </w:rPr>
              <w:t>Nghị quyết số 55/2010/QH12 ngày 24/11/2010 của Quốc hội về miễn, giảm thuế sử dụng đất nông nghiệp</w:t>
            </w:r>
          </w:p>
        </w:tc>
        <w:tc>
          <w:tcPr>
            <w:tcW w:w="1817" w:type="dxa"/>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01/01/2011</w:t>
            </w:r>
          </w:p>
        </w:tc>
        <w:tc>
          <w:tcPr>
            <w:tcW w:w="1689" w:type="dxa"/>
          </w:tcPr>
          <w:p w:rsidR="00F44DA2" w:rsidRPr="003E5F36" w:rsidRDefault="00B2716E" w:rsidP="006F2F4F">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B2716E" w:rsidRPr="00A07BEA" w:rsidTr="00C15817">
        <w:tc>
          <w:tcPr>
            <w:tcW w:w="779" w:type="dxa"/>
          </w:tcPr>
          <w:p w:rsidR="00B2716E" w:rsidRPr="003E5F36" w:rsidRDefault="00B2716E" w:rsidP="00C323FE">
            <w:pPr>
              <w:pStyle w:val="ListParagraph"/>
              <w:numPr>
                <w:ilvl w:val="0"/>
                <w:numId w:val="1"/>
              </w:numPr>
              <w:spacing w:before="120" w:after="120"/>
              <w:ind w:left="0" w:firstLine="0"/>
              <w:jc w:val="center"/>
              <w:rPr>
                <w:rFonts w:cs="Times New Roman"/>
                <w:sz w:val="24"/>
                <w:szCs w:val="24"/>
                <w:lang w:val="vi-VN"/>
              </w:rPr>
            </w:pPr>
          </w:p>
        </w:tc>
        <w:tc>
          <w:tcPr>
            <w:tcW w:w="740" w:type="dxa"/>
            <w:gridSpan w:val="2"/>
          </w:tcPr>
          <w:p w:rsidR="00B2716E" w:rsidRPr="003E5F36" w:rsidRDefault="00B2716E"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Nghị quyết</w:t>
            </w:r>
          </w:p>
        </w:tc>
        <w:tc>
          <w:tcPr>
            <w:tcW w:w="2389"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28/2016/QH14</w:t>
            </w:r>
          </w:p>
        </w:tc>
        <w:tc>
          <w:tcPr>
            <w:tcW w:w="1490" w:type="dxa"/>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11/11/2016</w:t>
            </w:r>
          </w:p>
        </w:tc>
        <w:tc>
          <w:tcPr>
            <w:tcW w:w="5412" w:type="dxa"/>
          </w:tcPr>
          <w:p w:rsidR="00B2716E" w:rsidRPr="003E5F36" w:rsidRDefault="00B2716E" w:rsidP="00C323FE">
            <w:pPr>
              <w:spacing w:before="120" w:after="120"/>
              <w:jc w:val="both"/>
              <w:rPr>
                <w:rFonts w:cs="Times New Roman"/>
                <w:sz w:val="24"/>
                <w:szCs w:val="24"/>
                <w:lang w:val="vi-VN"/>
              </w:rPr>
            </w:pPr>
            <w:r w:rsidRPr="003E5F36">
              <w:rPr>
                <w:rFonts w:cs="Times New Roman"/>
                <w:sz w:val="24"/>
                <w:szCs w:val="24"/>
                <w:lang w:val="vi-VN"/>
              </w:rPr>
              <w:t>Nghị quyết số 28/2016/QH14 ngày 11/11/2016 của Quốc hội về sửa đổi, bổ sung một số điều của Nghị quyết số 55/2010/QH12 về miễn, giảm thuế sử dụng đất nông nghiệp</w:t>
            </w:r>
          </w:p>
        </w:tc>
        <w:tc>
          <w:tcPr>
            <w:tcW w:w="1817" w:type="dxa"/>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B2716E" w:rsidRPr="003E5F36" w:rsidRDefault="008838D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B2716E" w:rsidRPr="003E5F36" w:rsidTr="00C15817">
        <w:tc>
          <w:tcPr>
            <w:tcW w:w="779" w:type="dxa"/>
          </w:tcPr>
          <w:p w:rsidR="00B2716E" w:rsidRPr="003E5F36" w:rsidRDefault="00B2716E" w:rsidP="00C323FE">
            <w:pPr>
              <w:pStyle w:val="ListParagraph"/>
              <w:numPr>
                <w:ilvl w:val="0"/>
                <w:numId w:val="1"/>
              </w:numPr>
              <w:spacing w:before="120" w:after="120"/>
              <w:ind w:left="0" w:firstLine="0"/>
              <w:jc w:val="center"/>
              <w:rPr>
                <w:rFonts w:cs="Times New Roman"/>
                <w:sz w:val="24"/>
                <w:szCs w:val="24"/>
                <w:lang w:val="vi-VN"/>
              </w:rPr>
            </w:pPr>
          </w:p>
        </w:tc>
        <w:tc>
          <w:tcPr>
            <w:tcW w:w="740" w:type="dxa"/>
            <w:gridSpan w:val="2"/>
          </w:tcPr>
          <w:p w:rsidR="00B2716E" w:rsidRPr="003E5F36" w:rsidRDefault="00B2716E"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B2716E" w:rsidRPr="003E5F36" w:rsidRDefault="00B2716E" w:rsidP="00C323FE">
            <w:pPr>
              <w:spacing w:before="120" w:after="120"/>
              <w:jc w:val="center"/>
              <w:rPr>
                <w:rFonts w:cs="Times New Roman"/>
                <w:sz w:val="24"/>
                <w:szCs w:val="24"/>
              </w:rPr>
            </w:pPr>
            <w:r w:rsidRPr="003E5F36">
              <w:rPr>
                <w:rFonts w:cs="Times New Roman"/>
                <w:sz w:val="24"/>
                <w:szCs w:val="24"/>
              </w:rPr>
              <w:t>Nghị quyết</w:t>
            </w:r>
          </w:p>
        </w:tc>
        <w:tc>
          <w:tcPr>
            <w:tcW w:w="2389" w:type="dxa"/>
            <w:gridSpan w:val="2"/>
          </w:tcPr>
          <w:p w:rsidR="00B2716E" w:rsidRPr="003E5F36" w:rsidRDefault="00B2716E" w:rsidP="00C323FE">
            <w:pPr>
              <w:spacing w:before="120" w:after="120"/>
              <w:jc w:val="center"/>
              <w:rPr>
                <w:rFonts w:cs="Times New Roman"/>
                <w:sz w:val="24"/>
                <w:szCs w:val="24"/>
              </w:rPr>
            </w:pPr>
            <w:r w:rsidRPr="003E5F36">
              <w:rPr>
                <w:rFonts w:cs="Times New Roman"/>
                <w:sz w:val="24"/>
                <w:szCs w:val="24"/>
              </w:rPr>
              <w:t>107/2020/QH14</w:t>
            </w:r>
          </w:p>
        </w:tc>
        <w:tc>
          <w:tcPr>
            <w:tcW w:w="1490" w:type="dxa"/>
          </w:tcPr>
          <w:p w:rsidR="00B2716E" w:rsidRPr="003E5F36" w:rsidRDefault="00B2716E" w:rsidP="00C323FE">
            <w:pPr>
              <w:spacing w:before="120" w:after="120"/>
              <w:jc w:val="center"/>
              <w:rPr>
                <w:rFonts w:cs="Times New Roman"/>
                <w:sz w:val="24"/>
                <w:szCs w:val="24"/>
              </w:rPr>
            </w:pPr>
            <w:r w:rsidRPr="003E5F36">
              <w:rPr>
                <w:rFonts w:cs="Times New Roman"/>
                <w:sz w:val="24"/>
                <w:szCs w:val="24"/>
              </w:rPr>
              <w:t>10/06/2020</w:t>
            </w:r>
          </w:p>
        </w:tc>
        <w:tc>
          <w:tcPr>
            <w:tcW w:w="5412" w:type="dxa"/>
          </w:tcPr>
          <w:p w:rsidR="00B2716E" w:rsidRPr="003E5F36" w:rsidRDefault="00B2716E" w:rsidP="00C323FE">
            <w:pPr>
              <w:spacing w:before="120" w:after="120"/>
              <w:jc w:val="both"/>
              <w:rPr>
                <w:rFonts w:cs="Times New Roman"/>
                <w:sz w:val="24"/>
                <w:szCs w:val="24"/>
              </w:rPr>
            </w:pPr>
            <w:r w:rsidRPr="003E5F36">
              <w:rPr>
                <w:rFonts w:cs="Times New Roman"/>
                <w:sz w:val="24"/>
                <w:szCs w:val="24"/>
              </w:rPr>
              <w:t>Nghị quyết số 107/2020/QH14 ngày 10/06/2020 của Quốc hội về kéo dài thời hạn miễn thuế sử dụng đất nông nghiệp được quy định tại Nghị quyết số 55/2010/QH12 ngày 24 tháng 11 năm 2010 của Quốc hội về miễn giảm thuế sử dụng đất nông nghiệp đã được sửa đổi, bổ sung một số điều theo Nghị quyết số 28/2016/QH14 ngày 11 tháng 11 năm 2016 của Quốc hội</w:t>
            </w:r>
          </w:p>
        </w:tc>
        <w:tc>
          <w:tcPr>
            <w:tcW w:w="1817" w:type="dxa"/>
          </w:tcPr>
          <w:p w:rsidR="00B2716E" w:rsidRPr="003E5F36" w:rsidRDefault="00B2716E" w:rsidP="00C323FE">
            <w:pPr>
              <w:spacing w:before="120" w:after="120"/>
              <w:jc w:val="center"/>
              <w:rPr>
                <w:rFonts w:cs="Times New Roman"/>
                <w:sz w:val="24"/>
                <w:szCs w:val="24"/>
              </w:rPr>
            </w:pPr>
            <w:r w:rsidRPr="003E5F36">
              <w:rPr>
                <w:rFonts w:cs="Times New Roman"/>
                <w:sz w:val="24"/>
                <w:szCs w:val="24"/>
              </w:rPr>
              <w:t>01/01/2021</w:t>
            </w:r>
          </w:p>
        </w:tc>
        <w:tc>
          <w:tcPr>
            <w:tcW w:w="1689" w:type="dxa"/>
          </w:tcPr>
          <w:p w:rsidR="00B2716E" w:rsidRPr="003E5F36" w:rsidRDefault="00B2716E" w:rsidP="00C323FE">
            <w:pPr>
              <w:spacing w:before="120" w:after="120"/>
              <w:jc w:val="center"/>
              <w:rPr>
                <w:rFonts w:cs="Times New Roman"/>
                <w:sz w:val="24"/>
                <w:szCs w:val="24"/>
                <w:lang w:val="vi-VN"/>
              </w:rPr>
            </w:pPr>
          </w:p>
        </w:tc>
      </w:tr>
      <w:tr w:rsidR="00B2716E" w:rsidRPr="003E5F36" w:rsidTr="00C15817">
        <w:tc>
          <w:tcPr>
            <w:tcW w:w="15297" w:type="dxa"/>
            <w:gridSpan w:val="11"/>
          </w:tcPr>
          <w:p w:rsidR="00B2716E" w:rsidRPr="003E5F36" w:rsidRDefault="00B2716E" w:rsidP="00C323FE">
            <w:pPr>
              <w:spacing w:before="120" w:after="120"/>
              <w:jc w:val="center"/>
              <w:rPr>
                <w:rFonts w:cs="Times New Roman"/>
                <w:b/>
                <w:sz w:val="24"/>
                <w:szCs w:val="24"/>
                <w:lang w:val="vi-VN"/>
              </w:rPr>
            </w:pPr>
            <w:r w:rsidRPr="003E5F36">
              <w:rPr>
                <w:rFonts w:cs="Times New Roman"/>
                <w:b/>
                <w:sz w:val="24"/>
                <w:szCs w:val="24"/>
                <w:lang w:val="vi-VN"/>
              </w:rPr>
              <w:t>NGHỊ QUYẾT CỦA ỦY BAN THƯỜNG VỤ QUỐC HỘI</w:t>
            </w:r>
          </w:p>
        </w:tc>
      </w:tr>
      <w:tr w:rsidR="00B2716E" w:rsidRPr="003E5F36" w:rsidTr="00C15817">
        <w:tc>
          <w:tcPr>
            <w:tcW w:w="826" w:type="dxa"/>
            <w:gridSpan w:val="2"/>
          </w:tcPr>
          <w:p w:rsidR="00B2716E" w:rsidRPr="003E5F36" w:rsidRDefault="00B2716E"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B2716E" w:rsidRPr="003E5F36" w:rsidRDefault="00B2716E"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Nghị quyết</w:t>
            </w:r>
          </w:p>
        </w:tc>
        <w:tc>
          <w:tcPr>
            <w:tcW w:w="2389"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1084/2015/ UBTVQH13</w:t>
            </w:r>
          </w:p>
        </w:tc>
        <w:tc>
          <w:tcPr>
            <w:tcW w:w="1490" w:type="dxa"/>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10/12/2015</w:t>
            </w:r>
          </w:p>
        </w:tc>
        <w:tc>
          <w:tcPr>
            <w:tcW w:w="5412" w:type="dxa"/>
          </w:tcPr>
          <w:p w:rsidR="00B2716E" w:rsidRPr="003E5F36" w:rsidRDefault="00B2716E" w:rsidP="00C323FE">
            <w:pPr>
              <w:spacing w:before="120" w:after="120"/>
              <w:jc w:val="both"/>
              <w:rPr>
                <w:rFonts w:cs="Times New Roman"/>
                <w:sz w:val="24"/>
                <w:szCs w:val="24"/>
                <w:lang w:val="vi-VN"/>
              </w:rPr>
            </w:pPr>
            <w:r w:rsidRPr="003E5F36">
              <w:rPr>
                <w:rFonts w:cs="Times New Roman"/>
                <w:sz w:val="24"/>
                <w:szCs w:val="24"/>
                <w:lang w:val="vi-VN"/>
              </w:rPr>
              <w:t>Nghị quyết số 1084/2015/UBTVQH13 ngày 10/12/2015 của Ủy ban Thường vụ Quốc hộ</w:t>
            </w:r>
            <w:r w:rsidR="00C05D26" w:rsidRPr="003E5F36">
              <w:rPr>
                <w:rFonts w:cs="Times New Roman"/>
                <w:sz w:val="24"/>
                <w:szCs w:val="24"/>
                <w:lang w:val="vi-VN"/>
              </w:rPr>
              <w:t>i</w:t>
            </w:r>
            <w:r w:rsidRPr="003E5F36">
              <w:rPr>
                <w:rFonts w:cs="Times New Roman"/>
                <w:sz w:val="24"/>
                <w:szCs w:val="24"/>
                <w:lang w:val="vi-VN"/>
              </w:rPr>
              <w:t xml:space="preserve"> ban hành Biểu mức</w:t>
            </w:r>
            <w:r w:rsidR="00C05D26" w:rsidRPr="003E5F36">
              <w:rPr>
                <w:rFonts w:cs="Times New Roman"/>
                <w:sz w:val="24"/>
                <w:szCs w:val="24"/>
                <w:lang w:val="vi-VN"/>
              </w:rPr>
              <w:t xml:space="preserve"> thuế suất</w:t>
            </w:r>
            <w:r w:rsidRPr="003E5F36">
              <w:rPr>
                <w:rFonts w:cs="Times New Roman"/>
                <w:sz w:val="24"/>
                <w:szCs w:val="24"/>
                <w:lang w:val="vi-VN"/>
              </w:rPr>
              <w:t xml:space="preserve"> thuế tài nguyên</w:t>
            </w:r>
          </w:p>
        </w:tc>
        <w:tc>
          <w:tcPr>
            <w:tcW w:w="1817" w:type="dxa"/>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01/07/2016</w:t>
            </w:r>
          </w:p>
        </w:tc>
        <w:tc>
          <w:tcPr>
            <w:tcW w:w="1689" w:type="dxa"/>
          </w:tcPr>
          <w:p w:rsidR="00B2716E" w:rsidRPr="003E5F36" w:rsidRDefault="00B2716E" w:rsidP="00C323FE">
            <w:pPr>
              <w:spacing w:before="120" w:after="120"/>
              <w:jc w:val="center"/>
              <w:rPr>
                <w:rFonts w:cs="Times New Roman"/>
                <w:sz w:val="24"/>
                <w:szCs w:val="24"/>
                <w:lang w:val="vi-VN"/>
              </w:rPr>
            </w:pPr>
          </w:p>
        </w:tc>
      </w:tr>
      <w:tr w:rsidR="00B2716E" w:rsidRPr="003E5F36" w:rsidTr="00C15817">
        <w:tc>
          <w:tcPr>
            <w:tcW w:w="826" w:type="dxa"/>
            <w:gridSpan w:val="2"/>
          </w:tcPr>
          <w:p w:rsidR="00B2716E" w:rsidRPr="003E5F36" w:rsidRDefault="00B2716E"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B2716E" w:rsidRPr="003E5F36" w:rsidRDefault="00B2716E"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Nghị quyết</w:t>
            </w:r>
          </w:p>
        </w:tc>
        <w:tc>
          <w:tcPr>
            <w:tcW w:w="2389"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326/2016/ UBTVQH14</w:t>
            </w:r>
          </w:p>
        </w:tc>
        <w:tc>
          <w:tcPr>
            <w:tcW w:w="1490" w:type="dxa"/>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30/12/2016</w:t>
            </w:r>
          </w:p>
        </w:tc>
        <w:tc>
          <w:tcPr>
            <w:tcW w:w="5412" w:type="dxa"/>
          </w:tcPr>
          <w:p w:rsidR="00B2716E" w:rsidRPr="003E5F36" w:rsidRDefault="00B2716E" w:rsidP="00C323FE">
            <w:pPr>
              <w:spacing w:before="120" w:after="120"/>
              <w:jc w:val="both"/>
              <w:rPr>
                <w:rFonts w:cs="Times New Roman"/>
                <w:sz w:val="24"/>
                <w:szCs w:val="24"/>
                <w:lang w:val="vi-VN"/>
              </w:rPr>
            </w:pPr>
            <w:r w:rsidRPr="003E5F36">
              <w:rPr>
                <w:rFonts w:cs="Times New Roman"/>
                <w:sz w:val="24"/>
                <w:szCs w:val="24"/>
                <w:lang w:val="vi-VN"/>
              </w:rPr>
              <w:t>Nghị quyết số 326/2016/UBTVQH14 ngày 30/12/2016 của Ủy ban Thường vụ Quốc hội quy định về mức thu, miễn, giảm, thu, nộp, quản lý và sử dụng án phí và lệ phí Tòa án</w:t>
            </w:r>
          </w:p>
        </w:tc>
        <w:tc>
          <w:tcPr>
            <w:tcW w:w="1817" w:type="dxa"/>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B2716E" w:rsidRPr="003E5F36" w:rsidRDefault="00B2716E" w:rsidP="00C323FE">
            <w:pPr>
              <w:spacing w:before="120" w:after="120"/>
              <w:jc w:val="center"/>
              <w:rPr>
                <w:rFonts w:cs="Times New Roman"/>
                <w:sz w:val="24"/>
                <w:szCs w:val="24"/>
                <w:lang w:val="vi-VN"/>
              </w:rPr>
            </w:pPr>
          </w:p>
        </w:tc>
      </w:tr>
      <w:tr w:rsidR="00B2716E" w:rsidRPr="00A07BEA" w:rsidTr="00C15817">
        <w:tc>
          <w:tcPr>
            <w:tcW w:w="826" w:type="dxa"/>
            <w:gridSpan w:val="2"/>
          </w:tcPr>
          <w:p w:rsidR="00B2716E" w:rsidRPr="003E5F36" w:rsidRDefault="00B2716E"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B2716E" w:rsidRPr="003E5F36" w:rsidRDefault="00B2716E"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Nghị quyết</w:t>
            </w:r>
          </w:p>
        </w:tc>
        <w:tc>
          <w:tcPr>
            <w:tcW w:w="2389"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579/2018/ UBTVQH14</w:t>
            </w:r>
          </w:p>
        </w:tc>
        <w:tc>
          <w:tcPr>
            <w:tcW w:w="1490" w:type="dxa"/>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26/09/2018</w:t>
            </w:r>
          </w:p>
        </w:tc>
        <w:tc>
          <w:tcPr>
            <w:tcW w:w="5412" w:type="dxa"/>
          </w:tcPr>
          <w:p w:rsidR="00B2716E" w:rsidRPr="003E5F36" w:rsidRDefault="00B2716E" w:rsidP="00C323FE">
            <w:pPr>
              <w:spacing w:before="120" w:after="120"/>
              <w:jc w:val="both"/>
              <w:rPr>
                <w:rFonts w:cs="Times New Roman"/>
                <w:sz w:val="24"/>
                <w:szCs w:val="24"/>
                <w:lang w:val="vi-VN"/>
              </w:rPr>
            </w:pPr>
            <w:r w:rsidRPr="003E5F36">
              <w:rPr>
                <w:rFonts w:cs="Times New Roman"/>
                <w:sz w:val="24"/>
                <w:szCs w:val="24"/>
                <w:lang w:val="vi-VN"/>
              </w:rPr>
              <w:t>Nghị quyết số 579/2018/UBTVQH14 ngày 26/09/2018 của Ủy ban Thường vụ Quốc hội về biểu thuế bảo vệ môi trường</w:t>
            </w:r>
          </w:p>
        </w:tc>
        <w:tc>
          <w:tcPr>
            <w:tcW w:w="1817" w:type="dxa"/>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01/01/2019</w:t>
            </w:r>
          </w:p>
        </w:tc>
        <w:tc>
          <w:tcPr>
            <w:tcW w:w="1689" w:type="dxa"/>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B2716E" w:rsidRPr="00A07BEA" w:rsidTr="00C15817">
        <w:tc>
          <w:tcPr>
            <w:tcW w:w="826" w:type="dxa"/>
            <w:gridSpan w:val="2"/>
          </w:tcPr>
          <w:p w:rsidR="00B2716E" w:rsidRPr="003E5F36" w:rsidRDefault="00B2716E"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B2716E" w:rsidRPr="003E5F36" w:rsidRDefault="00B2716E"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B2716E" w:rsidRPr="003E5F36" w:rsidRDefault="00B2716E" w:rsidP="00C323FE">
            <w:pPr>
              <w:spacing w:before="120" w:after="120"/>
              <w:jc w:val="center"/>
              <w:rPr>
                <w:rFonts w:cs="Times New Roman"/>
                <w:sz w:val="24"/>
                <w:szCs w:val="24"/>
              </w:rPr>
            </w:pPr>
            <w:r w:rsidRPr="003E5F36">
              <w:rPr>
                <w:rFonts w:cs="Times New Roman"/>
                <w:sz w:val="24"/>
                <w:szCs w:val="24"/>
              </w:rPr>
              <w:t>Nghị quyết</w:t>
            </w:r>
          </w:p>
        </w:tc>
        <w:tc>
          <w:tcPr>
            <w:tcW w:w="2389" w:type="dxa"/>
            <w:gridSpan w:val="2"/>
          </w:tcPr>
          <w:p w:rsidR="00B2716E" w:rsidRPr="003E5F36" w:rsidRDefault="00B2716E" w:rsidP="00C323FE">
            <w:pPr>
              <w:spacing w:before="120" w:after="120"/>
              <w:jc w:val="center"/>
              <w:rPr>
                <w:rFonts w:cs="Times New Roman"/>
                <w:sz w:val="24"/>
                <w:szCs w:val="24"/>
              </w:rPr>
            </w:pPr>
            <w:r w:rsidRPr="003E5F36">
              <w:rPr>
                <w:rFonts w:cs="Times New Roman"/>
                <w:sz w:val="24"/>
                <w:szCs w:val="24"/>
              </w:rPr>
              <w:t xml:space="preserve">954/2020/ </w:t>
            </w:r>
            <w:r w:rsidRPr="003E5F36">
              <w:rPr>
                <w:rFonts w:cs="Times New Roman"/>
                <w:sz w:val="24"/>
                <w:szCs w:val="24"/>
                <w:lang w:val="vi-VN"/>
              </w:rPr>
              <w:t>UBTVQH14</w:t>
            </w:r>
          </w:p>
        </w:tc>
        <w:tc>
          <w:tcPr>
            <w:tcW w:w="1490" w:type="dxa"/>
          </w:tcPr>
          <w:p w:rsidR="00B2716E" w:rsidRPr="003E5F36" w:rsidRDefault="00B2716E" w:rsidP="00C323FE">
            <w:pPr>
              <w:spacing w:before="120" w:after="120"/>
              <w:jc w:val="center"/>
              <w:rPr>
                <w:rFonts w:cs="Times New Roman"/>
                <w:sz w:val="24"/>
                <w:szCs w:val="24"/>
              </w:rPr>
            </w:pPr>
            <w:r w:rsidRPr="003E5F36">
              <w:rPr>
                <w:rFonts w:cs="Times New Roman"/>
                <w:sz w:val="24"/>
                <w:szCs w:val="24"/>
              </w:rPr>
              <w:t>02/06/2020</w:t>
            </w:r>
          </w:p>
        </w:tc>
        <w:tc>
          <w:tcPr>
            <w:tcW w:w="5412" w:type="dxa"/>
          </w:tcPr>
          <w:p w:rsidR="00B2716E" w:rsidRPr="003E5F36" w:rsidRDefault="00B2716E" w:rsidP="00C323FE">
            <w:pPr>
              <w:spacing w:before="120" w:after="120"/>
              <w:jc w:val="both"/>
              <w:rPr>
                <w:rFonts w:cs="Times New Roman"/>
                <w:sz w:val="24"/>
                <w:szCs w:val="24"/>
                <w:lang w:val="vi-VN"/>
              </w:rPr>
            </w:pPr>
            <w:r w:rsidRPr="003E5F36">
              <w:rPr>
                <w:rFonts w:cs="Times New Roman"/>
                <w:sz w:val="24"/>
                <w:szCs w:val="24"/>
                <w:lang w:val="vi-VN"/>
              </w:rPr>
              <w:t xml:space="preserve">Nghị quyết số </w:t>
            </w:r>
            <w:r w:rsidRPr="003E5F36">
              <w:rPr>
                <w:rFonts w:cs="Times New Roman"/>
                <w:sz w:val="24"/>
                <w:szCs w:val="24"/>
              </w:rPr>
              <w:t>954</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 xml:space="preserve">/UBTVQH14 </w:t>
            </w:r>
            <w:r w:rsidRPr="003E5F36">
              <w:rPr>
                <w:rFonts w:cs="Times New Roman"/>
                <w:sz w:val="24"/>
                <w:szCs w:val="24"/>
              </w:rPr>
              <w:t xml:space="preserve">ngày 02/06/2020 </w:t>
            </w:r>
            <w:r w:rsidRPr="003E5F36">
              <w:rPr>
                <w:rFonts w:cs="Times New Roman"/>
                <w:sz w:val="24"/>
                <w:szCs w:val="24"/>
                <w:lang w:val="vi-VN"/>
              </w:rPr>
              <w:t>của Ủy ban Thường vụ Quốc hội</w:t>
            </w:r>
            <w:r w:rsidRPr="003E5F36">
              <w:rPr>
                <w:rFonts w:cs="Times New Roman"/>
                <w:sz w:val="24"/>
                <w:szCs w:val="24"/>
              </w:rPr>
              <w:t xml:space="preserve"> về điều chỉnh mức giảm trừ gia cảnh của thếu thu nhập cá nhân</w:t>
            </w:r>
          </w:p>
        </w:tc>
        <w:tc>
          <w:tcPr>
            <w:tcW w:w="1817" w:type="dxa"/>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01/07/2020 và áp dụng từ kỳ tính thuế năm 2020</w:t>
            </w:r>
          </w:p>
        </w:tc>
        <w:tc>
          <w:tcPr>
            <w:tcW w:w="1689" w:type="dxa"/>
          </w:tcPr>
          <w:p w:rsidR="00B2716E" w:rsidRPr="003E5F36" w:rsidRDefault="00B2716E" w:rsidP="00C323FE">
            <w:pPr>
              <w:spacing w:before="120" w:after="120"/>
              <w:jc w:val="center"/>
              <w:rPr>
                <w:rFonts w:cs="Times New Roman"/>
                <w:sz w:val="24"/>
                <w:szCs w:val="24"/>
                <w:lang w:val="vi-VN"/>
              </w:rPr>
            </w:pPr>
          </w:p>
        </w:tc>
      </w:tr>
      <w:tr w:rsidR="00B2716E" w:rsidRPr="00A07BEA" w:rsidTr="00C15817">
        <w:tc>
          <w:tcPr>
            <w:tcW w:w="15297" w:type="dxa"/>
            <w:gridSpan w:val="11"/>
          </w:tcPr>
          <w:p w:rsidR="00B2716E" w:rsidRPr="003E5F36" w:rsidRDefault="00B2716E" w:rsidP="00C323FE">
            <w:pPr>
              <w:spacing w:before="120" w:after="120"/>
              <w:jc w:val="center"/>
              <w:rPr>
                <w:rFonts w:cs="Times New Roman"/>
                <w:b/>
                <w:sz w:val="24"/>
                <w:szCs w:val="24"/>
                <w:lang w:val="vi-VN"/>
              </w:rPr>
            </w:pPr>
            <w:r w:rsidRPr="003E5F36">
              <w:rPr>
                <w:rFonts w:cs="Times New Roman"/>
                <w:b/>
                <w:sz w:val="24"/>
                <w:szCs w:val="24"/>
                <w:lang w:val="vi-VN"/>
              </w:rPr>
              <w:t>PHÁP LỆNH CỦA ỦY BAN THƯỜNG VỤ QUỐC HỘI</w:t>
            </w:r>
          </w:p>
        </w:tc>
      </w:tr>
      <w:tr w:rsidR="00B2716E" w:rsidRPr="003E5F36" w:rsidTr="00C15817">
        <w:tc>
          <w:tcPr>
            <w:tcW w:w="826" w:type="dxa"/>
            <w:gridSpan w:val="2"/>
          </w:tcPr>
          <w:p w:rsidR="00B2716E" w:rsidRPr="003E5F36" w:rsidRDefault="00B2716E"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B2716E" w:rsidRPr="003E5F36" w:rsidRDefault="00B2716E"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Pháp lệnh</w:t>
            </w:r>
          </w:p>
        </w:tc>
        <w:tc>
          <w:tcPr>
            <w:tcW w:w="2389"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31-L/CTN</w:t>
            </w:r>
          </w:p>
        </w:tc>
        <w:tc>
          <w:tcPr>
            <w:tcW w:w="1490" w:type="dxa"/>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15/03/1994</w:t>
            </w:r>
          </w:p>
        </w:tc>
        <w:tc>
          <w:tcPr>
            <w:tcW w:w="5412" w:type="dxa"/>
          </w:tcPr>
          <w:p w:rsidR="00B2716E" w:rsidRPr="003E5F36" w:rsidRDefault="00B2716E" w:rsidP="00C323FE">
            <w:pPr>
              <w:spacing w:before="120" w:after="120"/>
              <w:jc w:val="both"/>
              <w:rPr>
                <w:rFonts w:cs="Times New Roman"/>
                <w:sz w:val="24"/>
                <w:szCs w:val="24"/>
                <w:lang w:val="vi-VN"/>
              </w:rPr>
            </w:pPr>
            <w:r w:rsidRPr="003E5F36">
              <w:rPr>
                <w:rFonts w:cs="Times New Roman"/>
                <w:sz w:val="24"/>
                <w:szCs w:val="24"/>
                <w:lang w:val="vi-VN"/>
              </w:rPr>
              <w:t xml:space="preserve">Pháp lệnh số 31-L/CTN ngày 15/03/1994 của Ủy ban Thường vụ Quốc hội về thuế bổ sung đối với hộ gia đình sử dụng đất nông nghiệp vượt quá hạn mức diện tích </w:t>
            </w:r>
          </w:p>
        </w:tc>
        <w:tc>
          <w:tcPr>
            <w:tcW w:w="1817" w:type="dxa"/>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01/01/1994</w:t>
            </w:r>
          </w:p>
        </w:tc>
        <w:tc>
          <w:tcPr>
            <w:tcW w:w="1689" w:type="dxa"/>
          </w:tcPr>
          <w:p w:rsidR="00B2716E" w:rsidRPr="003E5F36" w:rsidRDefault="00B2716E" w:rsidP="00C323FE">
            <w:pPr>
              <w:spacing w:before="120" w:after="120"/>
              <w:jc w:val="center"/>
              <w:rPr>
                <w:rFonts w:cs="Times New Roman"/>
                <w:sz w:val="24"/>
                <w:szCs w:val="24"/>
                <w:lang w:val="vi-VN"/>
              </w:rPr>
            </w:pPr>
          </w:p>
        </w:tc>
      </w:tr>
      <w:tr w:rsidR="00B2716E" w:rsidRPr="003E5F36" w:rsidTr="00C15817">
        <w:tc>
          <w:tcPr>
            <w:tcW w:w="15297" w:type="dxa"/>
            <w:gridSpan w:val="11"/>
          </w:tcPr>
          <w:p w:rsidR="00B2716E" w:rsidRPr="003E5F36" w:rsidRDefault="00A65F6C" w:rsidP="00C323FE">
            <w:pPr>
              <w:spacing w:before="120" w:after="120"/>
              <w:jc w:val="center"/>
              <w:rPr>
                <w:rFonts w:cs="Times New Roman"/>
                <w:b/>
                <w:sz w:val="24"/>
                <w:szCs w:val="24"/>
                <w:lang w:val="vi-VN"/>
              </w:rPr>
            </w:pPr>
            <w:r w:rsidRPr="003E5F36">
              <w:rPr>
                <w:rFonts w:cs="Times New Roman"/>
                <w:b/>
                <w:sz w:val="24"/>
                <w:szCs w:val="24"/>
                <w:lang w:val="vi-VN"/>
              </w:rPr>
              <w:t>NGHỊ ĐỊNH</w:t>
            </w:r>
            <w:r w:rsidRPr="003E5F36">
              <w:rPr>
                <w:rFonts w:cs="Times New Roman"/>
                <w:b/>
                <w:sz w:val="24"/>
                <w:szCs w:val="24"/>
              </w:rPr>
              <w:t xml:space="preserve">, </w:t>
            </w:r>
            <w:r w:rsidR="00B2716E" w:rsidRPr="003E5F36">
              <w:rPr>
                <w:rFonts w:cs="Times New Roman"/>
                <w:b/>
                <w:sz w:val="24"/>
                <w:szCs w:val="24"/>
                <w:lang w:val="vi-VN"/>
              </w:rPr>
              <w:t>NGHỊ QUYẾT CỦA CHÍNH PHỦ</w:t>
            </w:r>
          </w:p>
        </w:tc>
      </w:tr>
      <w:tr w:rsidR="00B2716E" w:rsidRPr="003E5F36" w:rsidTr="00C15817">
        <w:tc>
          <w:tcPr>
            <w:tcW w:w="826" w:type="dxa"/>
            <w:gridSpan w:val="2"/>
          </w:tcPr>
          <w:p w:rsidR="00B2716E" w:rsidRPr="003E5F36" w:rsidRDefault="00B2716E"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B2716E" w:rsidRPr="003E5F36" w:rsidRDefault="00B2716E"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B2716E" w:rsidRPr="003E5F36" w:rsidRDefault="00B2716E" w:rsidP="00C323FE">
            <w:pPr>
              <w:spacing w:before="120" w:after="120"/>
              <w:jc w:val="center"/>
              <w:rPr>
                <w:rFonts w:cs="Times New Roman"/>
                <w:sz w:val="24"/>
                <w:szCs w:val="24"/>
              </w:rPr>
            </w:pPr>
            <w:r w:rsidRPr="003E5F36">
              <w:rPr>
                <w:rFonts w:cs="Times New Roman"/>
                <w:sz w:val="24"/>
                <w:szCs w:val="24"/>
              </w:rPr>
              <w:t>Nghị định</w:t>
            </w:r>
          </w:p>
        </w:tc>
        <w:tc>
          <w:tcPr>
            <w:tcW w:w="2389" w:type="dxa"/>
            <w:gridSpan w:val="2"/>
          </w:tcPr>
          <w:p w:rsidR="00B2716E" w:rsidRPr="003E5F36" w:rsidRDefault="00B2716E" w:rsidP="00C323FE">
            <w:pPr>
              <w:spacing w:before="120" w:after="120"/>
              <w:jc w:val="center"/>
              <w:rPr>
                <w:rFonts w:cs="Times New Roman"/>
                <w:sz w:val="24"/>
                <w:szCs w:val="24"/>
              </w:rPr>
            </w:pPr>
            <w:r w:rsidRPr="003E5F36">
              <w:rPr>
                <w:rFonts w:cs="Times New Roman"/>
                <w:sz w:val="24"/>
                <w:szCs w:val="24"/>
              </w:rPr>
              <w:t>73-CP</w:t>
            </w:r>
          </w:p>
        </w:tc>
        <w:tc>
          <w:tcPr>
            <w:tcW w:w="1490" w:type="dxa"/>
          </w:tcPr>
          <w:p w:rsidR="00B2716E" w:rsidRPr="003E5F36" w:rsidRDefault="00B2716E" w:rsidP="00C323FE">
            <w:pPr>
              <w:spacing w:before="120" w:after="120"/>
              <w:jc w:val="center"/>
              <w:rPr>
                <w:rFonts w:cs="Times New Roman"/>
                <w:sz w:val="24"/>
                <w:szCs w:val="24"/>
              </w:rPr>
            </w:pPr>
            <w:r w:rsidRPr="003E5F36">
              <w:rPr>
                <w:rFonts w:cs="Times New Roman"/>
                <w:sz w:val="24"/>
                <w:szCs w:val="24"/>
              </w:rPr>
              <w:t>25/10/1993</w:t>
            </w:r>
          </w:p>
        </w:tc>
        <w:tc>
          <w:tcPr>
            <w:tcW w:w="5412" w:type="dxa"/>
          </w:tcPr>
          <w:p w:rsidR="00B2716E" w:rsidRPr="003E5F36" w:rsidRDefault="00B2716E" w:rsidP="00C323FE">
            <w:pPr>
              <w:spacing w:before="120" w:after="120"/>
              <w:jc w:val="both"/>
              <w:rPr>
                <w:rFonts w:cs="Times New Roman"/>
                <w:sz w:val="24"/>
                <w:szCs w:val="24"/>
              </w:rPr>
            </w:pPr>
            <w:r w:rsidRPr="003E5F36">
              <w:rPr>
                <w:rFonts w:cs="Times New Roman"/>
                <w:sz w:val="24"/>
                <w:szCs w:val="24"/>
                <w:lang w:val="vi-VN"/>
              </w:rPr>
              <w:t>Nghị định số 73</w:t>
            </w:r>
            <w:r w:rsidRPr="003E5F36">
              <w:rPr>
                <w:rFonts w:cs="Times New Roman"/>
                <w:sz w:val="24"/>
                <w:szCs w:val="24"/>
              </w:rPr>
              <w:t>-</w:t>
            </w:r>
            <w:r w:rsidRPr="003E5F36">
              <w:rPr>
                <w:rFonts w:cs="Times New Roman"/>
                <w:sz w:val="24"/>
                <w:szCs w:val="24"/>
                <w:lang w:val="vi-VN"/>
              </w:rPr>
              <w:t xml:space="preserve">CP ngày 25/10/1993 của Chính phủ </w:t>
            </w:r>
            <w:r w:rsidRPr="003E5F36">
              <w:rPr>
                <w:rFonts w:cs="Times New Roman"/>
                <w:sz w:val="24"/>
                <w:szCs w:val="24"/>
              </w:rPr>
              <w:t>hướng dẫn</w:t>
            </w:r>
            <w:r w:rsidRPr="003E5F36">
              <w:rPr>
                <w:rFonts w:cs="Times New Roman"/>
                <w:sz w:val="24"/>
                <w:szCs w:val="24"/>
                <w:lang w:val="vi-VN"/>
              </w:rPr>
              <w:t xml:space="preserve"> việc phân hạng đất tính thuế sử dụng đất nông nghiệp</w:t>
            </w:r>
          </w:p>
        </w:tc>
        <w:tc>
          <w:tcPr>
            <w:tcW w:w="1817" w:type="dxa"/>
          </w:tcPr>
          <w:p w:rsidR="00B2716E" w:rsidRPr="003E5F36" w:rsidRDefault="00B2716E" w:rsidP="00C323FE">
            <w:pPr>
              <w:spacing w:before="120" w:after="120"/>
              <w:jc w:val="center"/>
              <w:rPr>
                <w:rFonts w:cs="Times New Roman"/>
                <w:sz w:val="24"/>
                <w:szCs w:val="24"/>
              </w:rPr>
            </w:pPr>
            <w:r w:rsidRPr="003E5F36">
              <w:rPr>
                <w:rFonts w:cs="Times New Roman"/>
                <w:sz w:val="24"/>
                <w:szCs w:val="24"/>
              </w:rPr>
              <w:t>25/10/1993</w:t>
            </w:r>
          </w:p>
        </w:tc>
        <w:tc>
          <w:tcPr>
            <w:tcW w:w="1689" w:type="dxa"/>
          </w:tcPr>
          <w:p w:rsidR="00B2716E" w:rsidRPr="003E5F36" w:rsidRDefault="00B2716E" w:rsidP="00C323FE">
            <w:pPr>
              <w:spacing w:before="120" w:after="120"/>
              <w:jc w:val="center"/>
              <w:rPr>
                <w:rFonts w:cs="Times New Roman"/>
                <w:sz w:val="24"/>
                <w:szCs w:val="24"/>
              </w:rPr>
            </w:pPr>
            <w:r w:rsidRPr="003E5F36">
              <w:rPr>
                <w:rFonts w:cs="Times New Roman"/>
                <w:sz w:val="24"/>
                <w:szCs w:val="24"/>
              </w:rPr>
              <w:t>Hết hiệu lực một phần</w:t>
            </w:r>
          </w:p>
          <w:p w:rsidR="000B5D35" w:rsidRPr="003E5F36" w:rsidRDefault="000B5D35" w:rsidP="00C323FE">
            <w:pPr>
              <w:spacing w:before="120" w:after="120"/>
              <w:jc w:val="center"/>
              <w:rPr>
                <w:rFonts w:cs="Times New Roman"/>
                <w:sz w:val="24"/>
                <w:szCs w:val="24"/>
              </w:rPr>
            </w:pPr>
          </w:p>
        </w:tc>
      </w:tr>
      <w:tr w:rsidR="00B2716E" w:rsidRPr="003E5F36" w:rsidTr="00C15817">
        <w:tc>
          <w:tcPr>
            <w:tcW w:w="826" w:type="dxa"/>
            <w:gridSpan w:val="2"/>
          </w:tcPr>
          <w:p w:rsidR="00B2716E" w:rsidRPr="003E5F36" w:rsidRDefault="00B2716E"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B2716E" w:rsidRPr="003E5F36" w:rsidRDefault="00B2716E"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B2716E" w:rsidRPr="003E5F36" w:rsidRDefault="00B2716E" w:rsidP="00C323FE">
            <w:pPr>
              <w:spacing w:before="120" w:after="120"/>
              <w:jc w:val="center"/>
              <w:rPr>
                <w:rFonts w:cs="Times New Roman"/>
                <w:sz w:val="24"/>
                <w:szCs w:val="24"/>
              </w:rPr>
            </w:pPr>
            <w:r w:rsidRPr="003E5F36">
              <w:rPr>
                <w:rFonts w:cs="Times New Roman"/>
                <w:sz w:val="24"/>
                <w:szCs w:val="24"/>
              </w:rPr>
              <w:t>Nghị định</w:t>
            </w:r>
          </w:p>
        </w:tc>
        <w:tc>
          <w:tcPr>
            <w:tcW w:w="2389" w:type="dxa"/>
            <w:gridSpan w:val="2"/>
          </w:tcPr>
          <w:p w:rsidR="00B2716E" w:rsidRPr="003E5F36" w:rsidRDefault="00B2716E" w:rsidP="00C323FE">
            <w:pPr>
              <w:spacing w:before="120" w:after="120"/>
              <w:jc w:val="center"/>
              <w:rPr>
                <w:rFonts w:cs="Times New Roman"/>
                <w:sz w:val="24"/>
                <w:szCs w:val="24"/>
              </w:rPr>
            </w:pPr>
            <w:r w:rsidRPr="003E5F36">
              <w:rPr>
                <w:rFonts w:cs="Times New Roman"/>
                <w:sz w:val="24"/>
                <w:szCs w:val="24"/>
              </w:rPr>
              <w:t>84-CP</w:t>
            </w:r>
          </w:p>
        </w:tc>
        <w:tc>
          <w:tcPr>
            <w:tcW w:w="1490" w:type="dxa"/>
          </w:tcPr>
          <w:p w:rsidR="00B2716E" w:rsidRPr="003E5F36" w:rsidRDefault="00B2716E" w:rsidP="00C323FE">
            <w:pPr>
              <w:spacing w:before="120" w:after="120"/>
              <w:jc w:val="center"/>
              <w:rPr>
                <w:rFonts w:cs="Times New Roman"/>
                <w:sz w:val="24"/>
                <w:szCs w:val="24"/>
              </w:rPr>
            </w:pPr>
            <w:r w:rsidRPr="003E5F36">
              <w:rPr>
                <w:rFonts w:cs="Times New Roman"/>
                <w:sz w:val="24"/>
                <w:szCs w:val="24"/>
              </w:rPr>
              <w:t>08/</w:t>
            </w:r>
            <w:r w:rsidR="00277811" w:rsidRPr="003E5F36">
              <w:rPr>
                <w:rFonts w:cs="Times New Roman"/>
                <w:sz w:val="24"/>
                <w:szCs w:val="24"/>
              </w:rPr>
              <w:t>0</w:t>
            </w:r>
            <w:r w:rsidRPr="003E5F36">
              <w:rPr>
                <w:rFonts w:cs="Times New Roman"/>
                <w:sz w:val="24"/>
                <w:szCs w:val="24"/>
              </w:rPr>
              <w:t>8/1994</w:t>
            </w:r>
          </w:p>
        </w:tc>
        <w:tc>
          <w:tcPr>
            <w:tcW w:w="5412" w:type="dxa"/>
          </w:tcPr>
          <w:p w:rsidR="00B2716E" w:rsidRPr="003E5F36" w:rsidRDefault="00B2716E" w:rsidP="00C323FE">
            <w:pPr>
              <w:spacing w:before="120" w:after="120"/>
              <w:jc w:val="both"/>
              <w:rPr>
                <w:rFonts w:cs="Times New Roman"/>
                <w:sz w:val="24"/>
                <w:szCs w:val="24"/>
                <w:lang w:val="vi-VN"/>
              </w:rPr>
            </w:pPr>
            <w:r w:rsidRPr="003E5F36">
              <w:rPr>
                <w:rFonts w:cs="Times New Roman"/>
                <w:sz w:val="24"/>
                <w:szCs w:val="24"/>
                <w:lang w:val="vi-VN"/>
              </w:rPr>
              <w:t>Nghị định số 84</w:t>
            </w:r>
            <w:r w:rsidRPr="003E5F36">
              <w:rPr>
                <w:rFonts w:cs="Times New Roman"/>
                <w:sz w:val="24"/>
                <w:szCs w:val="24"/>
              </w:rPr>
              <w:t>-</w:t>
            </w:r>
            <w:r w:rsidRPr="003E5F36">
              <w:rPr>
                <w:rFonts w:cs="Times New Roman"/>
                <w:sz w:val="24"/>
                <w:szCs w:val="24"/>
                <w:lang w:val="vi-VN"/>
              </w:rPr>
              <w:t xml:space="preserve">CP ngày </w:t>
            </w:r>
            <w:r w:rsidRPr="003E5F36">
              <w:rPr>
                <w:rFonts w:cs="Times New Roman"/>
                <w:sz w:val="24"/>
                <w:szCs w:val="24"/>
              </w:rPr>
              <w:t>0</w:t>
            </w:r>
            <w:r w:rsidRPr="003E5F36">
              <w:rPr>
                <w:rFonts w:cs="Times New Roman"/>
                <w:sz w:val="24"/>
                <w:szCs w:val="24"/>
                <w:lang w:val="vi-VN"/>
              </w:rPr>
              <w:t>8</w:t>
            </w:r>
            <w:r w:rsidRPr="003E5F36">
              <w:rPr>
                <w:rFonts w:cs="Times New Roman"/>
                <w:sz w:val="24"/>
                <w:szCs w:val="24"/>
              </w:rPr>
              <w:t>/</w:t>
            </w:r>
            <w:r w:rsidRPr="003E5F36">
              <w:rPr>
                <w:rFonts w:cs="Times New Roman"/>
                <w:sz w:val="24"/>
                <w:szCs w:val="24"/>
                <w:lang w:val="vi-VN"/>
              </w:rPr>
              <w:t>8</w:t>
            </w:r>
            <w:r w:rsidRPr="003E5F36">
              <w:rPr>
                <w:rFonts w:cs="Times New Roman"/>
                <w:sz w:val="24"/>
                <w:szCs w:val="24"/>
              </w:rPr>
              <w:t>/</w:t>
            </w:r>
            <w:r w:rsidRPr="003E5F36">
              <w:rPr>
                <w:rFonts w:cs="Times New Roman"/>
                <w:sz w:val="24"/>
                <w:szCs w:val="24"/>
                <w:lang w:val="vi-VN"/>
              </w:rPr>
              <w:t>1994 của Chính phủ quy định chi tiết thi hành Pháp lệnh Thuế bổ sung đối với hộ gia đình sử dụng đất nông nghiệp vượt quá hạn mức diện tích</w:t>
            </w:r>
          </w:p>
        </w:tc>
        <w:tc>
          <w:tcPr>
            <w:tcW w:w="1817" w:type="dxa"/>
          </w:tcPr>
          <w:p w:rsidR="00B2716E" w:rsidRPr="003E5F36" w:rsidRDefault="00B2716E" w:rsidP="00C323FE">
            <w:pPr>
              <w:spacing w:before="120" w:after="120"/>
              <w:jc w:val="center"/>
              <w:rPr>
                <w:rFonts w:cs="Times New Roman"/>
                <w:sz w:val="24"/>
                <w:szCs w:val="24"/>
              </w:rPr>
            </w:pPr>
            <w:r w:rsidRPr="003E5F36">
              <w:rPr>
                <w:rFonts w:cs="Times New Roman"/>
                <w:sz w:val="24"/>
                <w:szCs w:val="24"/>
              </w:rPr>
              <w:t>01/01/1994</w:t>
            </w:r>
          </w:p>
        </w:tc>
        <w:tc>
          <w:tcPr>
            <w:tcW w:w="1689" w:type="dxa"/>
          </w:tcPr>
          <w:p w:rsidR="00B2716E" w:rsidRPr="003E5F36" w:rsidRDefault="00B2716E" w:rsidP="00C323FE">
            <w:pPr>
              <w:spacing w:before="120" w:after="120"/>
              <w:jc w:val="center"/>
              <w:rPr>
                <w:rFonts w:cs="Times New Roman"/>
                <w:sz w:val="24"/>
                <w:szCs w:val="24"/>
                <w:lang w:val="vi-VN"/>
              </w:rPr>
            </w:pPr>
          </w:p>
        </w:tc>
      </w:tr>
      <w:tr w:rsidR="00B2716E" w:rsidRPr="00A07BEA" w:rsidTr="00C15817">
        <w:tc>
          <w:tcPr>
            <w:tcW w:w="826" w:type="dxa"/>
            <w:gridSpan w:val="2"/>
          </w:tcPr>
          <w:p w:rsidR="00B2716E" w:rsidRPr="003E5F36" w:rsidRDefault="00B2716E"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B2716E" w:rsidRPr="003E5F36" w:rsidRDefault="00B2716E"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Nghị định</w:t>
            </w:r>
          </w:p>
        </w:tc>
        <w:tc>
          <w:tcPr>
            <w:tcW w:w="2389"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69/2008/NĐ-CP</w:t>
            </w:r>
          </w:p>
        </w:tc>
        <w:tc>
          <w:tcPr>
            <w:tcW w:w="1490" w:type="dxa"/>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30/05/2008</w:t>
            </w:r>
          </w:p>
        </w:tc>
        <w:tc>
          <w:tcPr>
            <w:tcW w:w="5412" w:type="dxa"/>
          </w:tcPr>
          <w:p w:rsidR="00B2716E" w:rsidRPr="003E5F36" w:rsidRDefault="00B2716E" w:rsidP="00C323FE">
            <w:pPr>
              <w:spacing w:before="120" w:after="120"/>
              <w:jc w:val="both"/>
              <w:rPr>
                <w:rFonts w:cs="Times New Roman"/>
                <w:sz w:val="24"/>
                <w:szCs w:val="24"/>
                <w:lang w:val="vi-VN"/>
              </w:rPr>
            </w:pPr>
            <w:r w:rsidRPr="003E5F36">
              <w:rPr>
                <w:rFonts w:cs="Times New Roman"/>
                <w:sz w:val="24"/>
                <w:szCs w:val="24"/>
                <w:lang w:val="vi-VN"/>
              </w:rPr>
              <w:t>Nghị định số 69/2008/NĐ-CP ngày 30/05/2008 của Chính phủ về chính sách khuyến khích xã hội hóa đối với các hoạt động trong lĩnh vực giáo dục, dạy nghề, y tế, văn hóa, thể thao, môi trường</w:t>
            </w:r>
          </w:p>
        </w:tc>
        <w:tc>
          <w:tcPr>
            <w:tcW w:w="1817" w:type="dxa"/>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24/06/2008</w:t>
            </w:r>
          </w:p>
        </w:tc>
        <w:tc>
          <w:tcPr>
            <w:tcW w:w="1689" w:type="dxa"/>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B2716E" w:rsidRPr="00A07BEA" w:rsidTr="00C15817">
        <w:tc>
          <w:tcPr>
            <w:tcW w:w="826" w:type="dxa"/>
            <w:gridSpan w:val="2"/>
          </w:tcPr>
          <w:p w:rsidR="00B2716E" w:rsidRPr="003E5F36" w:rsidRDefault="00B2716E"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B2716E" w:rsidRPr="003E5F36" w:rsidRDefault="00B2716E"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Nghị định</w:t>
            </w:r>
          </w:p>
        </w:tc>
        <w:tc>
          <w:tcPr>
            <w:tcW w:w="2389"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50/2010/NĐ-CP</w:t>
            </w:r>
          </w:p>
        </w:tc>
        <w:tc>
          <w:tcPr>
            <w:tcW w:w="1490" w:type="dxa"/>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14/05/2010</w:t>
            </w:r>
          </w:p>
        </w:tc>
        <w:tc>
          <w:tcPr>
            <w:tcW w:w="5412" w:type="dxa"/>
          </w:tcPr>
          <w:p w:rsidR="00B2716E" w:rsidRPr="003E5F36" w:rsidRDefault="00B2716E" w:rsidP="00C323FE">
            <w:pPr>
              <w:spacing w:before="120" w:after="120"/>
              <w:jc w:val="both"/>
              <w:rPr>
                <w:rFonts w:cs="Times New Roman"/>
                <w:sz w:val="24"/>
                <w:szCs w:val="24"/>
                <w:lang w:val="vi-VN"/>
              </w:rPr>
            </w:pPr>
            <w:r w:rsidRPr="003E5F36">
              <w:rPr>
                <w:rFonts w:cs="Times New Roman"/>
                <w:sz w:val="24"/>
                <w:szCs w:val="24"/>
                <w:lang w:val="vi-VN"/>
              </w:rPr>
              <w:t>Nghị định số 50/2010/NĐ-CP ngày 14/05/2010 của Chính phủ quy định chi tiết hướng dẫn thi hành một số điều của Luật Thuế tài nguyên</w:t>
            </w:r>
          </w:p>
        </w:tc>
        <w:tc>
          <w:tcPr>
            <w:tcW w:w="1817" w:type="dxa"/>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01/07/2010</w:t>
            </w:r>
          </w:p>
        </w:tc>
        <w:tc>
          <w:tcPr>
            <w:tcW w:w="1689" w:type="dxa"/>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B2716E" w:rsidRPr="00A07BEA" w:rsidTr="00C15817">
        <w:tc>
          <w:tcPr>
            <w:tcW w:w="826" w:type="dxa"/>
            <w:gridSpan w:val="2"/>
          </w:tcPr>
          <w:p w:rsidR="00B2716E" w:rsidRPr="003E5F36" w:rsidRDefault="00B2716E"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B2716E" w:rsidRPr="003E5F36" w:rsidRDefault="00B2716E"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Nghị định</w:t>
            </w:r>
          </w:p>
        </w:tc>
        <w:tc>
          <w:tcPr>
            <w:tcW w:w="2389"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20/2011/NĐ-CP</w:t>
            </w:r>
          </w:p>
        </w:tc>
        <w:tc>
          <w:tcPr>
            <w:tcW w:w="1490" w:type="dxa"/>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23/03/2011</w:t>
            </w:r>
          </w:p>
        </w:tc>
        <w:tc>
          <w:tcPr>
            <w:tcW w:w="5412" w:type="dxa"/>
          </w:tcPr>
          <w:p w:rsidR="00B2716E" w:rsidRPr="003E5F36" w:rsidRDefault="00B2716E" w:rsidP="00C323FE">
            <w:pPr>
              <w:spacing w:before="120" w:after="120"/>
              <w:jc w:val="both"/>
              <w:rPr>
                <w:rFonts w:cs="Times New Roman"/>
                <w:sz w:val="24"/>
                <w:szCs w:val="24"/>
                <w:lang w:val="vi-VN"/>
              </w:rPr>
            </w:pPr>
            <w:r w:rsidRPr="003E5F36">
              <w:rPr>
                <w:rFonts w:cs="Times New Roman"/>
                <w:sz w:val="24"/>
                <w:szCs w:val="24"/>
                <w:lang w:val="vi-VN"/>
              </w:rPr>
              <w:t>Nghị định số 20/2011/NĐ-CP ngày 23/03/2011 của Chính phủ quy định chi tiết và hướng dẫn thi hành Nghị quyết số 55/2010/QH12 ngày 24 tháng 11 năm 2010 của Quốc hội về miễn, giảm thuế sử dụng đất nông nghiệp</w:t>
            </w:r>
          </w:p>
        </w:tc>
        <w:tc>
          <w:tcPr>
            <w:tcW w:w="1817" w:type="dxa"/>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15/05/2011</w:t>
            </w:r>
          </w:p>
        </w:tc>
        <w:tc>
          <w:tcPr>
            <w:tcW w:w="1689" w:type="dxa"/>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B2716E" w:rsidRPr="00A07BEA" w:rsidTr="00C15817">
        <w:tc>
          <w:tcPr>
            <w:tcW w:w="826" w:type="dxa"/>
            <w:gridSpan w:val="2"/>
          </w:tcPr>
          <w:p w:rsidR="00B2716E" w:rsidRPr="003E5F36" w:rsidRDefault="00B2716E"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B2716E" w:rsidRPr="003E5F36" w:rsidRDefault="00B2716E"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Nghị định</w:t>
            </w:r>
          </w:p>
        </w:tc>
        <w:tc>
          <w:tcPr>
            <w:tcW w:w="2389"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53/2011/NĐ-CP</w:t>
            </w:r>
          </w:p>
        </w:tc>
        <w:tc>
          <w:tcPr>
            <w:tcW w:w="1490" w:type="dxa"/>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01/07/2011</w:t>
            </w:r>
          </w:p>
        </w:tc>
        <w:tc>
          <w:tcPr>
            <w:tcW w:w="5412" w:type="dxa"/>
          </w:tcPr>
          <w:p w:rsidR="00B2716E" w:rsidRPr="003E5F36" w:rsidRDefault="00B2716E" w:rsidP="00C323FE">
            <w:pPr>
              <w:spacing w:before="120" w:after="120"/>
              <w:jc w:val="both"/>
              <w:rPr>
                <w:rFonts w:cs="Times New Roman"/>
                <w:sz w:val="24"/>
                <w:szCs w:val="24"/>
                <w:lang w:val="vi-VN"/>
              </w:rPr>
            </w:pPr>
            <w:r w:rsidRPr="003E5F36">
              <w:rPr>
                <w:rFonts w:cs="Times New Roman"/>
                <w:sz w:val="24"/>
                <w:szCs w:val="24"/>
                <w:lang w:val="vi-VN"/>
              </w:rPr>
              <w:t>Nghị định số 53/2011/NĐ-CP ngày 01/7/2011 của Chính phủ quy định chi tiết và hướng dẫn thi hành một số điều của Luật Thuế sử dụng đất phi nông nghiệp</w:t>
            </w:r>
          </w:p>
        </w:tc>
        <w:tc>
          <w:tcPr>
            <w:tcW w:w="1817" w:type="dxa"/>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01/01/2012</w:t>
            </w:r>
          </w:p>
        </w:tc>
        <w:tc>
          <w:tcPr>
            <w:tcW w:w="1689" w:type="dxa"/>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B2716E" w:rsidRPr="003E5F36" w:rsidTr="00C15817">
        <w:tc>
          <w:tcPr>
            <w:tcW w:w="826" w:type="dxa"/>
            <w:gridSpan w:val="2"/>
          </w:tcPr>
          <w:p w:rsidR="00B2716E" w:rsidRPr="003E5F36" w:rsidRDefault="00B2716E"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B2716E" w:rsidRPr="003E5F36" w:rsidRDefault="00B2716E"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Nghị định</w:t>
            </w:r>
          </w:p>
        </w:tc>
        <w:tc>
          <w:tcPr>
            <w:tcW w:w="2389"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69/2012/NĐ-CP</w:t>
            </w:r>
          </w:p>
        </w:tc>
        <w:tc>
          <w:tcPr>
            <w:tcW w:w="1490" w:type="dxa"/>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14/09/2012</w:t>
            </w:r>
          </w:p>
        </w:tc>
        <w:tc>
          <w:tcPr>
            <w:tcW w:w="5412" w:type="dxa"/>
          </w:tcPr>
          <w:p w:rsidR="00B2716E" w:rsidRPr="003E5F36" w:rsidRDefault="00B2716E" w:rsidP="00C323FE">
            <w:pPr>
              <w:spacing w:before="120" w:after="120"/>
              <w:jc w:val="both"/>
              <w:rPr>
                <w:rFonts w:cs="Times New Roman"/>
                <w:sz w:val="24"/>
                <w:szCs w:val="24"/>
                <w:lang w:val="vi-VN"/>
              </w:rPr>
            </w:pPr>
            <w:r w:rsidRPr="003E5F36">
              <w:rPr>
                <w:rFonts w:cs="Times New Roman"/>
                <w:sz w:val="24"/>
                <w:szCs w:val="24"/>
                <w:lang w:val="vi-VN"/>
              </w:rPr>
              <w:t>Nghị định số 69/2012/NĐ-CP ngày 14/09/2012 của Chính phủ về việc sửa đổi, bổ sung Khoản 3 Điều 2 Nghị định số 67/2011/NĐ-CP ngày 08/08/2011 của Chính phủ quy định chi tiết và hướng dẫn thi hành một số điều của Luật Thuế bảo vệ môi trường</w:t>
            </w:r>
          </w:p>
        </w:tc>
        <w:tc>
          <w:tcPr>
            <w:tcW w:w="1817" w:type="dxa"/>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15/11/2012</w:t>
            </w:r>
          </w:p>
        </w:tc>
        <w:tc>
          <w:tcPr>
            <w:tcW w:w="1689" w:type="dxa"/>
          </w:tcPr>
          <w:p w:rsidR="00B2716E" w:rsidRPr="003E5F36" w:rsidRDefault="00B2716E" w:rsidP="00C323FE">
            <w:pPr>
              <w:spacing w:before="120" w:after="120"/>
              <w:jc w:val="center"/>
              <w:rPr>
                <w:rFonts w:cs="Times New Roman"/>
                <w:sz w:val="24"/>
                <w:szCs w:val="24"/>
                <w:lang w:val="vi-VN"/>
              </w:rPr>
            </w:pPr>
          </w:p>
        </w:tc>
      </w:tr>
      <w:tr w:rsidR="00B2716E" w:rsidRPr="00A07BEA" w:rsidTr="00C15817">
        <w:tc>
          <w:tcPr>
            <w:tcW w:w="826" w:type="dxa"/>
            <w:gridSpan w:val="2"/>
          </w:tcPr>
          <w:p w:rsidR="00B2716E" w:rsidRPr="003E5F36" w:rsidRDefault="00B2716E"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B2716E" w:rsidRPr="003E5F36" w:rsidRDefault="00B2716E"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Nghị định</w:t>
            </w:r>
          </w:p>
        </w:tc>
        <w:tc>
          <w:tcPr>
            <w:tcW w:w="2389"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65/2013/NĐ-CP</w:t>
            </w:r>
          </w:p>
        </w:tc>
        <w:tc>
          <w:tcPr>
            <w:tcW w:w="1490" w:type="dxa"/>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27/06/2013</w:t>
            </w:r>
          </w:p>
        </w:tc>
        <w:tc>
          <w:tcPr>
            <w:tcW w:w="5412" w:type="dxa"/>
          </w:tcPr>
          <w:p w:rsidR="00B2716E" w:rsidRPr="003E5F36" w:rsidRDefault="00B2716E" w:rsidP="00C323FE">
            <w:pPr>
              <w:spacing w:before="120" w:after="120"/>
              <w:jc w:val="both"/>
              <w:rPr>
                <w:rFonts w:cs="Times New Roman"/>
                <w:sz w:val="24"/>
                <w:szCs w:val="24"/>
                <w:lang w:val="vi-VN"/>
              </w:rPr>
            </w:pPr>
            <w:r w:rsidRPr="003E5F36">
              <w:rPr>
                <w:rFonts w:cs="Times New Roman"/>
                <w:sz w:val="24"/>
                <w:szCs w:val="24"/>
                <w:lang w:val="vi-VN"/>
              </w:rPr>
              <w:t>Nghị định số 65/2013/NĐ-CP ngày 27/06/2013 của Chính phủ quy định chi tiết một số điều của Luật thuế thu nhập cá nhân và Luật sửa đổi, bổ sung một số điều của Luật thuế thu nhập cá nhân</w:t>
            </w:r>
          </w:p>
        </w:tc>
        <w:tc>
          <w:tcPr>
            <w:tcW w:w="1817" w:type="dxa"/>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01/07/2013</w:t>
            </w:r>
          </w:p>
        </w:tc>
        <w:tc>
          <w:tcPr>
            <w:tcW w:w="1689" w:type="dxa"/>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B2716E" w:rsidRPr="00A07BEA" w:rsidTr="00C15817">
        <w:tc>
          <w:tcPr>
            <w:tcW w:w="826" w:type="dxa"/>
            <w:gridSpan w:val="2"/>
          </w:tcPr>
          <w:p w:rsidR="00B2716E" w:rsidRPr="003E5F36" w:rsidRDefault="00B2716E"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B2716E" w:rsidRPr="003E5F36" w:rsidRDefault="00B2716E"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Nghị định</w:t>
            </w:r>
          </w:p>
        </w:tc>
        <w:tc>
          <w:tcPr>
            <w:tcW w:w="2389"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109/2013/NĐ-CP</w:t>
            </w:r>
          </w:p>
        </w:tc>
        <w:tc>
          <w:tcPr>
            <w:tcW w:w="1490" w:type="dxa"/>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24/09/2013</w:t>
            </w:r>
          </w:p>
        </w:tc>
        <w:tc>
          <w:tcPr>
            <w:tcW w:w="5412" w:type="dxa"/>
          </w:tcPr>
          <w:p w:rsidR="00B2716E" w:rsidRPr="003E5F36" w:rsidRDefault="00B2716E" w:rsidP="00C323FE">
            <w:pPr>
              <w:spacing w:before="120" w:after="120"/>
              <w:jc w:val="both"/>
              <w:rPr>
                <w:rFonts w:cs="Times New Roman"/>
                <w:sz w:val="24"/>
                <w:szCs w:val="24"/>
                <w:lang w:val="vi-VN"/>
              </w:rPr>
            </w:pPr>
            <w:r w:rsidRPr="003E5F36">
              <w:rPr>
                <w:rFonts w:cs="Times New Roman"/>
                <w:sz w:val="24"/>
                <w:szCs w:val="24"/>
                <w:lang w:val="vi-VN"/>
              </w:rPr>
              <w:t>Nghị định số 109/2013/NĐ-CP ngày 24/9/2013 của Chính phủ quy định xử phạt vi phạm hành chính trong lĩnh vực quản lý giá, phí, lệ phí, hóa đơn</w:t>
            </w:r>
          </w:p>
        </w:tc>
        <w:tc>
          <w:tcPr>
            <w:tcW w:w="1817" w:type="dxa"/>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09/11/2013</w:t>
            </w:r>
          </w:p>
        </w:tc>
        <w:tc>
          <w:tcPr>
            <w:tcW w:w="1689" w:type="dxa"/>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B2716E" w:rsidRPr="00A07BEA" w:rsidTr="00C15817">
        <w:tc>
          <w:tcPr>
            <w:tcW w:w="826" w:type="dxa"/>
            <w:gridSpan w:val="2"/>
          </w:tcPr>
          <w:p w:rsidR="00B2716E" w:rsidRPr="003E5F36" w:rsidRDefault="00B2716E"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B2716E" w:rsidRPr="003E5F36" w:rsidRDefault="00B2716E"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Nghị định</w:t>
            </w:r>
          </w:p>
        </w:tc>
        <w:tc>
          <w:tcPr>
            <w:tcW w:w="2389"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209/2013/NĐ-CP</w:t>
            </w:r>
          </w:p>
        </w:tc>
        <w:tc>
          <w:tcPr>
            <w:tcW w:w="1490" w:type="dxa"/>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18/12/2013</w:t>
            </w:r>
          </w:p>
        </w:tc>
        <w:tc>
          <w:tcPr>
            <w:tcW w:w="5412" w:type="dxa"/>
          </w:tcPr>
          <w:p w:rsidR="00B2716E" w:rsidRPr="003E5F36" w:rsidRDefault="00B2716E" w:rsidP="00C323FE">
            <w:pPr>
              <w:spacing w:before="120" w:after="120"/>
              <w:jc w:val="both"/>
              <w:rPr>
                <w:rFonts w:cs="Times New Roman"/>
                <w:sz w:val="24"/>
                <w:szCs w:val="24"/>
                <w:lang w:val="vi-VN"/>
              </w:rPr>
            </w:pPr>
            <w:r w:rsidRPr="003E5F36">
              <w:rPr>
                <w:rFonts w:cs="Times New Roman"/>
                <w:sz w:val="24"/>
                <w:szCs w:val="24"/>
                <w:lang w:val="vi-VN"/>
              </w:rPr>
              <w:t>Nghị định số 209/2013/NĐ-CP ngày 18/12/2013 của Chính phủ quy định chi tiết và hướng dẫn thi hành một số điều Luật Thuế giá trị gia tăng</w:t>
            </w:r>
          </w:p>
        </w:tc>
        <w:tc>
          <w:tcPr>
            <w:tcW w:w="1817" w:type="dxa"/>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01/01/2014</w:t>
            </w:r>
          </w:p>
        </w:tc>
        <w:tc>
          <w:tcPr>
            <w:tcW w:w="1689" w:type="dxa"/>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B2716E" w:rsidRPr="00A07BEA" w:rsidTr="00C15817">
        <w:tc>
          <w:tcPr>
            <w:tcW w:w="826" w:type="dxa"/>
            <w:gridSpan w:val="2"/>
          </w:tcPr>
          <w:p w:rsidR="00B2716E" w:rsidRPr="003E5F36" w:rsidRDefault="00B2716E"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B2716E" w:rsidRPr="003E5F36" w:rsidRDefault="00B2716E"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Nghị định</w:t>
            </w:r>
          </w:p>
        </w:tc>
        <w:tc>
          <w:tcPr>
            <w:tcW w:w="2389"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218/2013/NĐ-CP</w:t>
            </w:r>
          </w:p>
        </w:tc>
        <w:tc>
          <w:tcPr>
            <w:tcW w:w="1490" w:type="dxa"/>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26/12/2013</w:t>
            </w:r>
          </w:p>
        </w:tc>
        <w:tc>
          <w:tcPr>
            <w:tcW w:w="5412" w:type="dxa"/>
          </w:tcPr>
          <w:p w:rsidR="00B2716E" w:rsidRPr="003E5F36" w:rsidRDefault="00B2716E" w:rsidP="00C323FE">
            <w:pPr>
              <w:spacing w:before="120" w:after="120"/>
              <w:jc w:val="both"/>
              <w:rPr>
                <w:rFonts w:cs="Times New Roman"/>
                <w:sz w:val="24"/>
                <w:szCs w:val="24"/>
                <w:lang w:val="vi-VN"/>
              </w:rPr>
            </w:pPr>
            <w:r w:rsidRPr="003E5F36">
              <w:rPr>
                <w:rFonts w:cs="Times New Roman"/>
                <w:sz w:val="24"/>
                <w:szCs w:val="24"/>
                <w:lang w:val="vi-VN"/>
              </w:rPr>
              <w:t>Nghị định số 218/2013/NĐ-CP ngày 26/12/2013 của Chính phủ quy định chi tiết và hướng dẫn thi hành Luật Thuế thu nhập doanh nghiệp</w:t>
            </w:r>
          </w:p>
        </w:tc>
        <w:tc>
          <w:tcPr>
            <w:tcW w:w="1817" w:type="dxa"/>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15/02/2014</w:t>
            </w:r>
          </w:p>
        </w:tc>
        <w:tc>
          <w:tcPr>
            <w:tcW w:w="1689" w:type="dxa"/>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B2716E" w:rsidRPr="00A07BEA" w:rsidTr="00C15817">
        <w:tc>
          <w:tcPr>
            <w:tcW w:w="826" w:type="dxa"/>
            <w:gridSpan w:val="2"/>
          </w:tcPr>
          <w:p w:rsidR="00B2716E" w:rsidRPr="003E5F36" w:rsidRDefault="00B2716E"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B2716E" w:rsidRPr="003E5F36" w:rsidRDefault="00B2716E"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Nghị định</w:t>
            </w:r>
          </w:p>
        </w:tc>
        <w:tc>
          <w:tcPr>
            <w:tcW w:w="2389"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91/2014/NĐ-CP</w:t>
            </w:r>
          </w:p>
        </w:tc>
        <w:tc>
          <w:tcPr>
            <w:tcW w:w="1490" w:type="dxa"/>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01/10/2014</w:t>
            </w:r>
          </w:p>
        </w:tc>
        <w:tc>
          <w:tcPr>
            <w:tcW w:w="5412" w:type="dxa"/>
          </w:tcPr>
          <w:p w:rsidR="00B2716E" w:rsidRPr="003E5F36" w:rsidRDefault="00B2716E" w:rsidP="00C323FE">
            <w:pPr>
              <w:spacing w:before="120" w:after="120"/>
              <w:jc w:val="both"/>
              <w:rPr>
                <w:rFonts w:cs="Times New Roman"/>
                <w:sz w:val="24"/>
                <w:szCs w:val="24"/>
                <w:lang w:val="vi-VN"/>
              </w:rPr>
            </w:pPr>
            <w:r w:rsidRPr="003E5F36">
              <w:rPr>
                <w:rFonts w:cs="Times New Roman"/>
                <w:sz w:val="24"/>
                <w:szCs w:val="24"/>
                <w:lang w:val="vi-VN"/>
              </w:rPr>
              <w:t>Nghị định số 91/2014/NĐ-CP ngày 01/10/2014 của Chính phủ về việc sửa đổi, bổ sung một số điều tại các Nghị định quy định về thuế</w:t>
            </w:r>
          </w:p>
        </w:tc>
        <w:tc>
          <w:tcPr>
            <w:tcW w:w="1817" w:type="dxa"/>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15/11/2014</w:t>
            </w:r>
          </w:p>
        </w:tc>
        <w:tc>
          <w:tcPr>
            <w:tcW w:w="1689" w:type="dxa"/>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B2716E" w:rsidRPr="00A07BEA" w:rsidTr="00C15817">
        <w:tc>
          <w:tcPr>
            <w:tcW w:w="826" w:type="dxa"/>
            <w:gridSpan w:val="2"/>
          </w:tcPr>
          <w:p w:rsidR="00B2716E" w:rsidRPr="003E5F36" w:rsidRDefault="00B2716E"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B2716E" w:rsidRPr="003E5F36" w:rsidRDefault="00B2716E"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Nghị định</w:t>
            </w:r>
          </w:p>
        </w:tc>
        <w:tc>
          <w:tcPr>
            <w:tcW w:w="2389"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12/2015/NĐ-CP</w:t>
            </w:r>
          </w:p>
        </w:tc>
        <w:tc>
          <w:tcPr>
            <w:tcW w:w="1490" w:type="dxa"/>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12/02/2015</w:t>
            </w:r>
          </w:p>
        </w:tc>
        <w:tc>
          <w:tcPr>
            <w:tcW w:w="5412" w:type="dxa"/>
          </w:tcPr>
          <w:p w:rsidR="00B2716E" w:rsidRPr="003E5F36" w:rsidRDefault="00B2716E" w:rsidP="00C323FE">
            <w:pPr>
              <w:spacing w:before="120" w:after="120"/>
              <w:jc w:val="both"/>
              <w:rPr>
                <w:rFonts w:cs="Times New Roman"/>
                <w:sz w:val="24"/>
                <w:szCs w:val="24"/>
                <w:lang w:val="vi-VN"/>
              </w:rPr>
            </w:pPr>
            <w:r w:rsidRPr="003E5F36">
              <w:rPr>
                <w:rFonts w:cs="Times New Roman"/>
                <w:sz w:val="24"/>
                <w:szCs w:val="24"/>
                <w:lang w:val="vi-VN"/>
              </w:rPr>
              <w:t>Nghị định số 12/2015/NĐ-CP ngày 12/02/2015 của Chính phủ về việc quy định chi tiết thi hành Luật sửa đổi, bổ sung một số điều của các Luật về thuế và sửa đổi, bổ sung một số điều của các Nghị định về thuế</w:t>
            </w:r>
          </w:p>
        </w:tc>
        <w:tc>
          <w:tcPr>
            <w:tcW w:w="1817" w:type="dxa"/>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01/01/2015</w:t>
            </w:r>
          </w:p>
        </w:tc>
        <w:tc>
          <w:tcPr>
            <w:tcW w:w="1689" w:type="dxa"/>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B2716E" w:rsidRPr="00A07BEA" w:rsidTr="00C15817">
        <w:tc>
          <w:tcPr>
            <w:tcW w:w="826" w:type="dxa"/>
            <w:gridSpan w:val="2"/>
          </w:tcPr>
          <w:p w:rsidR="00B2716E" w:rsidRPr="003E5F36" w:rsidRDefault="00B2716E"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B2716E" w:rsidRPr="003E5F36" w:rsidRDefault="00B2716E"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Nghị định</w:t>
            </w:r>
          </w:p>
        </w:tc>
        <w:tc>
          <w:tcPr>
            <w:tcW w:w="2389"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108/2015/NĐ-CP</w:t>
            </w:r>
          </w:p>
        </w:tc>
        <w:tc>
          <w:tcPr>
            <w:tcW w:w="1490" w:type="dxa"/>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28/10/2015</w:t>
            </w:r>
          </w:p>
        </w:tc>
        <w:tc>
          <w:tcPr>
            <w:tcW w:w="5412" w:type="dxa"/>
          </w:tcPr>
          <w:p w:rsidR="00B2716E" w:rsidRPr="003E5F36" w:rsidRDefault="00B2716E" w:rsidP="00C323FE">
            <w:pPr>
              <w:spacing w:before="120" w:after="120"/>
              <w:jc w:val="both"/>
              <w:rPr>
                <w:rFonts w:cs="Times New Roman"/>
                <w:sz w:val="24"/>
                <w:szCs w:val="24"/>
                <w:lang w:val="vi-VN"/>
              </w:rPr>
            </w:pPr>
            <w:r w:rsidRPr="003E5F36">
              <w:rPr>
                <w:rFonts w:cs="Times New Roman"/>
                <w:sz w:val="24"/>
                <w:szCs w:val="24"/>
                <w:lang w:val="vi-VN"/>
              </w:rPr>
              <w:t>Nghị định số 108/2015/NĐ-CP ngày 28/10/2015 của Chính phủ về việc quy định chi tiết và hướng dẫn thi hành một số điều của Luật Thuế tiêu thụ đặc biệt và Luật sửa đổi, bổ sung một số điều của Luật Thuế tiêu thụ đặc biệt</w:t>
            </w:r>
          </w:p>
        </w:tc>
        <w:tc>
          <w:tcPr>
            <w:tcW w:w="1817" w:type="dxa"/>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01/01/2016</w:t>
            </w:r>
          </w:p>
        </w:tc>
        <w:tc>
          <w:tcPr>
            <w:tcW w:w="1689" w:type="dxa"/>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B2716E" w:rsidRPr="00A07BEA" w:rsidTr="00C15817">
        <w:tc>
          <w:tcPr>
            <w:tcW w:w="826" w:type="dxa"/>
            <w:gridSpan w:val="2"/>
          </w:tcPr>
          <w:p w:rsidR="00B2716E" w:rsidRPr="003E5F36" w:rsidRDefault="00B2716E"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B2716E" w:rsidRPr="003E5F36" w:rsidRDefault="00B2716E"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Nghị định</w:t>
            </w:r>
          </w:p>
        </w:tc>
        <w:tc>
          <w:tcPr>
            <w:tcW w:w="2389" w:type="dxa"/>
            <w:gridSpan w:val="2"/>
          </w:tcPr>
          <w:p w:rsidR="00B2716E" w:rsidRPr="003E5F36" w:rsidRDefault="00B2716E" w:rsidP="00C323FE">
            <w:pPr>
              <w:spacing w:before="120" w:after="120"/>
              <w:jc w:val="center"/>
              <w:rPr>
                <w:rFonts w:cs="Times New Roman"/>
                <w:sz w:val="24"/>
                <w:szCs w:val="24"/>
              </w:rPr>
            </w:pPr>
            <w:r w:rsidRPr="003E5F36">
              <w:rPr>
                <w:rFonts w:cs="Times New Roman"/>
                <w:sz w:val="24"/>
                <w:szCs w:val="24"/>
                <w:lang w:val="vi-VN"/>
              </w:rPr>
              <w:t>49/2016/NĐ-CP</w:t>
            </w:r>
          </w:p>
        </w:tc>
        <w:tc>
          <w:tcPr>
            <w:tcW w:w="1490" w:type="dxa"/>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27/05/2016</w:t>
            </w:r>
          </w:p>
        </w:tc>
        <w:tc>
          <w:tcPr>
            <w:tcW w:w="5412" w:type="dxa"/>
          </w:tcPr>
          <w:p w:rsidR="00B2716E" w:rsidRPr="003E5F36" w:rsidRDefault="00B2716E" w:rsidP="00C323FE">
            <w:pPr>
              <w:spacing w:before="120" w:after="120"/>
              <w:jc w:val="both"/>
              <w:rPr>
                <w:rFonts w:cs="Times New Roman"/>
                <w:sz w:val="24"/>
                <w:szCs w:val="24"/>
                <w:lang w:val="vi-VN"/>
              </w:rPr>
            </w:pPr>
            <w:r w:rsidRPr="003E5F36">
              <w:rPr>
                <w:rFonts w:cs="Times New Roman"/>
                <w:sz w:val="24"/>
                <w:szCs w:val="24"/>
                <w:lang w:val="vi-VN"/>
              </w:rPr>
              <w:t>Nghị định số 49/2016/NĐ-CP ngày 27/05/2016 của Chính phủ về việc sửa đổi, bổ sung một số điều của Nghị định số 109/2013/NĐ-CP ngày 24/9/2013 của Chính phủ quy định xử phạt hành chính trong lĩnh vực quản lý giá, phí, lệ phí, hóa đơn</w:t>
            </w:r>
          </w:p>
        </w:tc>
        <w:tc>
          <w:tcPr>
            <w:tcW w:w="1817" w:type="dxa"/>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01/08/2016</w:t>
            </w:r>
          </w:p>
        </w:tc>
        <w:tc>
          <w:tcPr>
            <w:tcW w:w="1689" w:type="dxa"/>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B2716E" w:rsidRPr="00A07BEA" w:rsidTr="00C15817">
        <w:tc>
          <w:tcPr>
            <w:tcW w:w="826" w:type="dxa"/>
            <w:gridSpan w:val="2"/>
          </w:tcPr>
          <w:p w:rsidR="00B2716E" w:rsidRPr="003E5F36" w:rsidRDefault="00B2716E"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B2716E" w:rsidRPr="003E5F36" w:rsidRDefault="00B2716E"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Nghị định</w:t>
            </w:r>
          </w:p>
        </w:tc>
        <w:tc>
          <w:tcPr>
            <w:tcW w:w="2389"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 xml:space="preserve">100/2016/NĐ-CP </w:t>
            </w:r>
          </w:p>
        </w:tc>
        <w:tc>
          <w:tcPr>
            <w:tcW w:w="1490" w:type="dxa"/>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01/07/2016</w:t>
            </w:r>
          </w:p>
        </w:tc>
        <w:tc>
          <w:tcPr>
            <w:tcW w:w="5412" w:type="dxa"/>
          </w:tcPr>
          <w:p w:rsidR="00B2716E" w:rsidRPr="003E5F36" w:rsidRDefault="00B2716E" w:rsidP="00C323FE">
            <w:pPr>
              <w:spacing w:before="120" w:after="120"/>
              <w:jc w:val="both"/>
              <w:rPr>
                <w:rFonts w:cs="Times New Roman"/>
                <w:sz w:val="24"/>
                <w:szCs w:val="24"/>
                <w:lang w:val="vi-VN"/>
              </w:rPr>
            </w:pPr>
            <w:r w:rsidRPr="003E5F36">
              <w:rPr>
                <w:rFonts w:cs="Times New Roman"/>
                <w:sz w:val="24"/>
                <w:szCs w:val="24"/>
                <w:lang w:val="vi-VN"/>
              </w:rPr>
              <w:t>Nghị định số 100/2016/NĐ-CP ngày 01/07/2016 của Chính phủ quy định chi tiết và hướng dẫn thi hành một số điều của Luật sửa đổi, bổ sung một số điều của Luật Thuế giá trị gia tăng, Luật thuế tiêu thụ đặc biệt và Luật Quản lý thuế</w:t>
            </w:r>
          </w:p>
        </w:tc>
        <w:tc>
          <w:tcPr>
            <w:tcW w:w="1817" w:type="dxa"/>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01/07/2016</w:t>
            </w:r>
          </w:p>
        </w:tc>
        <w:tc>
          <w:tcPr>
            <w:tcW w:w="1689" w:type="dxa"/>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B2716E" w:rsidRPr="003E5F36" w:rsidTr="00C15817">
        <w:tc>
          <w:tcPr>
            <w:tcW w:w="826" w:type="dxa"/>
            <w:gridSpan w:val="2"/>
          </w:tcPr>
          <w:p w:rsidR="00B2716E" w:rsidRPr="003E5F36" w:rsidRDefault="00B2716E"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B2716E" w:rsidRPr="003E5F36" w:rsidRDefault="00B2716E"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Nghị định</w:t>
            </w:r>
          </w:p>
        </w:tc>
        <w:tc>
          <w:tcPr>
            <w:tcW w:w="2389"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114/2016/NĐ-CP</w:t>
            </w:r>
          </w:p>
        </w:tc>
        <w:tc>
          <w:tcPr>
            <w:tcW w:w="1490" w:type="dxa"/>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08/07/2016</w:t>
            </w:r>
          </w:p>
        </w:tc>
        <w:tc>
          <w:tcPr>
            <w:tcW w:w="5412" w:type="dxa"/>
          </w:tcPr>
          <w:p w:rsidR="00B2716E" w:rsidRPr="003E5F36" w:rsidRDefault="00B2716E" w:rsidP="00C323FE">
            <w:pPr>
              <w:spacing w:before="120" w:after="120"/>
              <w:jc w:val="both"/>
              <w:rPr>
                <w:rFonts w:cs="Times New Roman"/>
                <w:sz w:val="24"/>
                <w:szCs w:val="24"/>
                <w:lang w:val="vi-VN"/>
              </w:rPr>
            </w:pPr>
            <w:r w:rsidRPr="003E5F36">
              <w:rPr>
                <w:rFonts w:cs="Times New Roman"/>
                <w:sz w:val="24"/>
                <w:szCs w:val="24"/>
                <w:lang w:val="vi-VN"/>
              </w:rPr>
              <w:t>Nghị định số 114/2016/NĐ-CP ngày 08/7/2016 của Chính phủ quy định lệ phí đăng ký nuôi con nuôi, lệ phí cấp giấy phép hoạt động của tổ chức con nuôi nước ngoài</w:t>
            </w:r>
          </w:p>
        </w:tc>
        <w:tc>
          <w:tcPr>
            <w:tcW w:w="1817" w:type="dxa"/>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B2716E" w:rsidRPr="003E5F36" w:rsidRDefault="00B2716E" w:rsidP="00C323FE">
            <w:pPr>
              <w:spacing w:before="120" w:after="120"/>
              <w:jc w:val="center"/>
              <w:rPr>
                <w:rFonts w:cs="Times New Roman"/>
                <w:sz w:val="24"/>
                <w:szCs w:val="24"/>
                <w:lang w:val="vi-VN"/>
              </w:rPr>
            </w:pPr>
          </w:p>
        </w:tc>
      </w:tr>
      <w:tr w:rsidR="00B2716E" w:rsidRPr="00A07BEA" w:rsidTr="00C15817">
        <w:tc>
          <w:tcPr>
            <w:tcW w:w="826" w:type="dxa"/>
            <w:gridSpan w:val="2"/>
          </w:tcPr>
          <w:p w:rsidR="00B2716E" w:rsidRPr="003E5F36" w:rsidRDefault="00B2716E"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B2716E" w:rsidRPr="003E5F36" w:rsidRDefault="00B2716E"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Nghị định</w:t>
            </w:r>
          </w:p>
        </w:tc>
        <w:tc>
          <w:tcPr>
            <w:tcW w:w="2389"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120/2016/NĐ-CP</w:t>
            </w:r>
          </w:p>
        </w:tc>
        <w:tc>
          <w:tcPr>
            <w:tcW w:w="1490" w:type="dxa"/>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23/08/2016</w:t>
            </w:r>
          </w:p>
        </w:tc>
        <w:tc>
          <w:tcPr>
            <w:tcW w:w="5412" w:type="dxa"/>
          </w:tcPr>
          <w:p w:rsidR="00B2716E" w:rsidRPr="003E5F36" w:rsidRDefault="00B2716E" w:rsidP="00C323FE">
            <w:pPr>
              <w:spacing w:before="120" w:after="120"/>
              <w:jc w:val="both"/>
              <w:rPr>
                <w:rFonts w:cs="Times New Roman"/>
                <w:sz w:val="24"/>
                <w:szCs w:val="24"/>
                <w:lang w:val="vi-VN"/>
              </w:rPr>
            </w:pPr>
            <w:r w:rsidRPr="003E5F36">
              <w:rPr>
                <w:rFonts w:cs="Times New Roman"/>
                <w:sz w:val="24"/>
                <w:szCs w:val="24"/>
                <w:lang w:val="vi-VN"/>
              </w:rPr>
              <w:t>Nghị định số 120/2016/NĐ-CP ngày 23/8/2016 của Chính phủ quy định chi tiết và hướng dẫn thi hành một số điều của Luật Phí và lệ phí</w:t>
            </w:r>
          </w:p>
        </w:tc>
        <w:tc>
          <w:tcPr>
            <w:tcW w:w="1817" w:type="dxa"/>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B2716E" w:rsidRPr="003E5F36" w:rsidRDefault="007F6ECE" w:rsidP="006F2F4F">
            <w:pPr>
              <w:spacing w:before="120" w:after="120"/>
              <w:jc w:val="center"/>
              <w:rPr>
                <w:rFonts w:cs="Times New Roman"/>
                <w:sz w:val="24"/>
                <w:szCs w:val="24"/>
                <w:lang w:val="vi-VN"/>
              </w:rPr>
            </w:pPr>
            <w:r w:rsidRPr="003E5F36">
              <w:rPr>
                <w:rFonts w:cs="Times New Roman"/>
                <w:sz w:val="24"/>
                <w:szCs w:val="24"/>
                <w:lang w:val="vi-VN"/>
              </w:rPr>
              <w:t xml:space="preserve">Hết hiệu lực một phần </w:t>
            </w:r>
          </w:p>
        </w:tc>
      </w:tr>
      <w:tr w:rsidR="00B2716E" w:rsidRPr="00A07BEA" w:rsidTr="00C15817">
        <w:tc>
          <w:tcPr>
            <w:tcW w:w="826" w:type="dxa"/>
            <w:gridSpan w:val="2"/>
          </w:tcPr>
          <w:p w:rsidR="00B2716E" w:rsidRPr="003E5F36" w:rsidRDefault="00B2716E"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B2716E" w:rsidRPr="003E5F36" w:rsidRDefault="00B2716E"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Nghị định</w:t>
            </w:r>
          </w:p>
        </w:tc>
        <w:tc>
          <w:tcPr>
            <w:tcW w:w="2389"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139/2016/NĐ-CP</w:t>
            </w:r>
          </w:p>
        </w:tc>
        <w:tc>
          <w:tcPr>
            <w:tcW w:w="1490" w:type="dxa"/>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04/10/2016</w:t>
            </w:r>
          </w:p>
        </w:tc>
        <w:tc>
          <w:tcPr>
            <w:tcW w:w="5412" w:type="dxa"/>
          </w:tcPr>
          <w:p w:rsidR="00B2716E" w:rsidRPr="003E5F36" w:rsidRDefault="00B2716E" w:rsidP="00C323FE">
            <w:pPr>
              <w:spacing w:before="120" w:after="120"/>
              <w:jc w:val="both"/>
              <w:rPr>
                <w:rFonts w:cs="Times New Roman"/>
                <w:sz w:val="24"/>
                <w:szCs w:val="24"/>
                <w:lang w:val="vi-VN"/>
              </w:rPr>
            </w:pPr>
            <w:r w:rsidRPr="003E5F36">
              <w:rPr>
                <w:rFonts w:cs="Times New Roman"/>
                <w:sz w:val="24"/>
                <w:szCs w:val="24"/>
                <w:lang w:val="vi-VN"/>
              </w:rPr>
              <w:t>Nghị định số 139/2016/NĐ-CP ngày 04/10/2016 của Chính phủ quy định về lệ phí môn bài</w:t>
            </w:r>
          </w:p>
        </w:tc>
        <w:tc>
          <w:tcPr>
            <w:tcW w:w="1817" w:type="dxa"/>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B2716E" w:rsidRPr="00A07BEA" w:rsidTr="00C15817">
        <w:tc>
          <w:tcPr>
            <w:tcW w:w="826" w:type="dxa"/>
            <w:gridSpan w:val="2"/>
          </w:tcPr>
          <w:p w:rsidR="00B2716E" w:rsidRPr="003E5F36" w:rsidRDefault="00B2716E"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B2716E" w:rsidRPr="003E5F36" w:rsidRDefault="00B2716E"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Nghị định</w:t>
            </w:r>
          </w:p>
        </w:tc>
        <w:tc>
          <w:tcPr>
            <w:tcW w:w="2389"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10/2017/NĐ-CP</w:t>
            </w:r>
          </w:p>
        </w:tc>
        <w:tc>
          <w:tcPr>
            <w:tcW w:w="1490" w:type="dxa"/>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09/02/2017</w:t>
            </w:r>
          </w:p>
        </w:tc>
        <w:tc>
          <w:tcPr>
            <w:tcW w:w="5412" w:type="dxa"/>
          </w:tcPr>
          <w:p w:rsidR="00B2716E" w:rsidRPr="003E5F36" w:rsidRDefault="00B2716E" w:rsidP="00C323FE">
            <w:pPr>
              <w:spacing w:before="120" w:after="120"/>
              <w:jc w:val="both"/>
              <w:rPr>
                <w:rFonts w:cs="Times New Roman"/>
                <w:sz w:val="24"/>
                <w:szCs w:val="24"/>
                <w:lang w:val="vi-VN"/>
              </w:rPr>
            </w:pPr>
            <w:r w:rsidRPr="003E5F36">
              <w:rPr>
                <w:rFonts w:cs="Times New Roman"/>
                <w:sz w:val="24"/>
                <w:szCs w:val="24"/>
                <w:lang w:val="vi-VN"/>
              </w:rPr>
              <w:t>Nghị định số 10/2017/NĐ-CP ngày 09/2/2017 của Chính phủ về việc ban hành Quy chế quản lý tài chính của Tập đoàn Điện lực Việt Nam và sửa đổi, bổ sung khoản 4 Điều 4 Nghị định 209/2013/NĐ-CP ngày 18/12/2013 của Chính phủ quy định chi tiết và hướng dẫn thi hành một số điều Luật Thuế giá trị gia tăng</w:t>
            </w:r>
          </w:p>
        </w:tc>
        <w:tc>
          <w:tcPr>
            <w:tcW w:w="1817" w:type="dxa"/>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01/04/2017</w:t>
            </w:r>
          </w:p>
        </w:tc>
        <w:tc>
          <w:tcPr>
            <w:tcW w:w="1689" w:type="dxa"/>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B2716E" w:rsidRPr="00A07BEA" w:rsidTr="00C15817">
        <w:tc>
          <w:tcPr>
            <w:tcW w:w="826" w:type="dxa"/>
            <w:gridSpan w:val="2"/>
          </w:tcPr>
          <w:p w:rsidR="00B2716E" w:rsidRPr="003E5F36" w:rsidRDefault="00B2716E"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B2716E" w:rsidRPr="003E5F36" w:rsidRDefault="00B2716E"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Nghị định</w:t>
            </w:r>
          </w:p>
        </w:tc>
        <w:tc>
          <w:tcPr>
            <w:tcW w:w="2389"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21/2017/NĐ-CP</w:t>
            </w:r>
          </w:p>
        </w:tc>
        <w:tc>
          <w:tcPr>
            <w:tcW w:w="1490" w:type="dxa"/>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24/02/2017</w:t>
            </w:r>
          </w:p>
        </w:tc>
        <w:tc>
          <w:tcPr>
            <w:tcW w:w="5412" w:type="dxa"/>
          </w:tcPr>
          <w:p w:rsidR="00B2716E" w:rsidRPr="003E5F36" w:rsidRDefault="00B2716E" w:rsidP="00C323FE">
            <w:pPr>
              <w:spacing w:before="120" w:after="120"/>
              <w:jc w:val="both"/>
              <w:rPr>
                <w:rFonts w:cs="Times New Roman"/>
                <w:sz w:val="24"/>
                <w:szCs w:val="24"/>
                <w:lang w:val="vi-VN"/>
              </w:rPr>
            </w:pPr>
            <w:r w:rsidRPr="003E5F36">
              <w:rPr>
                <w:rFonts w:cs="Times New Roman"/>
                <w:sz w:val="24"/>
                <w:szCs w:val="24"/>
                <w:lang w:val="vi-VN"/>
              </w:rPr>
              <w:t>Nghị định số 21/2017/NĐ-CP ngày 24/2/2017 của Chính phủ về sửa đổi, bổ sung một số điều của Nghị định số 20/2011/NĐ-CP ngày 23/3/2011 của Chính phủ quy định chi tiết và hướng dẫn thi hành Nghị quyết số 55/2010/QH12 ngày 24/11/2010 của Quốc hội về miễn, giảm thuế sử dụng đất nông nghiệp</w:t>
            </w:r>
          </w:p>
        </w:tc>
        <w:tc>
          <w:tcPr>
            <w:tcW w:w="1817" w:type="dxa"/>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24/02/2017 và áp dụng cho kỳ tính thuế 2017</w:t>
            </w:r>
          </w:p>
        </w:tc>
        <w:tc>
          <w:tcPr>
            <w:tcW w:w="1689" w:type="dxa"/>
          </w:tcPr>
          <w:p w:rsidR="009D6453" w:rsidRPr="003E5F36" w:rsidRDefault="009D6453" w:rsidP="00C323FE">
            <w:pPr>
              <w:spacing w:before="120" w:after="120"/>
              <w:jc w:val="center"/>
              <w:rPr>
                <w:rFonts w:cs="Times New Roman"/>
                <w:sz w:val="24"/>
                <w:szCs w:val="24"/>
                <w:lang w:val="vi-VN"/>
              </w:rPr>
            </w:pPr>
          </w:p>
        </w:tc>
      </w:tr>
      <w:tr w:rsidR="00B2716E" w:rsidRPr="003E5F36" w:rsidTr="00C15817">
        <w:tc>
          <w:tcPr>
            <w:tcW w:w="826" w:type="dxa"/>
            <w:gridSpan w:val="2"/>
          </w:tcPr>
          <w:p w:rsidR="00B2716E" w:rsidRPr="003E5F36" w:rsidRDefault="00B2716E"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B2716E" w:rsidRPr="003E5F36" w:rsidRDefault="00B2716E"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Nghị định</w:t>
            </w:r>
          </w:p>
        </w:tc>
        <w:tc>
          <w:tcPr>
            <w:tcW w:w="2389"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146/2017/NĐ-CP</w:t>
            </w:r>
          </w:p>
        </w:tc>
        <w:tc>
          <w:tcPr>
            <w:tcW w:w="1490" w:type="dxa"/>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15/12/2017</w:t>
            </w:r>
          </w:p>
        </w:tc>
        <w:tc>
          <w:tcPr>
            <w:tcW w:w="5412" w:type="dxa"/>
          </w:tcPr>
          <w:p w:rsidR="00B2716E" w:rsidRPr="003E5F36" w:rsidRDefault="00B2716E" w:rsidP="00C323FE">
            <w:pPr>
              <w:spacing w:before="120" w:after="120"/>
              <w:jc w:val="both"/>
              <w:rPr>
                <w:rFonts w:cs="Times New Roman"/>
                <w:sz w:val="24"/>
                <w:szCs w:val="24"/>
                <w:lang w:val="vi-VN"/>
              </w:rPr>
            </w:pPr>
            <w:r w:rsidRPr="003E5F36">
              <w:rPr>
                <w:rFonts w:cs="Times New Roman"/>
                <w:sz w:val="24"/>
                <w:szCs w:val="24"/>
                <w:lang w:val="vi-VN"/>
              </w:rPr>
              <w:t>Nghị định số 146/2017/NĐ-CP ngày 15/12/2017 của Chính phủ sửa đổi, bổ sung một số điều của Nghị định số 100/2016/NĐ-CP ngày 01/7/2016 và Nghị định số 12/2015/NĐ-CP ngày 12/02/2015 của Chính phủ</w:t>
            </w:r>
          </w:p>
        </w:tc>
        <w:tc>
          <w:tcPr>
            <w:tcW w:w="1817" w:type="dxa"/>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01/02/2018</w:t>
            </w:r>
          </w:p>
        </w:tc>
        <w:tc>
          <w:tcPr>
            <w:tcW w:w="1689" w:type="dxa"/>
          </w:tcPr>
          <w:p w:rsidR="00B2716E" w:rsidRPr="003E5F36" w:rsidRDefault="00B2716E" w:rsidP="00C323FE">
            <w:pPr>
              <w:spacing w:before="120" w:after="120"/>
              <w:jc w:val="center"/>
              <w:rPr>
                <w:rFonts w:cs="Times New Roman"/>
                <w:sz w:val="24"/>
                <w:szCs w:val="24"/>
                <w:lang w:val="vi-VN"/>
              </w:rPr>
            </w:pPr>
          </w:p>
        </w:tc>
      </w:tr>
      <w:tr w:rsidR="00B2716E" w:rsidRPr="003E5F36" w:rsidTr="00C15817">
        <w:tc>
          <w:tcPr>
            <w:tcW w:w="826" w:type="dxa"/>
            <w:gridSpan w:val="2"/>
          </w:tcPr>
          <w:p w:rsidR="00B2716E" w:rsidRPr="003E5F36" w:rsidRDefault="00B2716E"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B2716E" w:rsidRPr="003E5F36" w:rsidRDefault="00B2716E"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Nghị định</w:t>
            </w:r>
          </w:p>
        </w:tc>
        <w:tc>
          <w:tcPr>
            <w:tcW w:w="2389"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14/2019/NĐ-CP</w:t>
            </w:r>
          </w:p>
        </w:tc>
        <w:tc>
          <w:tcPr>
            <w:tcW w:w="1490" w:type="dxa"/>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01/02/2019</w:t>
            </w:r>
          </w:p>
        </w:tc>
        <w:tc>
          <w:tcPr>
            <w:tcW w:w="5412" w:type="dxa"/>
          </w:tcPr>
          <w:p w:rsidR="00B2716E" w:rsidRPr="003E5F36" w:rsidRDefault="00B2716E" w:rsidP="00C323FE">
            <w:pPr>
              <w:spacing w:before="120" w:after="120"/>
              <w:jc w:val="both"/>
              <w:rPr>
                <w:rFonts w:cs="Times New Roman"/>
                <w:sz w:val="24"/>
                <w:szCs w:val="24"/>
                <w:lang w:val="vi-VN"/>
              </w:rPr>
            </w:pPr>
            <w:r w:rsidRPr="003E5F36">
              <w:rPr>
                <w:rFonts w:cs="Times New Roman"/>
                <w:sz w:val="24"/>
                <w:szCs w:val="24"/>
                <w:lang w:val="vi-VN"/>
              </w:rPr>
              <w:t>Nghị định số 14/2019/NĐ-CP ngày 01/02/2019 của Chính phủ sửa đổi, bổ sung một số điều của Nghị định số 108/2015/NĐ-CP ngày 28 tháng 10 năm 2015 của Chính phủ về việc quy định chi tiết và hướng dẫn thi hành một số điều của Luật Thuế tiêu thụ đặc biệt và Luật sửa đổi, bổ sung một số điều của Luật Thuế tiêu thụ đặc biệt</w:t>
            </w:r>
          </w:p>
        </w:tc>
        <w:tc>
          <w:tcPr>
            <w:tcW w:w="1817" w:type="dxa"/>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20/03/2019</w:t>
            </w:r>
          </w:p>
        </w:tc>
        <w:tc>
          <w:tcPr>
            <w:tcW w:w="1689" w:type="dxa"/>
          </w:tcPr>
          <w:p w:rsidR="00B2716E" w:rsidRPr="003E5F36" w:rsidRDefault="00B2716E" w:rsidP="00C323FE">
            <w:pPr>
              <w:spacing w:before="120" w:after="120"/>
              <w:jc w:val="center"/>
              <w:rPr>
                <w:rFonts w:cs="Times New Roman"/>
                <w:sz w:val="24"/>
                <w:szCs w:val="24"/>
                <w:lang w:val="vi-VN"/>
              </w:rPr>
            </w:pPr>
          </w:p>
        </w:tc>
      </w:tr>
      <w:tr w:rsidR="00B2716E" w:rsidRPr="003E5F36" w:rsidTr="00C15817">
        <w:tc>
          <w:tcPr>
            <w:tcW w:w="826" w:type="dxa"/>
            <w:gridSpan w:val="2"/>
          </w:tcPr>
          <w:p w:rsidR="00B2716E" w:rsidRPr="003E5F36" w:rsidRDefault="00B2716E"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B2716E" w:rsidRPr="003E5F36" w:rsidRDefault="00B2716E"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 xml:space="preserve">Nghị </w:t>
            </w:r>
            <w:r w:rsidRPr="003E5F36">
              <w:rPr>
                <w:rFonts w:cs="Times New Roman"/>
                <w:sz w:val="24"/>
                <w:szCs w:val="24"/>
                <w:lang w:val="vi-VN"/>
              </w:rPr>
              <w:lastRenderedPageBreak/>
              <w:t>định</w:t>
            </w:r>
          </w:p>
        </w:tc>
        <w:tc>
          <w:tcPr>
            <w:tcW w:w="2389"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lastRenderedPageBreak/>
              <w:t>2</w:t>
            </w:r>
            <w:r w:rsidRPr="003E5F36">
              <w:rPr>
                <w:rFonts w:cs="Times New Roman"/>
                <w:sz w:val="24"/>
                <w:szCs w:val="24"/>
              </w:rPr>
              <w:t>2</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/NĐ-CP</w:t>
            </w:r>
          </w:p>
        </w:tc>
        <w:tc>
          <w:tcPr>
            <w:tcW w:w="1490" w:type="dxa"/>
          </w:tcPr>
          <w:p w:rsidR="00B2716E" w:rsidRPr="003E5F36" w:rsidRDefault="00B2716E" w:rsidP="00C323FE">
            <w:pPr>
              <w:spacing w:before="120" w:after="120"/>
              <w:jc w:val="center"/>
              <w:rPr>
                <w:rFonts w:cs="Times New Roman"/>
                <w:sz w:val="24"/>
                <w:szCs w:val="24"/>
              </w:rPr>
            </w:pPr>
            <w:r w:rsidRPr="003E5F36">
              <w:rPr>
                <w:rFonts w:cs="Times New Roman"/>
                <w:sz w:val="24"/>
                <w:szCs w:val="24"/>
                <w:lang w:val="vi-VN"/>
              </w:rPr>
              <w:t>2</w:t>
            </w:r>
            <w:r w:rsidRPr="003E5F36">
              <w:rPr>
                <w:rFonts w:cs="Times New Roman"/>
                <w:sz w:val="24"/>
                <w:szCs w:val="24"/>
              </w:rPr>
              <w:t>4</w:t>
            </w:r>
            <w:r w:rsidRPr="003E5F36">
              <w:rPr>
                <w:rFonts w:cs="Times New Roman"/>
                <w:sz w:val="24"/>
                <w:szCs w:val="24"/>
                <w:lang w:val="vi-VN"/>
              </w:rPr>
              <w:t>/02/20</w:t>
            </w:r>
            <w:r w:rsidRPr="003E5F36">
              <w:rPr>
                <w:rFonts w:cs="Times New Roman"/>
                <w:sz w:val="24"/>
                <w:szCs w:val="24"/>
              </w:rPr>
              <w:t>20</w:t>
            </w:r>
          </w:p>
        </w:tc>
        <w:tc>
          <w:tcPr>
            <w:tcW w:w="5412" w:type="dxa"/>
          </w:tcPr>
          <w:p w:rsidR="00B2716E" w:rsidRPr="003E5F36" w:rsidRDefault="00B2716E" w:rsidP="00C323FE">
            <w:pPr>
              <w:spacing w:before="120" w:after="120"/>
              <w:jc w:val="both"/>
              <w:rPr>
                <w:rFonts w:cs="Times New Roman"/>
                <w:sz w:val="24"/>
                <w:szCs w:val="24"/>
                <w:lang w:val="vi-VN"/>
              </w:rPr>
            </w:pPr>
            <w:r w:rsidRPr="003E5F36">
              <w:rPr>
                <w:rFonts w:cs="Times New Roman"/>
                <w:sz w:val="24"/>
                <w:szCs w:val="24"/>
                <w:lang w:val="vi-VN"/>
              </w:rPr>
              <w:t>Nghị định số 2</w:t>
            </w:r>
            <w:r w:rsidRPr="003E5F36">
              <w:rPr>
                <w:rFonts w:cs="Times New Roman"/>
                <w:sz w:val="24"/>
                <w:szCs w:val="24"/>
              </w:rPr>
              <w:t>2</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/NĐ-CP ngày 2</w:t>
            </w:r>
            <w:r w:rsidRPr="003E5F36">
              <w:rPr>
                <w:rFonts w:cs="Times New Roman"/>
                <w:sz w:val="24"/>
                <w:szCs w:val="24"/>
              </w:rPr>
              <w:t>4</w:t>
            </w:r>
            <w:r w:rsidRPr="003E5F36">
              <w:rPr>
                <w:rFonts w:cs="Times New Roman"/>
                <w:sz w:val="24"/>
                <w:szCs w:val="24"/>
                <w:lang w:val="vi-VN"/>
              </w:rPr>
              <w:t>/02/20</w:t>
            </w:r>
            <w:r w:rsidRPr="003E5F36">
              <w:rPr>
                <w:rFonts w:cs="Times New Roman"/>
                <w:sz w:val="24"/>
                <w:szCs w:val="24"/>
              </w:rPr>
              <w:t>20</w:t>
            </w:r>
            <w:r w:rsidRPr="003E5F36">
              <w:rPr>
                <w:rFonts w:cs="Times New Roman"/>
                <w:sz w:val="24"/>
                <w:szCs w:val="24"/>
                <w:lang w:val="vi-VN"/>
              </w:rPr>
              <w:t xml:space="preserve"> của Chính phủ sửa đổi, bổ sung một số điều của Nghị định </w:t>
            </w:r>
            <w:r w:rsidRPr="003E5F36">
              <w:rPr>
                <w:rFonts w:cs="Times New Roman"/>
                <w:sz w:val="24"/>
                <w:szCs w:val="24"/>
                <w:lang w:val="vi-VN"/>
              </w:rPr>
              <w:lastRenderedPageBreak/>
              <w:t>số 139/2016/NĐ-CP ngày 04</w:t>
            </w:r>
            <w:r w:rsidRPr="003E5F36">
              <w:rPr>
                <w:rFonts w:cs="Times New Roman"/>
                <w:sz w:val="24"/>
                <w:szCs w:val="24"/>
              </w:rPr>
              <w:t xml:space="preserve"> tháng </w:t>
            </w:r>
            <w:r w:rsidRPr="003E5F36">
              <w:rPr>
                <w:rFonts w:cs="Times New Roman"/>
                <w:sz w:val="24"/>
                <w:szCs w:val="24"/>
                <w:lang w:val="vi-VN"/>
              </w:rPr>
              <w:t>10</w:t>
            </w:r>
            <w:r w:rsidRPr="003E5F36">
              <w:rPr>
                <w:rFonts w:cs="Times New Roman"/>
                <w:sz w:val="24"/>
                <w:szCs w:val="24"/>
              </w:rPr>
              <w:t xml:space="preserve"> năm </w:t>
            </w:r>
            <w:r w:rsidRPr="003E5F36">
              <w:rPr>
                <w:rFonts w:cs="Times New Roman"/>
                <w:sz w:val="24"/>
                <w:szCs w:val="24"/>
                <w:lang w:val="vi-VN"/>
              </w:rPr>
              <w:t>2016 của Chính phủ quy định về lệ phí môn bài</w:t>
            </w:r>
          </w:p>
        </w:tc>
        <w:tc>
          <w:tcPr>
            <w:tcW w:w="1817" w:type="dxa"/>
          </w:tcPr>
          <w:p w:rsidR="00B2716E" w:rsidRPr="003E5F36" w:rsidRDefault="00B2716E" w:rsidP="00C323FE">
            <w:pPr>
              <w:spacing w:before="120" w:after="120"/>
              <w:jc w:val="center"/>
              <w:rPr>
                <w:rFonts w:cs="Times New Roman"/>
                <w:sz w:val="24"/>
                <w:szCs w:val="24"/>
              </w:rPr>
            </w:pPr>
            <w:r w:rsidRPr="003E5F36">
              <w:rPr>
                <w:rFonts w:cs="Times New Roman"/>
                <w:sz w:val="24"/>
                <w:szCs w:val="24"/>
              </w:rPr>
              <w:lastRenderedPageBreak/>
              <w:t>25/02/2020</w:t>
            </w:r>
          </w:p>
        </w:tc>
        <w:tc>
          <w:tcPr>
            <w:tcW w:w="1689" w:type="dxa"/>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rPr>
              <w:t xml:space="preserve">Hết hiệu lực </w:t>
            </w:r>
            <w:r w:rsidRPr="003E5F36">
              <w:rPr>
                <w:rFonts w:cs="Times New Roman"/>
                <w:sz w:val="24"/>
                <w:szCs w:val="24"/>
              </w:rPr>
              <w:lastRenderedPageBreak/>
              <w:t>một phần</w:t>
            </w:r>
          </w:p>
        </w:tc>
      </w:tr>
      <w:tr w:rsidR="00B2716E" w:rsidRPr="003E5F36" w:rsidTr="00C15817">
        <w:tc>
          <w:tcPr>
            <w:tcW w:w="826" w:type="dxa"/>
            <w:gridSpan w:val="2"/>
          </w:tcPr>
          <w:p w:rsidR="00B2716E" w:rsidRPr="003E5F36" w:rsidRDefault="00B2716E"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B2716E" w:rsidRPr="003E5F36" w:rsidRDefault="00B2716E"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Nghị định</w:t>
            </w:r>
          </w:p>
        </w:tc>
        <w:tc>
          <w:tcPr>
            <w:tcW w:w="2389"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rPr>
              <w:t>53</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/NĐ-CP</w:t>
            </w:r>
          </w:p>
        </w:tc>
        <w:tc>
          <w:tcPr>
            <w:tcW w:w="1490" w:type="dxa"/>
          </w:tcPr>
          <w:p w:rsidR="00B2716E" w:rsidRPr="003E5F36" w:rsidRDefault="00B2716E" w:rsidP="00C323FE">
            <w:pPr>
              <w:spacing w:before="120" w:after="120"/>
              <w:jc w:val="center"/>
              <w:rPr>
                <w:rFonts w:cs="Times New Roman"/>
                <w:sz w:val="24"/>
                <w:szCs w:val="24"/>
              </w:rPr>
            </w:pPr>
            <w:r w:rsidRPr="003E5F36">
              <w:rPr>
                <w:rFonts w:cs="Times New Roman"/>
                <w:sz w:val="24"/>
                <w:szCs w:val="24"/>
              </w:rPr>
              <w:t>05</w:t>
            </w:r>
            <w:r w:rsidRPr="003E5F36">
              <w:rPr>
                <w:rFonts w:cs="Times New Roman"/>
                <w:sz w:val="24"/>
                <w:szCs w:val="24"/>
                <w:lang w:val="vi-VN"/>
              </w:rPr>
              <w:t>/0</w:t>
            </w:r>
            <w:r w:rsidRPr="003E5F36">
              <w:rPr>
                <w:rFonts w:cs="Times New Roman"/>
                <w:sz w:val="24"/>
                <w:szCs w:val="24"/>
              </w:rPr>
              <w:t>5</w:t>
            </w:r>
            <w:r w:rsidRPr="003E5F36">
              <w:rPr>
                <w:rFonts w:cs="Times New Roman"/>
                <w:sz w:val="24"/>
                <w:szCs w:val="24"/>
                <w:lang w:val="vi-VN"/>
              </w:rPr>
              <w:t>/20</w:t>
            </w:r>
            <w:r w:rsidRPr="003E5F36">
              <w:rPr>
                <w:rFonts w:cs="Times New Roman"/>
                <w:sz w:val="24"/>
                <w:szCs w:val="24"/>
              </w:rPr>
              <w:t>20</w:t>
            </w:r>
          </w:p>
        </w:tc>
        <w:tc>
          <w:tcPr>
            <w:tcW w:w="5412" w:type="dxa"/>
          </w:tcPr>
          <w:p w:rsidR="00B2716E" w:rsidRPr="003E5F36" w:rsidRDefault="00B2716E" w:rsidP="00C323FE">
            <w:pPr>
              <w:spacing w:before="120" w:after="120"/>
              <w:jc w:val="both"/>
              <w:rPr>
                <w:rFonts w:cs="Times New Roman"/>
                <w:sz w:val="24"/>
                <w:szCs w:val="24"/>
              </w:rPr>
            </w:pPr>
            <w:r w:rsidRPr="003E5F36">
              <w:rPr>
                <w:rFonts w:cs="Times New Roman"/>
                <w:sz w:val="24"/>
                <w:szCs w:val="24"/>
                <w:lang w:val="vi-VN"/>
              </w:rPr>
              <w:t xml:space="preserve">Nghị định số </w:t>
            </w:r>
            <w:r w:rsidRPr="003E5F36">
              <w:rPr>
                <w:rFonts w:cs="Times New Roman"/>
                <w:sz w:val="24"/>
                <w:szCs w:val="24"/>
              </w:rPr>
              <w:t>53</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 xml:space="preserve">/NĐ-CP ngày </w:t>
            </w:r>
            <w:r w:rsidRPr="003E5F36">
              <w:rPr>
                <w:rFonts w:cs="Times New Roman"/>
                <w:sz w:val="24"/>
                <w:szCs w:val="24"/>
              </w:rPr>
              <w:t>05</w:t>
            </w:r>
            <w:r w:rsidRPr="003E5F36">
              <w:rPr>
                <w:rFonts w:cs="Times New Roman"/>
                <w:sz w:val="24"/>
                <w:szCs w:val="24"/>
                <w:lang w:val="vi-VN"/>
              </w:rPr>
              <w:t>/0</w:t>
            </w:r>
            <w:r w:rsidRPr="003E5F36">
              <w:rPr>
                <w:rFonts w:cs="Times New Roman"/>
                <w:sz w:val="24"/>
                <w:szCs w:val="24"/>
              </w:rPr>
              <w:t>5</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 xml:space="preserve"> của Chính phủ </w:t>
            </w:r>
            <w:r w:rsidRPr="003E5F36">
              <w:rPr>
                <w:rFonts w:cs="Times New Roman"/>
                <w:sz w:val="24"/>
                <w:szCs w:val="24"/>
              </w:rPr>
              <w:t>quy định phí bảo vệ môi trường đối với nước thải</w:t>
            </w:r>
          </w:p>
        </w:tc>
        <w:tc>
          <w:tcPr>
            <w:tcW w:w="1817" w:type="dxa"/>
          </w:tcPr>
          <w:p w:rsidR="00B2716E" w:rsidRPr="003E5F36" w:rsidRDefault="00B2716E" w:rsidP="00C323FE">
            <w:pPr>
              <w:spacing w:before="120" w:after="120"/>
              <w:jc w:val="center"/>
              <w:rPr>
                <w:rFonts w:cs="Times New Roman"/>
                <w:sz w:val="24"/>
                <w:szCs w:val="24"/>
              </w:rPr>
            </w:pPr>
            <w:r w:rsidRPr="003E5F36">
              <w:rPr>
                <w:rFonts w:cs="Times New Roman"/>
                <w:sz w:val="24"/>
                <w:szCs w:val="24"/>
              </w:rPr>
              <w:t>01/07/2020</w:t>
            </w:r>
          </w:p>
        </w:tc>
        <w:tc>
          <w:tcPr>
            <w:tcW w:w="1689" w:type="dxa"/>
          </w:tcPr>
          <w:p w:rsidR="00B2716E" w:rsidRPr="003E5F36" w:rsidRDefault="00B2716E" w:rsidP="00C323FE">
            <w:pPr>
              <w:spacing w:before="120" w:after="120"/>
              <w:jc w:val="center"/>
              <w:rPr>
                <w:rFonts w:cs="Times New Roman"/>
                <w:sz w:val="24"/>
                <w:szCs w:val="24"/>
                <w:lang w:val="vi-VN"/>
              </w:rPr>
            </w:pPr>
          </w:p>
        </w:tc>
      </w:tr>
      <w:tr w:rsidR="00B2716E" w:rsidRPr="003E5F36" w:rsidTr="00C15817">
        <w:tc>
          <w:tcPr>
            <w:tcW w:w="826" w:type="dxa"/>
            <w:gridSpan w:val="2"/>
          </w:tcPr>
          <w:p w:rsidR="00B2716E" w:rsidRPr="003E5F36" w:rsidRDefault="00B2716E"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B2716E" w:rsidRPr="003E5F36" w:rsidRDefault="00B2716E"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Nghị định</w:t>
            </w:r>
          </w:p>
        </w:tc>
        <w:tc>
          <w:tcPr>
            <w:tcW w:w="2389"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rPr>
              <w:t>123</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/NĐ-CP</w:t>
            </w:r>
          </w:p>
        </w:tc>
        <w:tc>
          <w:tcPr>
            <w:tcW w:w="1490" w:type="dxa"/>
          </w:tcPr>
          <w:p w:rsidR="00B2716E" w:rsidRPr="003E5F36" w:rsidRDefault="00B2716E" w:rsidP="00C323FE">
            <w:pPr>
              <w:spacing w:before="120" w:after="120"/>
              <w:jc w:val="center"/>
              <w:rPr>
                <w:rFonts w:cs="Times New Roman"/>
                <w:sz w:val="24"/>
                <w:szCs w:val="24"/>
              </w:rPr>
            </w:pPr>
            <w:r w:rsidRPr="003E5F36">
              <w:rPr>
                <w:rFonts w:cs="Times New Roman"/>
                <w:sz w:val="24"/>
                <w:szCs w:val="24"/>
              </w:rPr>
              <w:t>19</w:t>
            </w:r>
            <w:r w:rsidRPr="003E5F36">
              <w:rPr>
                <w:rFonts w:cs="Times New Roman"/>
                <w:sz w:val="24"/>
                <w:szCs w:val="24"/>
                <w:lang w:val="vi-VN"/>
              </w:rPr>
              <w:t>/</w:t>
            </w:r>
            <w:r w:rsidRPr="003E5F36">
              <w:rPr>
                <w:rFonts w:cs="Times New Roman"/>
                <w:sz w:val="24"/>
                <w:szCs w:val="24"/>
              </w:rPr>
              <w:t>10</w:t>
            </w:r>
            <w:r w:rsidRPr="003E5F36">
              <w:rPr>
                <w:rFonts w:cs="Times New Roman"/>
                <w:sz w:val="24"/>
                <w:szCs w:val="24"/>
                <w:lang w:val="vi-VN"/>
              </w:rPr>
              <w:t>/20</w:t>
            </w:r>
            <w:r w:rsidRPr="003E5F36">
              <w:rPr>
                <w:rFonts w:cs="Times New Roman"/>
                <w:sz w:val="24"/>
                <w:szCs w:val="24"/>
              </w:rPr>
              <w:t>20</w:t>
            </w:r>
          </w:p>
        </w:tc>
        <w:tc>
          <w:tcPr>
            <w:tcW w:w="5412" w:type="dxa"/>
          </w:tcPr>
          <w:p w:rsidR="00B2716E" w:rsidRPr="003E5F36" w:rsidRDefault="00B2716E" w:rsidP="00C323FE">
            <w:pPr>
              <w:spacing w:before="120" w:after="120"/>
              <w:jc w:val="both"/>
              <w:rPr>
                <w:rFonts w:cs="Times New Roman"/>
                <w:sz w:val="24"/>
                <w:szCs w:val="24"/>
              </w:rPr>
            </w:pPr>
            <w:r w:rsidRPr="003E5F36">
              <w:rPr>
                <w:rFonts w:cs="Times New Roman"/>
                <w:sz w:val="24"/>
                <w:szCs w:val="24"/>
                <w:lang w:val="vi-VN"/>
              </w:rPr>
              <w:t xml:space="preserve">Nghị định số </w:t>
            </w:r>
            <w:r w:rsidRPr="003E5F36">
              <w:rPr>
                <w:rFonts w:cs="Times New Roman"/>
                <w:sz w:val="24"/>
                <w:szCs w:val="24"/>
              </w:rPr>
              <w:t>123</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 xml:space="preserve">/NĐ-CP ngày </w:t>
            </w:r>
            <w:r w:rsidRPr="003E5F36">
              <w:rPr>
                <w:rFonts w:cs="Times New Roman"/>
                <w:sz w:val="24"/>
                <w:szCs w:val="24"/>
              </w:rPr>
              <w:t>19</w:t>
            </w:r>
            <w:r w:rsidRPr="003E5F36">
              <w:rPr>
                <w:rFonts w:cs="Times New Roman"/>
                <w:sz w:val="24"/>
                <w:szCs w:val="24"/>
                <w:lang w:val="vi-VN"/>
              </w:rPr>
              <w:t>/</w:t>
            </w:r>
            <w:r w:rsidRPr="003E5F36">
              <w:rPr>
                <w:rFonts w:cs="Times New Roman"/>
                <w:sz w:val="24"/>
                <w:szCs w:val="24"/>
              </w:rPr>
              <w:t>10</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 xml:space="preserve"> của Chính phủ </w:t>
            </w:r>
            <w:r w:rsidRPr="003E5F36">
              <w:rPr>
                <w:rFonts w:cs="Times New Roman"/>
                <w:sz w:val="24"/>
                <w:szCs w:val="24"/>
              </w:rPr>
              <w:t>quy định về hóa đơn, chứng từ</w:t>
            </w:r>
          </w:p>
        </w:tc>
        <w:tc>
          <w:tcPr>
            <w:tcW w:w="1817" w:type="dxa"/>
          </w:tcPr>
          <w:p w:rsidR="00B2716E" w:rsidRPr="003E5F36" w:rsidRDefault="00B2716E" w:rsidP="00C323FE">
            <w:pPr>
              <w:spacing w:before="120" w:after="120"/>
              <w:jc w:val="center"/>
              <w:rPr>
                <w:rFonts w:cs="Times New Roman"/>
                <w:sz w:val="24"/>
                <w:szCs w:val="24"/>
              </w:rPr>
            </w:pPr>
            <w:r w:rsidRPr="003E5F36">
              <w:rPr>
                <w:rFonts w:cs="Times New Roman"/>
                <w:sz w:val="24"/>
                <w:szCs w:val="24"/>
              </w:rPr>
              <w:t>01/07/2022</w:t>
            </w:r>
          </w:p>
        </w:tc>
        <w:tc>
          <w:tcPr>
            <w:tcW w:w="1689" w:type="dxa"/>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rPr>
              <w:t>Hết hiệu lực một phần</w:t>
            </w:r>
          </w:p>
        </w:tc>
      </w:tr>
      <w:tr w:rsidR="00B2716E" w:rsidRPr="003E5F36" w:rsidTr="00C15817">
        <w:tc>
          <w:tcPr>
            <w:tcW w:w="826" w:type="dxa"/>
            <w:gridSpan w:val="2"/>
          </w:tcPr>
          <w:p w:rsidR="00B2716E" w:rsidRPr="003E5F36" w:rsidRDefault="00B2716E"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B2716E" w:rsidRPr="003E5F36" w:rsidRDefault="00B2716E"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Nghị định</w:t>
            </w:r>
          </w:p>
        </w:tc>
        <w:tc>
          <w:tcPr>
            <w:tcW w:w="2389"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rPr>
              <w:t>125</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/NĐ-CP</w:t>
            </w:r>
          </w:p>
        </w:tc>
        <w:tc>
          <w:tcPr>
            <w:tcW w:w="1490" w:type="dxa"/>
          </w:tcPr>
          <w:p w:rsidR="00B2716E" w:rsidRPr="003E5F36" w:rsidRDefault="00B2716E" w:rsidP="00C323FE">
            <w:pPr>
              <w:spacing w:before="120" w:after="120"/>
              <w:jc w:val="center"/>
              <w:rPr>
                <w:rFonts w:cs="Times New Roman"/>
                <w:sz w:val="24"/>
                <w:szCs w:val="24"/>
              </w:rPr>
            </w:pPr>
            <w:r w:rsidRPr="003E5F36">
              <w:rPr>
                <w:rFonts w:cs="Times New Roman"/>
                <w:sz w:val="24"/>
                <w:szCs w:val="24"/>
              </w:rPr>
              <w:t>19</w:t>
            </w:r>
            <w:r w:rsidRPr="003E5F36">
              <w:rPr>
                <w:rFonts w:cs="Times New Roman"/>
                <w:sz w:val="24"/>
                <w:szCs w:val="24"/>
                <w:lang w:val="vi-VN"/>
              </w:rPr>
              <w:t>/</w:t>
            </w:r>
            <w:r w:rsidRPr="003E5F36">
              <w:rPr>
                <w:rFonts w:cs="Times New Roman"/>
                <w:sz w:val="24"/>
                <w:szCs w:val="24"/>
              </w:rPr>
              <w:t>10</w:t>
            </w:r>
            <w:r w:rsidRPr="003E5F36">
              <w:rPr>
                <w:rFonts w:cs="Times New Roman"/>
                <w:sz w:val="24"/>
                <w:szCs w:val="24"/>
                <w:lang w:val="vi-VN"/>
              </w:rPr>
              <w:t>/20</w:t>
            </w:r>
            <w:r w:rsidRPr="003E5F36">
              <w:rPr>
                <w:rFonts w:cs="Times New Roman"/>
                <w:sz w:val="24"/>
                <w:szCs w:val="24"/>
              </w:rPr>
              <w:t>20</w:t>
            </w:r>
          </w:p>
        </w:tc>
        <w:tc>
          <w:tcPr>
            <w:tcW w:w="5412" w:type="dxa"/>
          </w:tcPr>
          <w:p w:rsidR="00B2716E" w:rsidRPr="003E5F36" w:rsidRDefault="00B2716E" w:rsidP="00C323FE">
            <w:pPr>
              <w:spacing w:before="120" w:after="120"/>
              <w:jc w:val="both"/>
              <w:rPr>
                <w:rFonts w:cs="Times New Roman"/>
                <w:sz w:val="24"/>
                <w:szCs w:val="24"/>
              </w:rPr>
            </w:pPr>
            <w:r w:rsidRPr="003E5F36">
              <w:rPr>
                <w:rFonts w:cs="Times New Roman"/>
                <w:sz w:val="24"/>
                <w:szCs w:val="24"/>
                <w:lang w:val="vi-VN"/>
              </w:rPr>
              <w:t xml:space="preserve">Nghị định số </w:t>
            </w:r>
            <w:r w:rsidRPr="003E5F36">
              <w:rPr>
                <w:rFonts w:cs="Times New Roman"/>
                <w:sz w:val="24"/>
                <w:szCs w:val="24"/>
              </w:rPr>
              <w:t>125</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 xml:space="preserve">/NĐ-CP ngày </w:t>
            </w:r>
            <w:r w:rsidRPr="003E5F36">
              <w:rPr>
                <w:rFonts w:cs="Times New Roman"/>
                <w:sz w:val="24"/>
                <w:szCs w:val="24"/>
              </w:rPr>
              <w:t>19</w:t>
            </w:r>
            <w:r w:rsidRPr="003E5F36">
              <w:rPr>
                <w:rFonts w:cs="Times New Roman"/>
                <w:sz w:val="24"/>
                <w:szCs w:val="24"/>
                <w:lang w:val="vi-VN"/>
              </w:rPr>
              <w:t>/</w:t>
            </w:r>
            <w:r w:rsidRPr="003E5F36">
              <w:rPr>
                <w:rFonts w:cs="Times New Roman"/>
                <w:sz w:val="24"/>
                <w:szCs w:val="24"/>
              </w:rPr>
              <w:t>10</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 xml:space="preserve"> của Chính phủ </w:t>
            </w:r>
            <w:r w:rsidRPr="003E5F36">
              <w:rPr>
                <w:rFonts w:cs="Times New Roman"/>
                <w:sz w:val="24"/>
                <w:szCs w:val="24"/>
              </w:rPr>
              <w:t>quy định về xử phạt vi phạm hành chính về thuế, hóa đơn</w:t>
            </w:r>
          </w:p>
        </w:tc>
        <w:tc>
          <w:tcPr>
            <w:tcW w:w="1817" w:type="dxa"/>
          </w:tcPr>
          <w:p w:rsidR="00B2716E" w:rsidRPr="003E5F36" w:rsidRDefault="00B2716E" w:rsidP="00C323FE">
            <w:pPr>
              <w:spacing w:before="120" w:after="120"/>
              <w:jc w:val="center"/>
              <w:rPr>
                <w:rFonts w:cs="Times New Roman"/>
                <w:sz w:val="24"/>
                <w:szCs w:val="24"/>
              </w:rPr>
            </w:pPr>
            <w:r w:rsidRPr="003E5F36">
              <w:rPr>
                <w:rFonts w:cs="Times New Roman"/>
                <w:sz w:val="24"/>
                <w:szCs w:val="24"/>
              </w:rPr>
              <w:t>05/12/2020</w:t>
            </w:r>
          </w:p>
        </w:tc>
        <w:tc>
          <w:tcPr>
            <w:tcW w:w="1689" w:type="dxa"/>
          </w:tcPr>
          <w:p w:rsidR="00B2716E" w:rsidRPr="003E5F36" w:rsidRDefault="00B2716E" w:rsidP="00C323FE">
            <w:pPr>
              <w:spacing w:before="120" w:after="120"/>
              <w:jc w:val="center"/>
              <w:rPr>
                <w:rFonts w:cs="Times New Roman"/>
                <w:sz w:val="24"/>
                <w:szCs w:val="24"/>
              </w:rPr>
            </w:pPr>
            <w:r w:rsidRPr="003E5F36">
              <w:rPr>
                <w:rFonts w:cs="Times New Roman"/>
                <w:sz w:val="24"/>
                <w:szCs w:val="24"/>
              </w:rPr>
              <w:t>Hết hiệu lực một phần</w:t>
            </w:r>
          </w:p>
        </w:tc>
      </w:tr>
      <w:tr w:rsidR="00B2716E" w:rsidRPr="003E5F36" w:rsidTr="00C15817">
        <w:tc>
          <w:tcPr>
            <w:tcW w:w="826" w:type="dxa"/>
            <w:gridSpan w:val="2"/>
          </w:tcPr>
          <w:p w:rsidR="00B2716E" w:rsidRPr="003E5F36" w:rsidRDefault="00B2716E"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B2716E" w:rsidRPr="003E5F36" w:rsidRDefault="00B2716E"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Nghị định</w:t>
            </w:r>
          </w:p>
        </w:tc>
        <w:tc>
          <w:tcPr>
            <w:tcW w:w="2389"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rPr>
              <w:t>126</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/NĐ-CP</w:t>
            </w:r>
          </w:p>
        </w:tc>
        <w:tc>
          <w:tcPr>
            <w:tcW w:w="1490" w:type="dxa"/>
          </w:tcPr>
          <w:p w:rsidR="00B2716E" w:rsidRPr="003E5F36" w:rsidRDefault="00B2716E" w:rsidP="00C323FE">
            <w:pPr>
              <w:spacing w:before="120" w:after="120"/>
              <w:jc w:val="center"/>
              <w:rPr>
                <w:rFonts w:cs="Times New Roman"/>
                <w:sz w:val="24"/>
                <w:szCs w:val="24"/>
              </w:rPr>
            </w:pPr>
            <w:r w:rsidRPr="003E5F36">
              <w:rPr>
                <w:rFonts w:cs="Times New Roman"/>
                <w:sz w:val="24"/>
                <w:szCs w:val="24"/>
              </w:rPr>
              <w:t>19</w:t>
            </w:r>
            <w:r w:rsidRPr="003E5F36">
              <w:rPr>
                <w:rFonts w:cs="Times New Roman"/>
                <w:sz w:val="24"/>
                <w:szCs w:val="24"/>
                <w:lang w:val="vi-VN"/>
              </w:rPr>
              <w:t>/</w:t>
            </w:r>
            <w:r w:rsidRPr="003E5F36">
              <w:rPr>
                <w:rFonts w:cs="Times New Roman"/>
                <w:sz w:val="24"/>
                <w:szCs w:val="24"/>
              </w:rPr>
              <w:t>10</w:t>
            </w:r>
            <w:r w:rsidRPr="003E5F36">
              <w:rPr>
                <w:rFonts w:cs="Times New Roman"/>
                <w:sz w:val="24"/>
                <w:szCs w:val="24"/>
                <w:lang w:val="vi-VN"/>
              </w:rPr>
              <w:t>/20</w:t>
            </w:r>
            <w:r w:rsidRPr="003E5F36">
              <w:rPr>
                <w:rFonts w:cs="Times New Roman"/>
                <w:sz w:val="24"/>
                <w:szCs w:val="24"/>
              </w:rPr>
              <w:t>20</w:t>
            </w:r>
          </w:p>
        </w:tc>
        <w:tc>
          <w:tcPr>
            <w:tcW w:w="5412" w:type="dxa"/>
          </w:tcPr>
          <w:p w:rsidR="00B2716E" w:rsidRPr="003E5F36" w:rsidRDefault="00B2716E" w:rsidP="00C323FE">
            <w:pPr>
              <w:spacing w:before="120" w:after="120"/>
              <w:jc w:val="both"/>
              <w:rPr>
                <w:rFonts w:cs="Times New Roman"/>
                <w:sz w:val="24"/>
                <w:szCs w:val="24"/>
              </w:rPr>
            </w:pPr>
            <w:r w:rsidRPr="003E5F36">
              <w:rPr>
                <w:rFonts w:cs="Times New Roman"/>
                <w:sz w:val="24"/>
                <w:szCs w:val="24"/>
                <w:lang w:val="vi-VN"/>
              </w:rPr>
              <w:t xml:space="preserve">Nghị định số </w:t>
            </w:r>
            <w:r w:rsidRPr="003E5F36">
              <w:rPr>
                <w:rFonts w:cs="Times New Roman"/>
                <w:sz w:val="24"/>
                <w:szCs w:val="24"/>
              </w:rPr>
              <w:t>126</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 xml:space="preserve">/NĐ-CP ngày </w:t>
            </w:r>
            <w:r w:rsidRPr="003E5F36">
              <w:rPr>
                <w:rFonts w:cs="Times New Roman"/>
                <w:sz w:val="24"/>
                <w:szCs w:val="24"/>
              </w:rPr>
              <w:t>19</w:t>
            </w:r>
            <w:r w:rsidRPr="003E5F36">
              <w:rPr>
                <w:rFonts w:cs="Times New Roman"/>
                <w:sz w:val="24"/>
                <w:szCs w:val="24"/>
                <w:lang w:val="vi-VN"/>
              </w:rPr>
              <w:t>/</w:t>
            </w:r>
            <w:r w:rsidRPr="003E5F36">
              <w:rPr>
                <w:rFonts w:cs="Times New Roman"/>
                <w:sz w:val="24"/>
                <w:szCs w:val="24"/>
              </w:rPr>
              <w:t>10</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 xml:space="preserve"> của Chính phủ </w:t>
            </w:r>
            <w:r w:rsidRPr="003E5F36">
              <w:rPr>
                <w:rFonts w:cs="Times New Roman"/>
                <w:sz w:val="24"/>
                <w:szCs w:val="24"/>
              </w:rPr>
              <w:t>quy định chi tiết một số điều của Luật Quản lý thuế</w:t>
            </w:r>
          </w:p>
        </w:tc>
        <w:tc>
          <w:tcPr>
            <w:tcW w:w="1817" w:type="dxa"/>
          </w:tcPr>
          <w:p w:rsidR="00B2716E" w:rsidRPr="003E5F36" w:rsidRDefault="00B2716E" w:rsidP="00C323FE">
            <w:pPr>
              <w:spacing w:before="120" w:after="120"/>
              <w:jc w:val="center"/>
              <w:rPr>
                <w:rFonts w:cs="Times New Roman"/>
                <w:sz w:val="24"/>
                <w:szCs w:val="24"/>
              </w:rPr>
            </w:pPr>
            <w:r w:rsidRPr="003E5F36">
              <w:rPr>
                <w:rFonts w:cs="Times New Roman"/>
                <w:sz w:val="24"/>
                <w:szCs w:val="24"/>
              </w:rPr>
              <w:t>05/12/2020</w:t>
            </w:r>
          </w:p>
        </w:tc>
        <w:tc>
          <w:tcPr>
            <w:tcW w:w="1689" w:type="dxa"/>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rPr>
              <w:t>Hết hiệu lực một phần</w:t>
            </w:r>
          </w:p>
        </w:tc>
      </w:tr>
      <w:tr w:rsidR="00B2716E" w:rsidRPr="003E5F36" w:rsidTr="00C15817">
        <w:tc>
          <w:tcPr>
            <w:tcW w:w="826" w:type="dxa"/>
            <w:gridSpan w:val="2"/>
          </w:tcPr>
          <w:p w:rsidR="00B2716E" w:rsidRPr="003E5F36" w:rsidRDefault="00B2716E"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B2716E" w:rsidRPr="003E5F36" w:rsidRDefault="00B2716E"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Nghị định</w:t>
            </w:r>
          </w:p>
        </w:tc>
        <w:tc>
          <w:tcPr>
            <w:tcW w:w="2389"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rPr>
              <w:t>132</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/NĐ-CP</w:t>
            </w:r>
          </w:p>
        </w:tc>
        <w:tc>
          <w:tcPr>
            <w:tcW w:w="1490" w:type="dxa"/>
          </w:tcPr>
          <w:p w:rsidR="00B2716E" w:rsidRPr="003E5F36" w:rsidRDefault="00B2716E" w:rsidP="00C323FE">
            <w:pPr>
              <w:spacing w:before="120" w:after="120"/>
              <w:jc w:val="center"/>
              <w:rPr>
                <w:rFonts w:cs="Times New Roman"/>
                <w:sz w:val="24"/>
                <w:szCs w:val="24"/>
              </w:rPr>
            </w:pPr>
            <w:r w:rsidRPr="003E5F36">
              <w:rPr>
                <w:rFonts w:cs="Times New Roman"/>
                <w:sz w:val="24"/>
                <w:szCs w:val="24"/>
              </w:rPr>
              <w:t>05</w:t>
            </w:r>
            <w:r w:rsidRPr="003E5F36">
              <w:rPr>
                <w:rFonts w:cs="Times New Roman"/>
                <w:sz w:val="24"/>
                <w:szCs w:val="24"/>
                <w:lang w:val="vi-VN"/>
              </w:rPr>
              <w:t>/</w:t>
            </w:r>
            <w:r w:rsidRPr="003E5F36">
              <w:rPr>
                <w:rFonts w:cs="Times New Roman"/>
                <w:sz w:val="24"/>
                <w:szCs w:val="24"/>
              </w:rPr>
              <w:t>11</w:t>
            </w:r>
            <w:r w:rsidRPr="003E5F36">
              <w:rPr>
                <w:rFonts w:cs="Times New Roman"/>
                <w:sz w:val="24"/>
                <w:szCs w:val="24"/>
                <w:lang w:val="vi-VN"/>
              </w:rPr>
              <w:t>/20</w:t>
            </w:r>
            <w:r w:rsidRPr="003E5F36">
              <w:rPr>
                <w:rFonts w:cs="Times New Roman"/>
                <w:sz w:val="24"/>
                <w:szCs w:val="24"/>
              </w:rPr>
              <w:t>20</w:t>
            </w:r>
          </w:p>
        </w:tc>
        <w:tc>
          <w:tcPr>
            <w:tcW w:w="5412" w:type="dxa"/>
          </w:tcPr>
          <w:p w:rsidR="00B2716E" w:rsidRPr="003E5F36" w:rsidRDefault="00B2716E" w:rsidP="00C323FE">
            <w:pPr>
              <w:spacing w:before="120" w:after="120"/>
              <w:jc w:val="both"/>
              <w:rPr>
                <w:rFonts w:cs="Times New Roman"/>
                <w:sz w:val="24"/>
                <w:szCs w:val="24"/>
              </w:rPr>
            </w:pPr>
            <w:r w:rsidRPr="003E5F36">
              <w:rPr>
                <w:rFonts w:cs="Times New Roman"/>
                <w:sz w:val="24"/>
                <w:szCs w:val="24"/>
                <w:lang w:val="vi-VN"/>
              </w:rPr>
              <w:t xml:space="preserve">Nghị định số </w:t>
            </w:r>
            <w:r w:rsidRPr="003E5F36">
              <w:rPr>
                <w:rFonts w:cs="Times New Roman"/>
                <w:sz w:val="24"/>
                <w:szCs w:val="24"/>
              </w:rPr>
              <w:t>132</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 xml:space="preserve">/NĐ-CP ngày </w:t>
            </w:r>
            <w:r w:rsidRPr="003E5F36">
              <w:rPr>
                <w:rFonts w:cs="Times New Roman"/>
                <w:sz w:val="24"/>
                <w:szCs w:val="24"/>
              </w:rPr>
              <w:t>05</w:t>
            </w:r>
            <w:r w:rsidRPr="003E5F36">
              <w:rPr>
                <w:rFonts w:cs="Times New Roman"/>
                <w:sz w:val="24"/>
                <w:szCs w:val="24"/>
                <w:lang w:val="vi-VN"/>
              </w:rPr>
              <w:t>/</w:t>
            </w:r>
            <w:r w:rsidRPr="003E5F36">
              <w:rPr>
                <w:rFonts w:cs="Times New Roman"/>
                <w:sz w:val="24"/>
                <w:szCs w:val="24"/>
              </w:rPr>
              <w:t>11</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 xml:space="preserve"> của Chính phủ </w:t>
            </w:r>
            <w:r w:rsidRPr="003E5F36">
              <w:rPr>
                <w:rFonts w:cs="Times New Roman"/>
                <w:sz w:val="24"/>
                <w:szCs w:val="24"/>
              </w:rPr>
              <w:t>quy định về quản lý thuế đối với doanh nghiệp có giao dịch liên kết</w:t>
            </w:r>
          </w:p>
        </w:tc>
        <w:tc>
          <w:tcPr>
            <w:tcW w:w="1817" w:type="dxa"/>
          </w:tcPr>
          <w:p w:rsidR="00B2716E" w:rsidRPr="003E5F36" w:rsidRDefault="00B2716E" w:rsidP="00C323FE">
            <w:pPr>
              <w:spacing w:before="120" w:after="120"/>
              <w:jc w:val="center"/>
              <w:rPr>
                <w:rFonts w:cs="Times New Roman"/>
                <w:sz w:val="24"/>
                <w:szCs w:val="24"/>
              </w:rPr>
            </w:pPr>
            <w:r w:rsidRPr="003E5F36">
              <w:rPr>
                <w:rFonts w:cs="Times New Roman"/>
                <w:sz w:val="24"/>
                <w:szCs w:val="24"/>
              </w:rPr>
              <w:t>20/12/2020 và áp dụng từ kỳ tính thuế thu nhập doanh nghiệp năm 2020</w:t>
            </w:r>
          </w:p>
        </w:tc>
        <w:tc>
          <w:tcPr>
            <w:tcW w:w="1689" w:type="dxa"/>
          </w:tcPr>
          <w:p w:rsidR="00B2716E" w:rsidRPr="003E5F36" w:rsidRDefault="00B2716E" w:rsidP="00C323FE">
            <w:pPr>
              <w:spacing w:before="120" w:after="120"/>
              <w:jc w:val="center"/>
              <w:rPr>
                <w:rFonts w:cs="Times New Roman"/>
                <w:sz w:val="24"/>
                <w:szCs w:val="24"/>
                <w:lang w:val="vi-VN"/>
              </w:rPr>
            </w:pPr>
          </w:p>
        </w:tc>
      </w:tr>
      <w:tr w:rsidR="00B2716E" w:rsidRPr="003E5F36" w:rsidTr="00C15817">
        <w:tc>
          <w:tcPr>
            <w:tcW w:w="826" w:type="dxa"/>
            <w:gridSpan w:val="2"/>
          </w:tcPr>
          <w:p w:rsidR="00B2716E" w:rsidRPr="003E5F36" w:rsidRDefault="00B2716E"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B2716E" w:rsidRPr="003E5F36" w:rsidRDefault="00B2716E"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Nghị định</w:t>
            </w:r>
          </w:p>
        </w:tc>
        <w:tc>
          <w:tcPr>
            <w:tcW w:w="2389"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rPr>
              <w:t>146</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/NĐ-CP</w:t>
            </w:r>
          </w:p>
        </w:tc>
        <w:tc>
          <w:tcPr>
            <w:tcW w:w="1490" w:type="dxa"/>
          </w:tcPr>
          <w:p w:rsidR="00B2716E" w:rsidRPr="003E5F36" w:rsidRDefault="00B2716E" w:rsidP="00C323FE">
            <w:pPr>
              <w:spacing w:before="120" w:after="120"/>
              <w:jc w:val="center"/>
              <w:rPr>
                <w:rFonts w:cs="Times New Roman"/>
                <w:sz w:val="24"/>
                <w:szCs w:val="24"/>
              </w:rPr>
            </w:pPr>
            <w:r w:rsidRPr="003E5F36">
              <w:rPr>
                <w:rFonts w:cs="Times New Roman"/>
                <w:sz w:val="24"/>
                <w:szCs w:val="24"/>
              </w:rPr>
              <w:t>18</w:t>
            </w:r>
            <w:r w:rsidRPr="003E5F36">
              <w:rPr>
                <w:rFonts w:cs="Times New Roman"/>
                <w:sz w:val="24"/>
                <w:szCs w:val="24"/>
                <w:lang w:val="vi-VN"/>
              </w:rPr>
              <w:t>/</w:t>
            </w:r>
            <w:r w:rsidRPr="003E5F36">
              <w:rPr>
                <w:rFonts w:cs="Times New Roman"/>
                <w:sz w:val="24"/>
                <w:szCs w:val="24"/>
              </w:rPr>
              <w:t>1</w:t>
            </w:r>
            <w:r w:rsidRPr="003E5F36">
              <w:rPr>
                <w:rFonts w:cs="Times New Roman"/>
                <w:sz w:val="24"/>
                <w:szCs w:val="24"/>
                <w:lang w:val="vi-VN"/>
              </w:rPr>
              <w:t>2/20</w:t>
            </w:r>
            <w:r w:rsidRPr="003E5F36">
              <w:rPr>
                <w:rFonts w:cs="Times New Roman"/>
                <w:sz w:val="24"/>
                <w:szCs w:val="24"/>
              </w:rPr>
              <w:t>20</w:t>
            </w:r>
          </w:p>
        </w:tc>
        <w:tc>
          <w:tcPr>
            <w:tcW w:w="5412" w:type="dxa"/>
          </w:tcPr>
          <w:p w:rsidR="00B2716E" w:rsidRPr="003E5F36" w:rsidRDefault="00B2716E" w:rsidP="00C323FE">
            <w:pPr>
              <w:spacing w:before="120" w:after="120"/>
              <w:jc w:val="both"/>
              <w:rPr>
                <w:rFonts w:cs="Times New Roman"/>
                <w:sz w:val="24"/>
                <w:szCs w:val="24"/>
                <w:lang w:val="vi-VN"/>
              </w:rPr>
            </w:pPr>
            <w:r w:rsidRPr="003E5F36">
              <w:rPr>
                <w:rFonts w:cs="Times New Roman"/>
                <w:sz w:val="24"/>
                <w:szCs w:val="24"/>
                <w:lang w:val="vi-VN"/>
              </w:rPr>
              <w:t xml:space="preserve">Nghị định số </w:t>
            </w:r>
            <w:r w:rsidRPr="003E5F36">
              <w:rPr>
                <w:rFonts w:cs="Times New Roman"/>
                <w:sz w:val="24"/>
                <w:szCs w:val="24"/>
              </w:rPr>
              <w:t>146</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 xml:space="preserve">/NĐ-CP ngày </w:t>
            </w:r>
            <w:r w:rsidRPr="003E5F36">
              <w:rPr>
                <w:rFonts w:cs="Times New Roman"/>
                <w:sz w:val="24"/>
                <w:szCs w:val="24"/>
              </w:rPr>
              <w:t>18</w:t>
            </w:r>
            <w:r w:rsidRPr="003E5F36">
              <w:rPr>
                <w:rFonts w:cs="Times New Roman"/>
                <w:sz w:val="24"/>
                <w:szCs w:val="24"/>
                <w:lang w:val="vi-VN"/>
              </w:rPr>
              <w:t>/</w:t>
            </w:r>
            <w:r w:rsidRPr="003E5F36">
              <w:rPr>
                <w:rFonts w:cs="Times New Roman"/>
                <w:sz w:val="24"/>
                <w:szCs w:val="24"/>
              </w:rPr>
              <w:t>1</w:t>
            </w:r>
            <w:r w:rsidRPr="003E5F36">
              <w:rPr>
                <w:rFonts w:cs="Times New Roman"/>
                <w:sz w:val="24"/>
                <w:szCs w:val="24"/>
                <w:lang w:val="vi-VN"/>
              </w:rPr>
              <w:t>2/20</w:t>
            </w:r>
            <w:r w:rsidRPr="003E5F36">
              <w:rPr>
                <w:rFonts w:cs="Times New Roman"/>
                <w:sz w:val="24"/>
                <w:szCs w:val="24"/>
              </w:rPr>
              <w:t>20</w:t>
            </w:r>
            <w:r w:rsidRPr="003E5F36">
              <w:rPr>
                <w:rFonts w:cs="Times New Roman"/>
                <w:sz w:val="24"/>
                <w:szCs w:val="24"/>
                <w:lang w:val="vi-VN"/>
              </w:rPr>
              <w:t xml:space="preserve"> của Chính phủ sửa đổi, bổ sung một số điều của Nghị định số 20/2011/NĐ-CP ngày 23</w:t>
            </w:r>
            <w:r w:rsidRPr="003E5F36">
              <w:rPr>
                <w:rFonts w:cs="Times New Roman"/>
                <w:sz w:val="24"/>
                <w:szCs w:val="24"/>
              </w:rPr>
              <w:t xml:space="preserve"> tháng </w:t>
            </w:r>
            <w:r w:rsidRPr="003E5F36">
              <w:rPr>
                <w:rFonts w:cs="Times New Roman"/>
                <w:sz w:val="24"/>
                <w:szCs w:val="24"/>
                <w:lang w:val="vi-VN"/>
              </w:rPr>
              <w:t>03</w:t>
            </w:r>
            <w:r w:rsidRPr="003E5F36">
              <w:rPr>
                <w:rFonts w:cs="Times New Roman"/>
                <w:sz w:val="24"/>
                <w:szCs w:val="24"/>
              </w:rPr>
              <w:t xml:space="preserve"> năm </w:t>
            </w:r>
            <w:r w:rsidRPr="003E5F36">
              <w:rPr>
                <w:rFonts w:cs="Times New Roman"/>
                <w:sz w:val="24"/>
                <w:szCs w:val="24"/>
                <w:lang w:val="vi-VN"/>
              </w:rPr>
              <w:t>2011 của Chính phủ quy định chi tiết và hướng dẫn thi hành Nghị quyết số 55/2010/QH12 ngày 24</w:t>
            </w:r>
            <w:r w:rsidRPr="003E5F36">
              <w:rPr>
                <w:rFonts w:cs="Times New Roman"/>
                <w:sz w:val="24"/>
                <w:szCs w:val="24"/>
              </w:rPr>
              <w:t xml:space="preserve"> tháng </w:t>
            </w:r>
            <w:r w:rsidRPr="003E5F36">
              <w:rPr>
                <w:rFonts w:cs="Times New Roman"/>
                <w:sz w:val="24"/>
                <w:szCs w:val="24"/>
                <w:lang w:val="vi-VN"/>
              </w:rPr>
              <w:t>11</w:t>
            </w:r>
            <w:r w:rsidRPr="003E5F36">
              <w:rPr>
                <w:rFonts w:cs="Times New Roman"/>
                <w:sz w:val="24"/>
                <w:szCs w:val="24"/>
              </w:rPr>
              <w:t xml:space="preserve"> năm </w:t>
            </w:r>
            <w:r w:rsidRPr="003E5F36">
              <w:rPr>
                <w:rFonts w:cs="Times New Roman"/>
                <w:sz w:val="24"/>
                <w:szCs w:val="24"/>
                <w:lang w:val="vi-VN"/>
              </w:rPr>
              <w:t>2010 của Quốc hội về miễn, giảm thuế sử dụng đất nông nghiệp</w:t>
            </w:r>
          </w:p>
        </w:tc>
        <w:tc>
          <w:tcPr>
            <w:tcW w:w="1817" w:type="dxa"/>
          </w:tcPr>
          <w:p w:rsidR="00B2716E" w:rsidRPr="003E5F36" w:rsidRDefault="00B2716E" w:rsidP="00C323FE">
            <w:pPr>
              <w:spacing w:before="120" w:after="120"/>
              <w:jc w:val="center"/>
              <w:rPr>
                <w:rFonts w:cs="Times New Roman"/>
                <w:sz w:val="24"/>
                <w:szCs w:val="24"/>
              </w:rPr>
            </w:pPr>
            <w:r w:rsidRPr="003E5F36">
              <w:rPr>
                <w:rFonts w:cs="Times New Roman"/>
                <w:sz w:val="24"/>
                <w:szCs w:val="24"/>
              </w:rPr>
              <w:t>01/01/2021</w:t>
            </w:r>
          </w:p>
        </w:tc>
        <w:tc>
          <w:tcPr>
            <w:tcW w:w="1689" w:type="dxa"/>
          </w:tcPr>
          <w:p w:rsidR="00B2716E" w:rsidRPr="003E5F36" w:rsidRDefault="00B2716E" w:rsidP="00C323FE">
            <w:pPr>
              <w:spacing w:before="120" w:after="120"/>
              <w:jc w:val="center"/>
              <w:rPr>
                <w:rFonts w:cs="Times New Roman"/>
                <w:sz w:val="24"/>
                <w:szCs w:val="24"/>
                <w:lang w:val="vi-VN"/>
              </w:rPr>
            </w:pPr>
          </w:p>
        </w:tc>
      </w:tr>
      <w:tr w:rsidR="00B2716E" w:rsidRPr="003E5F36" w:rsidTr="00C15817">
        <w:tc>
          <w:tcPr>
            <w:tcW w:w="826" w:type="dxa"/>
            <w:gridSpan w:val="2"/>
          </w:tcPr>
          <w:p w:rsidR="00B2716E" w:rsidRPr="003E5F36" w:rsidRDefault="00B2716E"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B2716E" w:rsidRPr="003E5F36" w:rsidRDefault="00B2716E"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Nghị định</w:t>
            </w:r>
          </w:p>
        </w:tc>
        <w:tc>
          <w:tcPr>
            <w:tcW w:w="2389"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rPr>
              <w:t>18</w:t>
            </w:r>
            <w:r w:rsidRPr="003E5F36">
              <w:rPr>
                <w:rFonts w:cs="Times New Roman"/>
                <w:sz w:val="24"/>
                <w:szCs w:val="24"/>
                <w:lang w:val="vi-VN"/>
              </w:rPr>
              <w:t>/20</w:t>
            </w:r>
            <w:r w:rsidRPr="003E5F36">
              <w:rPr>
                <w:rFonts w:cs="Times New Roman"/>
                <w:sz w:val="24"/>
                <w:szCs w:val="24"/>
              </w:rPr>
              <w:t>21</w:t>
            </w:r>
            <w:r w:rsidRPr="003E5F36">
              <w:rPr>
                <w:rFonts w:cs="Times New Roman"/>
                <w:sz w:val="24"/>
                <w:szCs w:val="24"/>
                <w:lang w:val="vi-VN"/>
              </w:rPr>
              <w:t>/NĐ-CP</w:t>
            </w:r>
          </w:p>
        </w:tc>
        <w:tc>
          <w:tcPr>
            <w:tcW w:w="1490" w:type="dxa"/>
          </w:tcPr>
          <w:p w:rsidR="00B2716E" w:rsidRPr="003E5F36" w:rsidRDefault="00B2716E" w:rsidP="00C323FE">
            <w:pPr>
              <w:spacing w:before="120" w:after="120"/>
              <w:jc w:val="center"/>
              <w:rPr>
                <w:rFonts w:cs="Times New Roman"/>
                <w:sz w:val="24"/>
                <w:szCs w:val="24"/>
              </w:rPr>
            </w:pPr>
            <w:r w:rsidRPr="003E5F36">
              <w:rPr>
                <w:rFonts w:cs="Times New Roman"/>
                <w:sz w:val="24"/>
                <w:szCs w:val="24"/>
              </w:rPr>
              <w:t>11</w:t>
            </w:r>
            <w:r w:rsidRPr="003E5F36">
              <w:rPr>
                <w:rFonts w:cs="Times New Roman"/>
                <w:sz w:val="24"/>
                <w:szCs w:val="24"/>
                <w:lang w:val="vi-VN"/>
              </w:rPr>
              <w:t>/</w:t>
            </w:r>
            <w:r w:rsidRPr="003E5F36">
              <w:rPr>
                <w:rFonts w:cs="Times New Roman"/>
                <w:sz w:val="24"/>
                <w:szCs w:val="24"/>
              </w:rPr>
              <w:t>03</w:t>
            </w:r>
            <w:r w:rsidRPr="003E5F36">
              <w:rPr>
                <w:rFonts w:cs="Times New Roman"/>
                <w:sz w:val="24"/>
                <w:szCs w:val="24"/>
                <w:lang w:val="vi-VN"/>
              </w:rPr>
              <w:t>/20</w:t>
            </w:r>
            <w:r w:rsidRPr="003E5F36">
              <w:rPr>
                <w:rFonts w:cs="Times New Roman"/>
                <w:sz w:val="24"/>
                <w:szCs w:val="24"/>
              </w:rPr>
              <w:t>21</w:t>
            </w:r>
          </w:p>
        </w:tc>
        <w:tc>
          <w:tcPr>
            <w:tcW w:w="5412" w:type="dxa"/>
          </w:tcPr>
          <w:p w:rsidR="00B2716E" w:rsidRPr="003E5F36" w:rsidRDefault="00B2716E" w:rsidP="00C323FE">
            <w:pPr>
              <w:spacing w:before="120" w:after="120"/>
              <w:jc w:val="both"/>
              <w:rPr>
                <w:rFonts w:cs="Times New Roman"/>
                <w:sz w:val="24"/>
                <w:szCs w:val="24"/>
              </w:rPr>
            </w:pPr>
            <w:r w:rsidRPr="003E5F36">
              <w:rPr>
                <w:rFonts w:cs="Times New Roman"/>
                <w:sz w:val="24"/>
                <w:szCs w:val="24"/>
                <w:lang w:val="vi-VN"/>
              </w:rPr>
              <w:t xml:space="preserve">Nghị định số </w:t>
            </w:r>
            <w:r w:rsidRPr="003E5F36">
              <w:rPr>
                <w:rFonts w:cs="Times New Roman"/>
                <w:sz w:val="24"/>
                <w:szCs w:val="24"/>
              </w:rPr>
              <w:t>18</w:t>
            </w:r>
            <w:r w:rsidRPr="003E5F36">
              <w:rPr>
                <w:rFonts w:cs="Times New Roman"/>
                <w:sz w:val="24"/>
                <w:szCs w:val="24"/>
                <w:lang w:val="vi-VN"/>
              </w:rPr>
              <w:t>/20</w:t>
            </w:r>
            <w:r w:rsidRPr="003E5F36">
              <w:rPr>
                <w:rFonts w:cs="Times New Roman"/>
                <w:sz w:val="24"/>
                <w:szCs w:val="24"/>
              </w:rPr>
              <w:t>21</w:t>
            </w:r>
            <w:r w:rsidRPr="003E5F36">
              <w:rPr>
                <w:rFonts w:cs="Times New Roman"/>
                <w:sz w:val="24"/>
                <w:szCs w:val="24"/>
                <w:lang w:val="vi-VN"/>
              </w:rPr>
              <w:t xml:space="preserve">/NĐ-CP ngày </w:t>
            </w:r>
            <w:r w:rsidRPr="003E5F36">
              <w:rPr>
                <w:rFonts w:cs="Times New Roman"/>
                <w:sz w:val="24"/>
                <w:szCs w:val="24"/>
              </w:rPr>
              <w:t>11</w:t>
            </w:r>
            <w:r w:rsidRPr="003E5F36">
              <w:rPr>
                <w:rFonts w:cs="Times New Roman"/>
                <w:sz w:val="24"/>
                <w:szCs w:val="24"/>
                <w:lang w:val="vi-VN"/>
              </w:rPr>
              <w:t>/</w:t>
            </w:r>
            <w:r w:rsidRPr="003E5F36">
              <w:rPr>
                <w:rFonts w:cs="Times New Roman"/>
                <w:sz w:val="24"/>
                <w:szCs w:val="24"/>
              </w:rPr>
              <w:t>03</w:t>
            </w:r>
            <w:r w:rsidRPr="003E5F36">
              <w:rPr>
                <w:rFonts w:cs="Times New Roman"/>
                <w:sz w:val="24"/>
                <w:szCs w:val="24"/>
                <w:lang w:val="vi-VN"/>
              </w:rPr>
              <w:t>/20</w:t>
            </w:r>
            <w:r w:rsidRPr="003E5F36">
              <w:rPr>
                <w:rFonts w:cs="Times New Roman"/>
                <w:sz w:val="24"/>
                <w:szCs w:val="24"/>
              </w:rPr>
              <w:t>21</w:t>
            </w:r>
            <w:r w:rsidRPr="003E5F36">
              <w:rPr>
                <w:rFonts w:cs="Times New Roman"/>
                <w:sz w:val="24"/>
                <w:szCs w:val="24"/>
                <w:lang w:val="vi-VN"/>
              </w:rPr>
              <w:t xml:space="preserve"> của Chính phủ </w:t>
            </w:r>
            <w:r w:rsidRPr="003E5F36">
              <w:rPr>
                <w:rFonts w:cs="Times New Roman"/>
                <w:sz w:val="24"/>
                <w:szCs w:val="24"/>
              </w:rPr>
              <w:t>sửa đổi, bổ sung một số điều của Nghị định số 134/2016/NĐ-CP ngày 01 tháng 09 năm 2016 của Chính phủ quy định chi tiết một số điều và biện pháp thi hành Luật Thuế xuất khẩu, thuế nhập khẩu</w:t>
            </w:r>
          </w:p>
        </w:tc>
        <w:tc>
          <w:tcPr>
            <w:tcW w:w="1817" w:type="dxa"/>
          </w:tcPr>
          <w:p w:rsidR="00B2716E" w:rsidRPr="003E5F36" w:rsidRDefault="00B2716E" w:rsidP="00C323FE">
            <w:pPr>
              <w:spacing w:before="120" w:after="120"/>
              <w:jc w:val="center"/>
              <w:rPr>
                <w:rFonts w:cs="Times New Roman"/>
                <w:sz w:val="24"/>
                <w:szCs w:val="24"/>
              </w:rPr>
            </w:pPr>
            <w:r w:rsidRPr="003E5F36">
              <w:rPr>
                <w:rFonts w:cs="Times New Roman"/>
                <w:sz w:val="24"/>
                <w:szCs w:val="24"/>
              </w:rPr>
              <w:t>25/04/2021</w:t>
            </w:r>
          </w:p>
        </w:tc>
        <w:tc>
          <w:tcPr>
            <w:tcW w:w="1689" w:type="dxa"/>
          </w:tcPr>
          <w:p w:rsidR="00B2716E" w:rsidRPr="003E5F36" w:rsidRDefault="00B2716E" w:rsidP="00C323FE">
            <w:pPr>
              <w:spacing w:before="120" w:after="120"/>
              <w:jc w:val="center"/>
              <w:rPr>
                <w:rFonts w:cs="Times New Roman"/>
                <w:sz w:val="24"/>
                <w:szCs w:val="24"/>
                <w:lang w:val="vi-VN"/>
              </w:rPr>
            </w:pPr>
          </w:p>
        </w:tc>
      </w:tr>
      <w:tr w:rsidR="00B2716E" w:rsidRPr="003E5F36" w:rsidTr="00C15817">
        <w:tc>
          <w:tcPr>
            <w:tcW w:w="826" w:type="dxa"/>
            <w:gridSpan w:val="2"/>
          </w:tcPr>
          <w:p w:rsidR="00B2716E" w:rsidRPr="003E5F36" w:rsidRDefault="00B2716E"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B2716E" w:rsidRPr="003E5F36" w:rsidRDefault="00B2716E"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Nghị định</w:t>
            </w:r>
          </w:p>
        </w:tc>
        <w:tc>
          <w:tcPr>
            <w:tcW w:w="2389"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rPr>
              <w:t>57</w:t>
            </w:r>
            <w:r w:rsidRPr="003E5F36">
              <w:rPr>
                <w:rFonts w:cs="Times New Roman"/>
                <w:sz w:val="24"/>
                <w:szCs w:val="24"/>
                <w:lang w:val="vi-VN"/>
              </w:rPr>
              <w:t>/20</w:t>
            </w:r>
            <w:r w:rsidRPr="003E5F36">
              <w:rPr>
                <w:rFonts w:cs="Times New Roman"/>
                <w:sz w:val="24"/>
                <w:szCs w:val="24"/>
              </w:rPr>
              <w:t>21</w:t>
            </w:r>
            <w:r w:rsidRPr="003E5F36">
              <w:rPr>
                <w:rFonts w:cs="Times New Roman"/>
                <w:sz w:val="24"/>
                <w:szCs w:val="24"/>
                <w:lang w:val="vi-VN"/>
              </w:rPr>
              <w:t>/NĐ-CP</w:t>
            </w:r>
          </w:p>
        </w:tc>
        <w:tc>
          <w:tcPr>
            <w:tcW w:w="1490" w:type="dxa"/>
          </w:tcPr>
          <w:p w:rsidR="00B2716E" w:rsidRPr="003E5F36" w:rsidRDefault="00B2716E" w:rsidP="00C323FE">
            <w:pPr>
              <w:spacing w:before="120" w:after="120"/>
              <w:jc w:val="center"/>
              <w:rPr>
                <w:rFonts w:cs="Times New Roman"/>
                <w:sz w:val="24"/>
                <w:szCs w:val="24"/>
              </w:rPr>
            </w:pPr>
            <w:r w:rsidRPr="003E5F36">
              <w:rPr>
                <w:rFonts w:cs="Times New Roman"/>
                <w:sz w:val="24"/>
                <w:szCs w:val="24"/>
              </w:rPr>
              <w:t>04/06</w:t>
            </w:r>
            <w:r w:rsidRPr="003E5F36">
              <w:rPr>
                <w:rFonts w:cs="Times New Roman"/>
                <w:sz w:val="24"/>
                <w:szCs w:val="24"/>
                <w:lang w:val="vi-VN"/>
              </w:rPr>
              <w:t>/20</w:t>
            </w:r>
            <w:r w:rsidRPr="003E5F36">
              <w:rPr>
                <w:rFonts w:cs="Times New Roman"/>
                <w:sz w:val="24"/>
                <w:szCs w:val="24"/>
              </w:rPr>
              <w:t>21</w:t>
            </w:r>
          </w:p>
        </w:tc>
        <w:tc>
          <w:tcPr>
            <w:tcW w:w="5412" w:type="dxa"/>
          </w:tcPr>
          <w:p w:rsidR="00B2716E" w:rsidRPr="003E5F36" w:rsidRDefault="00B2716E" w:rsidP="00C323FE">
            <w:pPr>
              <w:spacing w:before="120" w:after="120"/>
              <w:jc w:val="both"/>
              <w:rPr>
                <w:rFonts w:cs="Times New Roman"/>
                <w:sz w:val="24"/>
                <w:szCs w:val="24"/>
              </w:rPr>
            </w:pPr>
            <w:r w:rsidRPr="003E5F36">
              <w:rPr>
                <w:rFonts w:cs="Times New Roman"/>
                <w:sz w:val="24"/>
                <w:szCs w:val="24"/>
                <w:lang w:val="vi-VN"/>
              </w:rPr>
              <w:t xml:space="preserve">Nghị định số </w:t>
            </w:r>
            <w:r w:rsidRPr="003E5F36">
              <w:rPr>
                <w:rFonts w:cs="Times New Roman"/>
                <w:sz w:val="24"/>
                <w:szCs w:val="24"/>
              </w:rPr>
              <w:t>57</w:t>
            </w:r>
            <w:r w:rsidRPr="003E5F36">
              <w:rPr>
                <w:rFonts w:cs="Times New Roman"/>
                <w:sz w:val="24"/>
                <w:szCs w:val="24"/>
                <w:lang w:val="vi-VN"/>
              </w:rPr>
              <w:t>/20</w:t>
            </w:r>
            <w:r w:rsidRPr="003E5F36">
              <w:rPr>
                <w:rFonts w:cs="Times New Roman"/>
                <w:sz w:val="24"/>
                <w:szCs w:val="24"/>
              </w:rPr>
              <w:t>21</w:t>
            </w:r>
            <w:r w:rsidRPr="003E5F36">
              <w:rPr>
                <w:rFonts w:cs="Times New Roman"/>
                <w:sz w:val="24"/>
                <w:szCs w:val="24"/>
                <w:lang w:val="vi-VN"/>
              </w:rPr>
              <w:t xml:space="preserve">/NĐ-CP ngày </w:t>
            </w:r>
            <w:r w:rsidRPr="003E5F36">
              <w:rPr>
                <w:rFonts w:cs="Times New Roman"/>
                <w:sz w:val="24"/>
                <w:szCs w:val="24"/>
              </w:rPr>
              <w:t>04/06</w:t>
            </w:r>
            <w:r w:rsidRPr="003E5F36">
              <w:rPr>
                <w:rFonts w:cs="Times New Roman"/>
                <w:sz w:val="24"/>
                <w:szCs w:val="24"/>
                <w:lang w:val="vi-VN"/>
              </w:rPr>
              <w:t>/20</w:t>
            </w:r>
            <w:r w:rsidRPr="003E5F36">
              <w:rPr>
                <w:rFonts w:cs="Times New Roman"/>
                <w:sz w:val="24"/>
                <w:szCs w:val="24"/>
              </w:rPr>
              <w:t>21</w:t>
            </w:r>
            <w:r w:rsidRPr="003E5F36">
              <w:rPr>
                <w:rFonts w:cs="Times New Roman"/>
                <w:sz w:val="24"/>
                <w:szCs w:val="24"/>
                <w:lang w:val="vi-VN"/>
              </w:rPr>
              <w:t xml:space="preserve"> của Chính phủ </w:t>
            </w:r>
            <w:r w:rsidRPr="003E5F36">
              <w:rPr>
                <w:rFonts w:cs="Times New Roman"/>
                <w:sz w:val="24"/>
                <w:szCs w:val="24"/>
              </w:rPr>
              <w:t>bổ sung điểm g khoản 2 Điều 20 Nghị định số 218/2013/NĐ-CP (đã được sửa đổi, bổ sung tại Nghị định số 12/2015/NĐ-CP) về ưu đãi thuế thu nhập doanh nghiệp đối với dự án sản xuất sản phẩm công nghiệp hỗ trợ</w:t>
            </w:r>
          </w:p>
        </w:tc>
        <w:tc>
          <w:tcPr>
            <w:tcW w:w="1817" w:type="dxa"/>
          </w:tcPr>
          <w:p w:rsidR="00B2716E" w:rsidRPr="003E5F36" w:rsidRDefault="00B2716E" w:rsidP="00C323FE">
            <w:pPr>
              <w:spacing w:before="120" w:after="120"/>
              <w:jc w:val="center"/>
              <w:rPr>
                <w:rFonts w:cs="Times New Roman"/>
                <w:sz w:val="24"/>
                <w:szCs w:val="24"/>
              </w:rPr>
            </w:pPr>
            <w:r w:rsidRPr="003E5F36">
              <w:rPr>
                <w:rFonts w:cs="Times New Roman"/>
                <w:sz w:val="24"/>
                <w:szCs w:val="24"/>
              </w:rPr>
              <w:t>Có hiệu lực kể từ ngày ký</w:t>
            </w:r>
          </w:p>
        </w:tc>
        <w:tc>
          <w:tcPr>
            <w:tcW w:w="1689" w:type="dxa"/>
          </w:tcPr>
          <w:p w:rsidR="00B2716E" w:rsidRPr="003E5F36" w:rsidRDefault="00B2716E" w:rsidP="00C323FE">
            <w:pPr>
              <w:spacing w:before="120" w:after="120"/>
              <w:jc w:val="center"/>
              <w:rPr>
                <w:rFonts w:cs="Times New Roman"/>
                <w:sz w:val="24"/>
                <w:szCs w:val="24"/>
                <w:lang w:val="vi-VN"/>
              </w:rPr>
            </w:pPr>
          </w:p>
        </w:tc>
      </w:tr>
      <w:tr w:rsidR="00B2716E" w:rsidRPr="003E5F36" w:rsidTr="00C15817">
        <w:tc>
          <w:tcPr>
            <w:tcW w:w="826" w:type="dxa"/>
            <w:gridSpan w:val="2"/>
          </w:tcPr>
          <w:p w:rsidR="00B2716E" w:rsidRPr="003E5F36" w:rsidRDefault="00B2716E"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B2716E" w:rsidRPr="003E5F36" w:rsidRDefault="00B2716E"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Nghị định</w:t>
            </w:r>
          </w:p>
        </w:tc>
        <w:tc>
          <w:tcPr>
            <w:tcW w:w="2389"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rPr>
              <w:t>10</w:t>
            </w:r>
            <w:r w:rsidRPr="003E5F36">
              <w:rPr>
                <w:rFonts w:cs="Times New Roman"/>
                <w:sz w:val="24"/>
                <w:szCs w:val="24"/>
                <w:lang w:val="vi-VN"/>
              </w:rPr>
              <w:t>/20</w:t>
            </w:r>
            <w:r w:rsidRPr="003E5F36">
              <w:rPr>
                <w:rFonts w:cs="Times New Roman"/>
                <w:sz w:val="24"/>
                <w:szCs w:val="24"/>
              </w:rPr>
              <w:t>22</w:t>
            </w:r>
            <w:r w:rsidRPr="003E5F36">
              <w:rPr>
                <w:rFonts w:cs="Times New Roman"/>
                <w:sz w:val="24"/>
                <w:szCs w:val="24"/>
                <w:lang w:val="vi-VN"/>
              </w:rPr>
              <w:t>/NĐ-CP</w:t>
            </w:r>
          </w:p>
        </w:tc>
        <w:tc>
          <w:tcPr>
            <w:tcW w:w="1490" w:type="dxa"/>
          </w:tcPr>
          <w:p w:rsidR="00B2716E" w:rsidRPr="003E5F36" w:rsidRDefault="00B2716E" w:rsidP="00C323FE">
            <w:pPr>
              <w:spacing w:before="120" w:after="120"/>
              <w:jc w:val="center"/>
              <w:rPr>
                <w:rFonts w:cs="Times New Roman"/>
                <w:sz w:val="24"/>
                <w:szCs w:val="24"/>
              </w:rPr>
            </w:pPr>
            <w:r w:rsidRPr="003E5F36">
              <w:rPr>
                <w:rFonts w:cs="Times New Roman"/>
                <w:sz w:val="24"/>
                <w:szCs w:val="24"/>
              </w:rPr>
              <w:t>15/01/2022</w:t>
            </w:r>
          </w:p>
        </w:tc>
        <w:tc>
          <w:tcPr>
            <w:tcW w:w="5412" w:type="dxa"/>
          </w:tcPr>
          <w:p w:rsidR="00B2716E" w:rsidRPr="003E5F36" w:rsidRDefault="00B2716E" w:rsidP="00C323FE">
            <w:pPr>
              <w:spacing w:before="120" w:after="120"/>
              <w:jc w:val="both"/>
              <w:rPr>
                <w:rFonts w:cs="Times New Roman"/>
                <w:sz w:val="24"/>
                <w:szCs w:val="24"/>
              </w:rPr>
            </w:pPr>
            <w:r w:rsidRPr="003E5F36">
              <w:rPr>
                <w:rFonts w:cs="Times New Roman"/>
                <w:sz w:val="24"/>
                <w:szCs w:val="24"/>
                <w:lang w:val="vi-VN"/>
              </w:rPr>
              <w:t xml:space="preserve">Nghị định số </w:t>
            </w:r>
            <w:r w:rsidRPr="003E5F36">
              <w:rPr>
                <w:rFonts w:cs="Times New Roman"/>
                <w:sz w:val="24"/>
                <w:szCs w:val="24"/>
              </w:rPr>
              <w:t>10</w:t>
            </w:r>
            <w:r w:rsidRPr="003E5F36">
              <w:rPr>
                <w:rFonts w:cs="Times New Roman"/>
                <w:sz w:val="24"/>
                <w:szCs w:val="24"/>
                <w:lang w:val="vi-VN"/>
              </w:rPr>
              <w:t>/20</w:t>
            </w:r>
            <w:r w:rsidRPr="003E5F36">
              <w:rPr>
                <w:rFonts w:cs="Times New Roman"/>
                <w:sz w:val="24"/>
                <w:szCs w:val="24"/>
              </w:rPr>
              <w:t>22</w:t>
            </w:r>
            <w:r w:rsidRPr="003E5F36">
              <w:rPr>
                <w:rFonts w:cs="Times New Roman"/>
                <w:sz w:val="24"/>
                <w:szCs w:val="24"/>
                <w:lang w:val="vi-VN"/>
              </w:rPr>
              <w:t xml:space="preserve">/NĐ-CP ngày </w:t>
            </w:r>
            <w:r w:rsidRPr="003E5F36">
              <w:rPr>
                <w:rFonts w:cs="Times New Roman"/>
                <w:sz w:val="24"/>
                <w:szCs w:val="24"/>
              </w:rPr>
              <w:t>15/01/2022</w:t>
            </w:r>
            <w:r w:rsidRPr="003E5F36">
              <w:rPr>
                <w:rFonts w:cs="Times New Roman"/>
                <w:sz w:val="24"/>
                <w:szCs w:val="24"/>
                <w:lang w:val="vi-VN"/>
              </w:rPr>
              <w:t xml:space="preserve"> của Chính phủ </w:t>
            </w:r>
            <w:r w:rsidRPr="003E5F36">
              <w:rPr>
                <w:rFonts w:cs="Times New Roman"/>
                <w:sz w:val="24"/>
                <w:szCs w:val="24"/>
              </w:rPr>
              <w:t>quy định về lệ phí trước bạ</w:t>
            </w:r>
          </w:p>
        </w:tc>
        <w:tc>
          <w:tcPr>
            <w:tcW w:w="1817" w:type="dxa"/>
          </w:tcPr>
          <w:p w:rsidR="00B2716E" w:rsidRPr="003E5F36" w:rsidRDefault="00B2716E" w:rsidP="00C323FE">
            <w:pPr>
              <w:spacing w:before="120" w:after="120"/>
              <w:jc w:val="center"/>
              <w:rPr>
                <w:rFonts w:cs="Times New Roman"/>
                <w:sz w:val="24"/>
                <w:szCs w:val="24"/>
              </w:rPr>
            </w:pPr>
            <w:r w:rsidRPr="003E5F36">
              <w:rPr>
                <w:rFonts w:cs="Times New Roman"/>
                <w:sz w:val="24"/>
                <w:szCs w:val="24"/>
              </w:rPr>
              <w:t>01/03/2022</w:t>
            </w:r>
          </w:p>
        </w:tc>
        <w:tc>
          <w:tcPr>
            <w:tcW w:w="1689" w:type="dxa"/>
          </w:tcPr>
          <w:p w:rsidR="00B2716E" w:rsidRPr="003E5F36" w:rsidRDefault="00B2716E" w:rsidP="00C323FE">
            <w:pPr>
              <w:spacing w:before="120" w:after="120"/>
              <w:jc w:val="center"/>
              <w:rPr>
                <w:rFonts w:cs="Times New Roman"/>
                <w:sz w:val="24"/>
                <w:szCs w:val="24"/>
                <w:lang w:val="vi-VN"/>
              </w:rPr>
            </w:pPr>
          </w:p>
        </w:tc>
      </w:tr>
      <w:tr w:rsidR="00B2716E" w:rsidRPr="003E5F36" w:rsidTr="00C15817">
        <w:tc>
          <w:tcPr>
            <w:tcW w:w="826" w:type="dxa"/>
            <w:gridSpan w:val="2"/>
          </w:tcPr>
          <w:p w:rsidR="00B2716E" w:rsidRPr="003E5F36" w:rsidRDefault="00B2716E"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B2716E" w:rsidRPr="003E5F36" w:rsidRDefault="00B2716E"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Nghị định</w:t>
            </w:r>
          </w:p>
        </w:tc>
        <w:tc>
          <w:tcPr>
            <w:tcW w:w="2389" w:type="dxa"/>
            <w:gridSpan w:val="2"/>
          </w:tcPr>
          <w:p w:rsidR="00B2716E" w:rsidRPr="003E5F36" w:rsidRDefault="00B2716E" w:rsidP="00C323FE">
            <w:pPr>
              <w:spacing w:before="120" w:after="120"/>
              <w:jc w:val="center"/>
              <w:rPr>
                <w:rFonts w:cs="Times New Roman"/>
                <w:sz w:val="24"/>
                <w:szCs w:val="24"/>
              </w:rPr>
            </w:pPr>
            <w:r w:rsidRPr="003E5F36">
              <w:rPr>
                <w:rFonts w:cs="Times New Roman"/>
                <w:sz w:val="24"/>
                <w:szCs w:val="24"/>
              </w:rPr>
              <w:t>41/2022/NĐ-CP</w:t>
            </w:r>
          </w:p>
        </w:tc>
        <w:tc>
          <w:tcPr>
            <w:tcW w:w="1490" w:type="dxa"/>
          </w:tcPr>
          <w:p w:rsidR="00B2716E" w:rsidRPr="003E5F36" w:rsidRDefault="00B2716E" w:rsidP="00C323FE">
            <w:pPr>
              <w:spacing w:before="120" w:after="120"/>
              <w:jc w:val="center"/>
              <w:rPr>
                <w:rFonts w:cs="Times New Roman"/>
                <w:sz w:val="24"/>
                <w:szCs w:val="24"/>
              </w:rPr>
            </w:pPr>
            <w:r w:rsidRPr="003E5F36">
              <w:rPr>
                <w:rFonts w:cs="Times New Roman"/>
                <w:sz w:val="24"/>
                <w:szCs w:val="24"/>
              </w:rPr>
              <w:t>20/06/2022</w:t>
            </w:r>
          </w:p>
        </w:tc>
        <w:tc>
          <w:tcPr>
            <w:tcW w:w="5412" w:type="dxa"/>
          </w:tcPr>
          <w:p w:rsidR="00B2716E" w:rsidRPr="003E5F36" w:rsidRDefault="00B2716E" w:rsidP="00C323FE">
            <w:pPr>
              <w:spacing w:before="120" w:after="120"/>
              <w:jc w:val="both"/>
              <w:rPr>
                <w:rFonts w:cs="Times New Roman"/>
                <w:sz w:val="24"/>
                <w:szCs w:val="24"/>
              </w:rPr>
            </w:pPr>
            <w:r w:rsidRPr="003E5F36">
              <w:rPr>
                <w:rFonts w:cs="Times New Roman"/>
                <w:sz w:val="24"/>
                <w:szCs w:val="24"/>
                <w:lang w:val="vi-VN"/>
              </w:rPr>
              <w:t xml:space="preserve">Nghị định số </w:t>
            </w:r>
            <w:r w:rsidRPr="003E5F36">
              <w:rPr>
                <w:rFonts w:cs="Times New Roman"/>
                <w:sz w:val="24"/>
                <w:szCs w:val="24"/>
              </w:rPr>
              <w:t>41</w:t>
            </w:r>
            <w:r w:rsidRPr="003E5F36">
              <w:rPr>
                <w:rFonts w:cs="Times New Roman"/>
                <w:sz w:val="24"/>
                <w:szCs w:val="24"/>
                <w:lang w:val="vi-VN"/>
              </w:rPr>
              <w:t>/20</w:t>
            </w:r>
            <w:r w:rsidRPr="003E5F36">
              <w:rPr>
                <w:rFonts w:cs="Times New Roman"/>
                <w:sz w:val="24"/>
                <w:szCs w:val="24"/>
              </w:rPr>
              <w:t>22</w:t>
            </w:r>
            <w:r w:rsidRPr="003E5F36">
              <w:rPr>
                <w:rFonts w:cs="Times New Roman"/>
                <w:sz w:val="24"/>
                <w:szCs w:val="24"/>
                <w:lang w:val="vi-VN"/>
              </w:rPr>
              <w:t xml:space="preserve">/NĐ-CP ngày </w:t>
            </w:r>
            <w:r w:rsidRPr="003E5F36">
              <w:rPr>
                <w:rFonts w:cs="Times New Roman"/>
                <w:sz w:val="24"/>
                <w:szCs w:val="24"/>
              </w:rPr>
              <w:t>20/06/2022</w:t>
            </w:r>
            <w:r w:rsidRPr="003E5F36">
              <w:rPr>
                <w:rFonts w:cs="Times New Roman"/>
                <w:sz w:val="24"/>
                <w:szCs w:val="24"/>
                <w:lang w:val="vi-VN"/>
              </w:rPr>
              <w:t xml:space="preserve"> của Chính phủ</w:t>
            </w:r>
            <w:r w:rsidRPr="003E5F36">
              <w:rPr>
                <w:rFonts w:cs="Times New Roman"/>
                <w:sz w:val="24"/>
                <w:szCs w:val="24"/>
              </w:rPr>
              <w:t xml:space="preserve"> sửa đổi, bổ sung một số điều của </w:t>
            </w:r>
            <w:r w:rsidRPr="003E5F36">
              <w:rPr>
                <w:rFonts w:cs="Times New Roman"/>
                <w:sz w:val="24"/>
                <w:szCs w:val="24"/>
                <w:lang w:val="vi-VN"/>
              </w:rPr>
              <w:t xml:space="preserve">Nghị định số </w:t>
            </w:r>
            <w:r w:rsidRPr="003E5F36">
              <w:rPr>
                <w:rFonts w:cs="Times New Roman"/>
                <w:sz w:val="24"/>
                <w:szCs w:val="24"/>
              </w:rPr>
              <w:t>123</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 xml:space="preserve">/NĐ-CP ngày </w:t>
            </w:r>
            <w:r w:rsidRPr="003E5F36">
              <w:rPr>
                <w:rFonts w:cs="Times New Roman"/>
                <w:sz w:val="24"/>
                <w:szCs w:val="24"/>
              </w:rPr>
              <w:t xml:space="preserve">19 tháng 10 năm </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 xml:space="preserve"> của Chính phủ </w:t>
            </w:r>
            <w:r w:rsidRPr="003E5F36">
              <w:rPr>
                <w:rFonts w:cs="Times New Roman"/>
                <w:sz w:val="24"/>
                <w:szCs w:val="24"/>
              </w:rPr>
              <w:t xml:space="preserve">quy định về hóa đơn, chứng từ và </w:t>
            </w:r>
            <w:r w:rsidRPr="003E5F36">
              <w:rPr>
                <w:rFonts w:cs="Times New Roman"/>
                <w:sz w:val="24"/>
                <w:szCs w:val="24"/>
                <w:lang w:val="vi-VN"/>
              </w:rPr>
              <w:t xml:space="preserve">Nghị định số </w:t>
            </w:r>
            <w:r w:rsidRPr="003E5F36">
              <w:rPr>
                <w:rFonts w:cs="Times New Roman"/>
                <w:sz w:val="24"/>
                <w:szCs w:val="24"/>
              </w:rPr>
              <w:t>15</w:t>
            </w:r>
            <w:r w:rsidRPr="003E5F36">
              <w:rPr>
                <w:rFonts w:cs="Times New Roman"/>
                <w:sz w:val="24"/>
                <w:szCs w:val="24"/>
                <w:lang w:val="vi-VN"/>
              </w:rPr>
              <w:t>/20</w:t>
            </w:r>
            <w:r w:rsidRPr="003E5F36">
              <w:rPr>
                <w:rFonts w:cs="Times New Roman"/>
                <w:sz w:val="24"/>
                <w:szCs w:val="24"/>
              </w:rPr>
              <w:t>22</w:t>
            </w:r>
            <w:r w:rsidRPr="003E5F36">
              <w:rPr>
                <w:rFonts w:cs="Times New Roman"/>
                <w:sz w:val="24"/>
                <w:szCs w:val="24"/>
                <w:lang w:val="vi-VN"/>
              </w:rPr>
              <w:t xml:space="preserve">/NĐ-CP ngày </w:t>
            </w:r>
            <w:r w:rsidRPr="003E5F36">
              <w:rPr>
                <w:rFonts w:cs="Times New Roman"/>
                <w:sz w:val="24"/>
                <w:szCs w:val="24"/>
              </w:rPr>
              <w:t>28 tháng 01 năm 2022</w:t>
            </w:r>
            <w:r w:rsidRPr="003E5F36">
              <w:rPr>
                <w:rFonts w:cs="Times New Roman"/>
                <w:sz w:val="24"/>
                <w:szCs w:val="24"/>
                <w:lang w:val="vi-VN"/>
              </w:rPr>
              <w:t xml:space="preserve"> của Chính phủ </w:t>
            </w:r>
            <w:r w:rsidRPr="003E5F36">
              <w:rPr>
                <w:rFonts w:cs="Times New Roman"/>
                <w:sz w:val="24"/>
                <w:szCs w:val="24"/>
              </w:rPr>
              <w:t>quy định chính sách miễn, giảm thuế theo Nghị quyết số 43/2022/QH15 của Quốc hội về chính sách tài khóa, tiền tệ hỗ trợ chương trình phục hồi và phát triển kinh tế - xã hội</w:t>
            </w:r>
          </w:p>
        </w:tc>
        <w:tc>
          <w:tcPr>
            <w:tcW w:w="1817" w:type="dxa"/>
          </w:tcPr>
          <w:p w:rsidR="00B2716E" w:rsidRPr="003E5F36" w:rsidRDefault="00B2716E" w:rsidP="00C323FE">
            <w:pPr>
              <w:spacing w:before="120" w:after="120"/>
              <w:jc w:val="center"/>
              <w:rPr>
                <w:rFonts w:cs="Times New Roman"/>
                <w:sz w:val="24"/>
                <w:szCs w:val="24"/>
              </w:rPr>
            </w:pPr>
            <w:r w:rsidRPr="003E5F36">
              <w:rPr>
                <w:rFonts w:cs="Times New Roman"/>
                <w:sz w:val="24"/>
                <w:szCs w:val="24"/>
              </w:rPr>
              <w:t>Có hiệu lực kể từ ngày ký ban hành</w:t>
            </w:r>
          </w:p>
        </w:tc>
        <w:tc>
          <w:tcPr>
            <w:tcW w:w="1689" w:type="dxa"/>
          </w:tcPr>
          <w:p w:rsidR="00B2716E" w:rsidRPr="003E5F36" w:rsidRDefault="00B2716E" w:rsidP="00C323FE">
            <w:pPr>
              <w:spacing w:before="120" w:after="120"/>
              <w:jc w:val="center"/>
              <w:rPr>
                <w:rFonts w:cs="Times New Roman"/>
                <w:sz w:val="24"/>
                <w:szCs w:val="24"/>
                <w:lang w:val="vi-VN"/>
              </w:rPr>
            </w:pPr>
          </w:p>
        </w:tc>
      </w:tr>
      <w:tr w:rsidR="00B2716E" w:rsidRPr="003E5F36" w:rsidTr="00C15817">
        <w:tc>
          <w:tcPr>
            <w:tcW w:w="826" w:type="dxa"/>
            <w:gridSpan w:val="2"/>
          </w:tcPr>
          <w:p w:rsidR="00B2716E" w:rsidRPr="003E5F36" w:rsidRDefault="00B2716E"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B2716E" w:rsidRPr="003E5F36" w:rsidRDefault="00B2716E"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Nghị định</w:t>
            </w:r>
          </w:p>
        </w:tc>
        <w:tc>
          <w:tcPr>
            <w:tcW w:w="2389" w:type="dxa"/>
            <w:gridSpan w:val="2"/>
          </w:tcPr>
          <w:p w:rsidR="00B2716E" w:rsidRPr="003E5F36" w:rsidRDefault="00B2716E" w:rsidP="00C323FE">
            <w:pPr>
              <w:spacing w:before="120" w:after="120"/>
              <w:jc w:val="center"/>
              <w:rPr>
                <w:rFonts w:cs="Times New Roman"/>
                <w:sz w:val="24"/>
                <w:szCs w:val="24"/>
              </w:rPr>
            </w:pPr>
            <w:r w:rsidRPr="003E5F36">
              <w:rPr>
                <w:rFonts w:cs="Times New Roman"/>
                <w:sz w:val="24"/>
                <w:szCs w:val="24"/>
              </w:rPr>
              <w:t>49/2022/NĐ-CP</w:t>
            </w:r>
          </w:p>
        </w:tc>
        <w:tc>
          <w:tcPr>
            <w:tcW w:w="1490" w:type="dxa"/>
          </w:tcPr>
          <w:p w:rsidR="00B2716E" w:rsidRPr="003E5F36" w:rsidRDefault="00B2716E" w:rsidP="00C323FE">
            <w:pPr>
              <w:spacing w:before="120" w:after="120"/>
              <w:jc w:val="center"/>
              <w:rPr>
                <w:rFonts w:cs="Times New Roman"/>
                <w:sz w:val="24"/>
                <w:szCs w:val="24"/>
              </w:rPr>
            </w:pPr>
            <w:r w:rsidRPr="003E5F36">
              <w:rPr>
                <w:rFonts w:cs="Times New Roman"/>
                <w:sz w:val="24"/>
                <w:szCs w:val="24"/>
              </w:rPr>
              <w:t>29/07/2022</w:t>
            </w:r>
          </w:p>
        </w:tc>
        <w:tc>
          <w:tcPr>
            <w:tcW w:w="5412" w:type="dxa"/>
          </w:tcPr>
          <w:p w:rsidR="00B2716E" w:rsidRPr="003E5F36" w:rsidRDefault="00B2716E" w:rsidP="00C323FE">
            <w:pPr>
              <w:spacing w:before="120" w:after="120"/>
              <w:jc w:val="both"/>
              <w:rPr>
                <w:rFonts w:cs="Times New Roman"/>
                <w:sz w:val="24"/>
                <w:szCs w:val="24"/>
              </w:rPr>
            </w:pPr>
            <w:r w:rsidRPr="003E5F36">
              <w:rPr>
                <w:rFonts w:cs="Times New Roman"/>
                <w:sz w:val="24"/>
                <w:szCs w:val="24"/>
                <w:lang w:val="vi-VN"/>
              </w:rPr>
              <w:t xml:space="preserve">Nghị định số </w:t>
            </w:r>
            <w:r w:rsidRPr="003E5F36">
              <w:rPr>
                <w:rFonts w:cs="Times New Roman"/>
                <w:sz w:val="24"/>
                <w:szCs w:val="24"/>
              </w:rPr>
              <w:t>49</w:t>
            </w:r>
            <w:r w:rsidRPr="003E5F36">
              <w:rPr>
                <w:rFonts w:cs="Times New Roman"/>
                <w:sz w:val="24"/>
                <w:szCs w:val="24"/>
                <w:lang w:val="vi-VN"/>
              </w:rPr>
              <w:t>/20</w:t>
            </w:r>
            <w:r w:rsidRPr="003E5F36">
              <w:rPr>
                <w:rFonts w:cs="Times New Roman"/>
                <w:sz w:val="24"/>
                <w:szCs w:val="24"/>
              </w:rPr>
              <w:t>22</w:t>
            </w:r>
            <w:r w:rsidRPr="003E5F36">
              <w:rPr>
                <w:rFonts w:cs="Times New Roman"/>
                <w:sz w:val="24"/>
                <w:szCs w:val="24"/>
                <w:lang w:val="vi-VN"/>
              </w:rPr>
              <w:t xml:space="preserve">/NĐ-CP ngày </w:t>
            </w:r>
            <w:r w:rsidRPr="003E5F36">
              <w:rPr>
                <w:rFonts w:cs="Times New Roman"/>
                <w:sz w:val="24"/>
                <w:szCs w:val="24"/>
              </w:rPr>
              <w:t>29/07/2022</w:t>
            </w:r>
            <w:r w:rsidRPr="003E5F36">
              <w:rPr>
                <w:rFonts w:cs="Times New Roman"/>
                <w:sz w:val="24"/>
                <w:szCs w:val="24"/>
                <w:lang w:val="vi-VN"/>
              </w:rPr>
              <w:t xml:space="preserve"> của Chính phủ</w:t>
            </w:r>
            <w:r w:rsidRPr="003E5F36">
              <w:rPr>
                <w:rFonts w:cs="Times New Roman"/>
                <w:sz w:val="24"/>
                <w:szCs w:val="24"/>
              </w:rPr>
              <w:t xml:space="preserve"> sửa đổi, bổ sung một số điều của </w:t>
            </w:r>
            <w:r w:rsidRPr="003E5F36">
              <w:rPr>
                <w:rFonts w:cs="Times New Roman"/>
                <w:sz w:val="24"/>
                <w:szCs w:val="24"/>
                <w:lang w:val="vi-VN"/>
              </w:rPr>
              <w:t>Nghị định số 209/2013/NĐ-CP ngày 18</w:t>
            </w:r>
            <w:r w:rsidRPr="003E5F36">
              <w:rPr>
                <w:rFonts w:cs="Times New Roman"/>
                <w:sz w:val="24"/>
                <w:szCs w:val="24"/>
              </w:rPr>
              <w:t xml:space="preserve"> tháng </w:t>
            </w:r>
            <w:r w:rsidRPr="003E5F36">
              <w:rPr>
                <w:rFonts w:cs="Times New Roman"/>
                <w:sz w:val="24"/>
                <w:szCs w:val="24"/>
                <w:lang w:val="vi-VN"/>
              </w:rPr>
              <w:t>12</w:t>
            </w:r>
            <w:r w:rsidRPr="003E5F36">
              <w:rPr>
                <w:rFonts w:cs="Times New Roman"/>
                <w:sz w:val="24"/>
                <w:szCs w:val="24"/>
              </w:rPr>
              <w:t xml:space="preserve"> năm </w:t>
            </w:r>
            <w:r w:rsidRPr="003E5F36">
              <w:rPr>
                <w:rFonts w:cs="Times New Roman"/>
                <w:sz w:val="24"/>
                <w:szCs w:val="24"/>
                <w:lang w:val="vi-VN"/>
              </w:rPr>
              <w:t>2013 của Chính phủ quy định chi tiết và hướng dẫn thi hành một số điều Luật Thuế giá trị gia tăng</w:t>
            </w:r>
            <w:r w:rsidRPr="003E5F36">
              <w:rPr>
                <w:rFonts w:cs="Times New Roman"/>
                <w:sz w:val="24"/>
                <w:szCs w:val="24"/>
              </w:rPr>
              <w:t xml:space="preserve"> đã được sửa đổi, bổ sung một số điều theo Nghị định số 12/2015/NĐ-CP, </w:t>
            </w:r>
            <w:r w:rsidRPr="003E5F36">
              <w:rPr>
                <w:rFonts w:cs="Times New Roman"/>
                <w:sz w:val="24"/>
                <w:szCs w:val="24"/>
              </w:rPr>
              <w:lastRenderedPageBreak/>
              <w:t>Nghị định số 100/2016/NĐ-CP và Nghị định số 146/2017/NĐ-CP</w:t>
            </w:r>
          </w:p>
        </w:tc>
        <w:tc>
          <w:tcPr>
            <w:tcW w:w="1817" w:type="dxa"/>
          </w:tcPr>
          <w:p w:rsidR="00B2716E" w:rsidRPr="003E5F36" w:rsidRDefault="00B2716E" w:rsidP="00C323FE">
            <w:pPr>
              <w:spacing w:before="120" w:after="120"/>
              <w:jc w:val="center"/>
              <w:rPr>
                <w:rFonts w:cs="Times New Roman"/>
                <w:sz w:val="24"/>
                <w:szCs w:val="24"/>
              </w:rPr>
            </w:pPr>
            <w:r w:rsidRPr="003E5F36">
              <w:rPr>
                <w:rFonts w:cs="Times New Roman"/>
                <w:sz w:val="24"/>
                <w:szCs w:val="24"/>
              </w:rPr>
              <w:lastRenderedPageBreak/>
              <w:t>12/09/2022</w:t>
            </w:r>
          </w:p>
        </w:tc>
        <w:tc>
          <w:tcPr>
            <w:tcW w:w="1689" w:type="dxa"/>
          </w:tcPr>
          <w:p w:rsidR="00B2716E" w:rsidRPr="003E5F36" w:rsidRDefault="00B2716E" w:rsidP="00C323FE">
            <w:pPr>
              <w:spacing w:before="120" w:after="120"/>
              <w:jc w:val="center"/>
              <w:rPr>
                <w:rFonts w:cs="Times New Roman"/>
                <w:sz w:val="24"/>
                <w:szCs w:val="24"/>
                <w:lang w:val="vi-VN"/>
              </w:rPr>
            </w:pPr>
          </w:p>
        </w:tc>
      </w:tr>
      <w:tr w:rsidR="00B2716E" w:rsidRPr="003E5F36" w:rsidTr="00C15817">
        <w:tc>
          <w:tcPr>
            <w:tcW w:w="826" w:type="dxa"/>
            <w:gridSpan w:val="2"/>
          </w:tcPr>
          <w:p w:rsidR="00B2716E" w:rsidRPr="003E5F36" w:rsidRDefault="00B2716E"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B2716E" w:rsidRPr="003E5F36" w:rsidRDefault="00B2716E"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Nghị định</w:t>
            </w:r>
          </w:p>
        </w:tc>
        <w:tc>
          <w:tcPr>
            <w:tcW w:w="2389" w:type="dxa"/>
            <w:gridSpan w:val="2"/>
          </w:tcPr>
          <w:p w:rsidR="00B2716E" w:rsidRPr="003E5F36" w:rsidRDefault="00B2716E" w:rsidP="00C323FE">
            <w:pPr>
              <w:spacing w:before="120" w:after="120"/>
              <w:jc w:val="center"/>
              <w:rPr>
                <w:rFonts w:cs="Times New Roman"/>
                <w:sz w:val="24"/>
                <w:szCs w:val="24"/>
              </w:rPr>
            </w:pPr>
            <w:r w:rsidRPr="003E5F36">
              <w:rPr>
                <w:rFonts w:cs="Times New Roman"/>
                <w:sz w:val="24"/>
                <w:szCs w:val="24"/>
              </w:rPr>
              <w:t>91/2022/NĐ-CP</w:t>
            </w:r>
          </w:p>
        </w:tc>
        <w:tc>
          <w:tcPr>
            <w:tcW w:w="1490" w:type="dxa"/>
          </w:tcPr>
          <w:p w:rsidR="00B2716E" w:rsidRPr="003E5F36" w:rsidRDefault="00B2716E" w:rsidP="00C323FE">
            <w:pPr>
              <w:spacing w:before="120" w:after="120"/>
              <w:jc w:val="center"/>
              <w:rPr>
                <w:rFonts w:cs="Times New Roman"/>
                <w:sz w:val="24"/>
                <w:szCs w:val="24"/>
              </w:rPr>
            </w:pPr>
            <w:r w:rsidRPr="003E5F36">
              <w:rPr>
                <w:rFonts w:cs="Times New Roman"/>
                <w:sz w:val="24"/>
                <w:szCs w:val="24"/>
              </w:rPr>
              <w:t>30/10/2022</w:t>
            </w:r>
          </w:p>
        </w:tc>
        <w:tc>
          <w:tcPr>
            <w:tcW w:w="5412" w:type="dxa"/>
          </w:tcPr>
          <w:p w:rsidR="00B2716E" w:rsidRPr="003E5F36" w:rsidRDefault="00B2716E" w:rsidP="00C323FE">
            <w:pPr>
              <w:spacing w:before="120" w:after="120"/>
              <w:jc w:val="both"/>
              <w:rPr>
                <w:rFonts w:cs="Times New Roman"/>
                <w:sz w:val="24"/>
                <w:szCs w:val="24"/>
              </w:rPr>
            </w:pPr>
            <w:r w:rsidRPr="003E5F36">
              <w:rPr>
                <w:rFonts w:cs="Times New Roman"/>
                <w:sz w:val="24"/>
                <w:szCs w:val="24"/>
                <w:lang w:val="vi-VN"/>
              </w:rPr>
              <w:t xml:space="preserve">Nghị định số </w:t>
            </w:r>
            <w:r w:rsidRPr="003E5F36">
              <w:rPr>
                <w:rFonts w:cs="Times New Roman"/>
                <w:sz w:val="24"/>
                <w:szCs w:val="24"/>
              </w:rPr>
              <w:t>91</w:t>
            </w:r>
            <w:r w:rsidRPr="003E5F36">
              <w:rPr>
                <w:rFonts w:cs="Times New Roman"/>
                <w:sz w:val="24"/>
                <w:szCs w:val="24"/>
                <w:lang w:val="vi-VN"/>
              </w:rPr>
              <w:t>/20</w:t>
            </w:r>
            <w:r w:rsidRPr="003E5F36">
              <w:rPr>
                <w:rFonts w:cs="Times New Roman"/>
                <w:sz w:val="24"/>
                <w:szCs w:val="24"/>
              </w:rPr>
              <w:t>22</w:t>
            </w:r>
            <w:r w:rsidRPr="003E5F36">
              <w:rPr>
                <w:rFonts w:cs="Times New Roman"/>
                <w:sz w:val="24"/>
                <w:szCs w:val="24"/>
                <w:lang w:val="vi-VN"/>
              </w:rPr>
              <w:t xml:space="preserve">/NĐ-CP ngày </w:t>
            </w:r>
            <w:r w:rsidRPr="003E5F36">
              <w:rPr>
                <w:rFonts w:cs="Times New Roman"/>
                <w:sz w:val="24"/>
                <w:szCs w:val="24"/>
              </w:rPr>
              <w:t>30/10/2022</w:t>
            </w:r>
            <w:r w:rsidRPr="003E5F36">
              <w:rPr>
                <w:rFonts w:cs="Times New Roman"/>
                <w:sz w:val="24"/>
                <w:szCs w:val="24"/>
                <w:lang w:val="vi-VN"/>
              </w:rPr>
              <w:t xml:space="preserve"> của Chính phủ</w:t>
            </w:r>
            <w:r w:rsidRPr="003E5F36">
              <w:rPr>
                <w:rFonts w:cs="Times New Roman"/>
                <w:sz w:val="24"/>
                <w:szCs w:val="24"/>
              </w:rPr>
              <w:t xml:space="preserve"> sửa đổi, bổ sung một số điều của </w:t>
            </w:r>
            <w:r w:rsidRPr="003E5F36">
              <w:rPr>
                <w:rFonts w:cs="Times New Roman"/>
                <w:sz w:val="24"/>
                <w:szCs w:val="24"/>
                <w:lang w:val="vi-VN"/>
              </w:rPr>
              <w:t xml:space="preserve">Nghị định số </w:t>
            </w:r>
            <w:r w:rsidRPr="003E5F36">
              <w:rPr>
                <w:rFonts w:cs="Times New Roman"/>
                <w:sz w:val="24"/>
                <w:szCs w:val="24"/>
              </w:rPr>
              <w:t>126</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 xml:space="preserve">/NĐ-CP ngày </w:t>
            </w:r>
            <w:r w:rsidRPr="003E5F36">
              <w:rPr>
                <w:rFonts w:cs="Times New Roman"/>
                <w:sz w:val="24"/>
                <w:szCs w:val="24"/>
              </w:rPr>
              <w:t xml:space="preserve">19 tháng 10 năm </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 xml:space="preserve"> của Chính phủ </w:t>
            </w:r>
            <w:r w:rsidRPr="003E5F36">
              <w:rPr>
                <w:rFonts w:cs="Times New Roman"/>
                <w:sz w:val="24"/>
                <w:szCs w:val="24"/>
              </w:rPr>
              <w:t>quy định chi tiết một số điều của Luật Quản lý thuế</w:t>
            </w:r>
          </w:p>
        </w:tc>
        <w:tc>
          <w:tcPr>
            <w:tcW w:w="1817" w:type="dxa"/>
          </w:tcPr>
          <w:p w:rsidR="00B2716E" w:rsidRPr="003E5F36" w:rsidRDefault="00B2716E" w:rsidP="00C323FE">
            <w:pPr>
              <w:spacing w:before="120" w:after="120"/>
              <w:jc w:val="center"/>
              <w:rPr>
                <w:rFonts w:cs="Times New Roman"/>
                <w:sz w:val="24"/>
                <w:szCs w:val="24"/>
              </w:rPr>
            </w:pPr>
            <w:r w:rsidRPr="003E5F36">
              <w:rPr>
                <w:rFonts w:cs="Times New Roman"/>
                <w:sz w:val="24"/>
                <w:szCs w:val="24"/>
              </w:rPr>
              <w:t>Có hiệu lực kể từ ngày ký ban hành</w:t>
            </w:r>
          </w:p>
        </w:tc>
        <w:tc>
          <w:tcPr>
            <w:tcW w:w="1689" w:type="dxa"/>
          </w:tcPr>
          <w:p w:rsidR="00B2716E" w:rsidRPr="003E5F36" w:rsidRDefault="00B2716E" w:rsidP="00C323FE">
            <w:pPr>
              <w:spacing w:before="120" w:after="120"/>
              <w:jc w:val="center"/>
              <w:rPr>
                <w:rFonts w:cs="Times New Roman"/>
                <w:sz w:val="24"/>
                <w:szCs w:val="24"/>
                <w:lang w:val="vi-VN"/>
              </w:rPr>
            </w:pPr>
          </w:p>
        </w:tc>
      </w:tr>
      <w:tr w:rsidR="00B2716E" w:rsidRPr="003E5F36" w:rsidTr="00C15817">
        <w:tc>
          <w:tcPr>
            <w:tcW w:w="826" w:type="dxa"/>
            <w:gridSpan w:val="2"/>
          </w:tcPr>
          <w:p w:rsidR="00B2716E" w:rsidRPr="003E5F36" w:rsidRDefault="00B2716E"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B2716E" w:rsidRPr="003E5F36" w:rsidRDefault="00B2716E"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B2716E" w:rsidRPr="003E5F36" w:rsidRDefault="00B2716E" w:rsidP="00C323FE">
            <w:pPr>
              <w:spacing w:before="120" w:after="120"/>
              <w:jc w:val="center"/>
              <w:rPr>
                <w:rFonts w:cs="Times New Roman"/>
                <w:sz w:val="24"/>
                <w:szCs w:val="24"/>
                <w:lang w:val="vi-VN"/>
              </w:rPr>
            </w:pPr>
            <w:r w:rsidRPr="003E5F36">
              <w:rPr>
                <w:rFonts w:cs="Times New Roman"/>
                <w:sz w:val="24"/>
                <w:szCs w:val="24"/>
                <w:lang w:val="vi-VN"/>
              </w:rPr>
              <w:t>Nghị định</w:t>
            </w:r>
          </w:p>
        </w:tc>
        <w:tc>
          <w:tcPr>
            <w:tcW w:w="2389" w:type="dxa"/>
            <w:gridSpan w:val="2"/>
          </w:tcPr>
          <w:p w:rsidR="00B2716E" w:rsidRPr="003E5F36" w:rsidRDefault="00B2716E" w:rsidP="00C323FE">
            <w:pPr>
              <w:spacing w:before="120" w:after="120"/>
              <w:jc w:val="center"/>
              <w:rPr>
                <w:rFonts w:cs="Times New Roman"/>
                <w:sz w:val="24"/>
                <w:szCs w:val="24"/>
              </w:rPr>
            </w:pPr>
            <w:r w:rsidRPr="003E5F36">
              <w:rPr>
                <w:rFonts w:cs="Times New Roman"/>
                <w:sz w:val="24"/>
                <w:szCs w:val="24"/>
              </w:rPr>
              <w:t>26/2023/NĐ-CP</w:t>
            </w:r>
          </w:p>
        </w:tc>
        <w:tc>
          <w:tcPr>
            <w:tcW w:w="1490" w:type="dxa"/>
          </w:tcPr>
          <w:p w:rsidR="00B2716E" w:rsidRPr="003E5F36" w:rsidRDefault="00B2716E" w:rsidP="00C323FE">
            <w:pPr>
              <w:spacing w:before="120" w:after="120"/>
              <w:jc w:val="center"/>
              <w:rPr>
                <w:rFonts w:cs="Times New Roman"/>
                <w:sz w:val="24"/>
                <w:szCs w:val="24"/>
              </w:rPr>
            </w:pPr>
            <w:r w:rsidRPr="003E5F36">
              <w:rPr>
                <w:rFonts w:cs="Times New Roman"/>
                <w:sz w:val="24"/>
                <w:szCs w:val="24"/>
              </w:rPr>
              <w:t>31/05/2023</w:t>
            </w:r>
          </w:p>
        </w:tc>
        <w:tc>
          <w:tcPr>
            <w:tcW w:w="5412" w:type="dxa"/>
          </w:tcPr>
          <w:p w:rsidR="00B2716E" w:rsidRPr="003E5F36" w:rsidRDefault="00B2716E" w:rsidP="00C323FE">
            <w:pPr>
              <w:spacing w:before="120" w:after="120"/>
              <w:jc w:val="both"/>
              <w:rPr>
                <w:rFonts w:cs="Times New Roman"/>
                <w:sz w:val="24"/>
                <w:szCs w:val="24"/>
              </w:rPr>
            </w:pPr>
            <w:r w:rsidRPr="003E5F36">
              <w:rPr>
                <w:rFonts w:cs="Times New Roman"/>
                <w:sz w:val="24"/>
                <w:szCs w:val="24"/>
                <w:lang w:val="vi-VN"/>
              </w:rPr>
              <w:t xml:space="preserve">Nghị định số </w:t>
            </w:r>
            <w:r w:rsidRPr="003E5F36">
              <w:rPr>
                <w:rFonts w:cs="Times New Roman"/>
                <w:sz w:val="24"/>
                <w:szCs w:val="24"/>
              </w:rPr>
              <w:t>26</w:t>
            </w:r>
            <w:r w:rsidRPr="003E5F36">
              <w:rPr>
                <w:rFonts w:cs="Times New Roman"/>
                <w:sz w:val="24"/>
                <w:szCs w:val="24"/>
                <w:lang w:val="vi-VN"/>
              </w:rPr>
              <w:t>/20</w:t>
            </w:r>
            <w:r w:rsidRPr="003E5F36">
              <w:rPr>
                <w:rFonts w:cs="Times New Roman"/>
                <w:sz w:val="24"/>
                <w:szCs w:val="24"/>
              </w:rPr>
              <w:t>23</w:t>
            </w:r>
            <w:r w:rsidRPr="003E5F36">
              <w:rPr>
                <w:rFonts w:cs="Times New Roman"/>
                <w:sz w:val="24"/>
                <w:szCs w:val="24"/>
                <w:lang w:val="vi-VN"/>
              </w:rPr>
              <w:t xml:space="preserve">/NĐ-CP ngày </w:t>
            </w:r>
            <w:r w:rsidRPr="003E5F36">
              <w:rPr>
                <w:rFonts w:cs="Times New Roman"/>
                <w:sz w:val="24"/>
                <w:szCs w:val="24"/>
              </w:rPr>
              <w:t>31/05/2023</w:t>
            </w:r>
            <w:r w:rsidRPr="003E5F36">
              <w:rPr>
                <w:rFonts w:cs="Times New Roman"/>
                <w:sz w:val="24"/>
                <w:szCs w:val="24"/>
                <w:lang w:val="vi-VN"/>
              </w:rPr>
              <w:t xml:space="preserve"> của Chính phủ</w:t>
            </w:r>
            <w:r w:rsidRPr="003E5F36">
              <w:rPr>
                <w:rFonts w:cs="Times New Roman"/>
                <w:sz w:val="24"/>
                <w:szCs w:val="24"/>
              </w:rPr>
              <w:t xml:space="preserve"> Biểu thuế xuất khẩu, Biểu thuế nhập khẩu ưu đãi, Danh mục hàng hóa và mức thuế tuyệt đối, thuế hỗn hợp, thuế nhập khẩu ngoài hạ ngạch thuế quan</w:t>
            </w:r>
          </w:p>
        </w:tc>
        <w:tc>
          <w:tcPr>
            <w:tcW w:w="1817" w:type="dxa"/>
          </w:tcPr>
          <w:p w:rsidR="00B2716E" w:rsidRPr="003E5F36" w:rsidRDefault="00B2716E" w:rsidP="00C323FE">
            <w:pPr>
              <w:spacing w:before="120" w:after="120"/>
              <w:jc w:val="center"/>
              <w:rPr>
                <w:rFonts w:cs="Times New Roman"/>
                <w:sz w:val="24"/>
                <w:szCs w:val="24"/>
              </w:rPr>
            </w:pPr>
            <w:r w:rsidRPr="003E5F36">
              <w:rPr>
                <w:rFonts w:cs="Times New Roman"/>
                <w:sz w:val="24"/>
                <w:szCs w:val="24"/>
              </w:rPr>
              <w:t>15/07/2023</w:t>
            </w:r>
          </w:p>
        </w:tc>
        <w:tc>
          <w:tcPr>
            <w:tcW w:w="1689" w:type="dxa"/>
          </w:tcPr>
          <w:p w:rsidR="00B2716E" w:rsidRPr="003E5F36" w:rsidRDefault="00B2716E" w:rsidP="00C323FE">
            <w:pPr>
              <w:spacing w:before="120" w:after="120"/>
              <w:jc w:val="center"/>
              <w:rPr>
                <w:rFonts w:cs="Times New Roman"/>
                <w:sz w:val="24"/>
                <w:szCs w:val="24"/>
                <w:lang w:val="vi-VN"/>
              </w:rPr>
            </w:pPr>
          </w:p>
        </w:tc>
      </w:tr>
      <w:tr w:rsidR="009D6453" w:rsidRPr="003E5F36" w:rsidTr="00C15817">
        <w:tc>
          <w:tcPr>
            <w:tcW w:w="826" w:type="dxa"/>
            <w:gridSpan w:val="2"/>
          </w:tcPr>
          <w:p w:rsidR="009D6453" w:rsidRPr="003E5F36" w:rsidRDefault="009D6453"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9D6453" w:rsidRPr="003E5F36" w:rsidRDefault="009D6453"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9D6453" w:rsidRPr="003E5F36" w:rsidRDefault="009D6453" w:rsidP="00C323FE">
            <w:pPr>
              <w:spacing w:before="120" w:after="120"/>
              <w:jc w:val="center"/>
              <w:rPr>
                <w:rFonts w:cs="Times New Roman"/>
                <w:sz w:val="24"/>
                <w:szCs w:val="24"/>
              </w:rPr>
            </w:pPr>
            <w:r w:rsidRPr="003E5F36">
              <w:rPr>
                <w:rFonts w:cs="Times New Roman"/>
                <w:sz w:val="24"/>
                <w:szCs w:val="24"/>
              </w:rPr>
              <w:t xml:space="preserve">Nghị định </w:t>
            </w:r>
          </w:p>
        </w:tc>
        <w:tc>
          <w:tcPr>
            <w:tcW w:w="2389" w:type="dxa"/>
            <w:gridSpan w:val="2"/>
          </w:tcPr>
          <w:p w:rsidR="009D6453" w:rsidRPr="003E5F36" w:rsidRDefault="009D6453" w:rsidP="00C323FE">
            <w:pPr>
              <w:spacing w:before="120" w:after="120"/>
              <w:jc w:val="center"/>
              <w:rPr>
                <w:rFonts w:cs="Times New Roman"/>
                <w:sz w:val="24"/>
                <w:szCs w:val="24"/>
              </w:rPr>
            </w:pPr>
            <w:r w:rsidRPr="003E5F36">
              <w:rPr>
                <w:rFonts w:cs="Times New Roman"/>
                <w:sz w:val="24"/>
                <w:szCs w:val="24"/>
              </w:rPr>
              <w:t>27/2023/NĐ-CP</w:t>
            </w:r>
          </w:p>
        </w:tc>
        <w:tc>
          <w:tcPr>
            <w:tcW w:w="1490" w:type="dxa"/>
          </w:tcPr>
          <w:p w:rsidR="009D6453" w:rsidRPr="003E5F36" w:rsidRDefault="009D6453" w:rsidP="00C323FE">
            <w:pPr>
              <w:spacing w:before="120" w:after="120"/>
              <w:jc w:val="center"/>
              <w:rPr>
                <w:rFonts w:cs="Times New Roman"/>
                <w:sz w:val="24"/>
                <w:szCs w:val="24"/>
              </w:rPr>
            </w:pPr>
            <w:r w:rsidRPr="003E5F36">
              <w:rPr>
                <w:rFonts w:cs="Times New Roman"/>
                <w:sz w:val="24"/>
                <w:szCs w:val="24"/>
              </w:rPr>
              <w:t>31/5/2023</w:t>
            </w:r>
          </w:p>
        </w:tc>
        <w:tc>
          <w:tcPr>
            <w:tcW w:w="5412" w:type="dxa"/>
          </w:tcPr>
          <w:p w:rsidR="009D6453" w:rsidRPr="003E5F36" w:rsidRDefault="009D6453" w:rsidP="00C323FE">
            <w:pPr>
              <w:spacing w:before="120" w:after="120"/>
              <w:jc w:val="both"/>
              <w:rPr>
                <w:rFonts w:cs="Times New Roman"/>
                <w:sz w:val="24"/>
                <w:szCs w:val="24"/>
              </w:rPr>
            </w:pPr>
            <w:r w:rsidRPr="003E5F36">
              <w:rPr>
                <w:rFonts w:cs="Times New Roman"/>
                <w:sz w:val="24"/>
                <w:szCs w:val="24"/>
              </w:rPr>
              <w:t xml:space="preserve">Nghị định số 27/2023/NĐ-CP ngày 31/5/2023 của Chính phủ quy định phí bảo vệ môi trường đối với </w:t>
            </w:r>
            <w:r w:rsidR="00435552" w:rsidRPr="003E5F36">
              <w:rPr>
                <w:rFonts w:cs="Times New Roman"/>
                <w:sz w:val="24"/>
                <w:szCs w:val="24"/>
              </w:rPr>
              <w:t>khai</w:t>
            </w:r>
            <w:r w:rsidR="00435552" w:rsidRPr="003E5F36">
              <w:rPr>
                <w:rFonts w:cs="Times New Roman"/>
                <w:sz w:val="24"/>
                <w:szCs w:val="24"/>
                <w:lang w:val="vi-VN"/>
              </w:rPr>
              <w:t xml:space="preserve"> thác </w:t>
            </w:r>
            <w:r w:rsidRPr="003E5F36">
              <w:rPr>
                <w:rFonts w:cs="Times New Roman"/>
                <w:sz w:val="24"/>
                <w:szCs w:val="24"/>
              </w:rPr>
              <w:t>khoáng sản</w:t>
            </w:r>
          </w:p>
        </w:tc>
        <w:tc>
          <w:tcPr>
            <w:tcW w:w="1817" w:type="dxa"/>
          </w:tcPr>
          <w:p w:rsidR="009D6453" w:rsidRPr="003E5F36" w:rsidRDefault="009D6453" w:rsidP="00C323FE">
            <w:pPr>
              <w:spacing w:before="120" w:after="120"/>
              <w:jc w:val="center"/>
              <w:rPr>
                <w:rFonts w:cs="Times New Roman"/>
                <w:sz w:val="24"/>
                <w:szCs w:val="24"/>
              </w:rPr>
            </w:pPr>
            <w:r w:rsidRPr="003E5F36">
              <w:rPr>
                <w:rFonts w:cs="Times New Roman"/>
                <w:sz w:val="24"/>
                <w:szCs w:val="24"/>
              </w:rPr>
              <w:t>15/7/2023</w:t>
            </w:r>
          </w:p>
        </w:tc>
        <w:tc>
          <w:tcPr>
            <w:tcW w:w="1689" w:type="dxa"/>
          </w:tcPr>
          <w:p w:rsidR="009D6453" w:rsidRPr="003E5F36" w:rsidRDefault="009D6453" w:rsidP="00C323FE">
            <w:pPr>
              <w:spacing w:before="120" w:after="120"/>
              <w:jc w:val="center"/>
              <w:rPr>
                <w:rFonts w:cs="Times New Roman"/>
                <w:sz w:val="24"/>
                <w:szCs w:val="24"/>
                <w:lang w:val="vi-VN"/>
              </w:rPr>
            </w:pPr>
          </w:p>
        </w:tc>
      </w:tr>
      <w:tr w:rsidR="009D6453" w:rsidRPr="003E5F36" w:rsidTr="00C15817">
        <w:tc>
          <w:tcPr>
            <w:tcW w:w="15297" w:type="dxa"/>
            <w:gridSpan w:val="11"/>
          </w:tcPr>
          <w:p w:rsidR="009D6453" w:rsidRPr="003E5F36" w:rsidRDefault="009D6453" w:rsidP="00C323FE">
            <w:pPr>
              <w:spacing w:before="120" w:after="120"/>
              <w:jc w:val="center"/>
              <w:rPr>
                <w:rFonts w:cs="Times New Roman"/>
                <w:b/>
                <w:sz w:val="24"/>
                <w:szCs w:val="24"/>
                <w:lang w:val="vi-VN"/>
              </w:rPr>
            </w:pPr>
            <w:r w:rsidRPr="003E5F36">
              <w:rPr>
                <w:rFonts w:cs="Times New Roman"/>
                <w:b/>
                <w:sz w:val="24"/>
                <w:szCs w:val="24"/>
                <w:lang w:val="vi-VN"/>
              </w:rPr>
              <w:t>QUYẾT ĐỊNH, CHỈ THỊ CỦA THỦ TƯỚNG CHÍNH PHỦ</w:t>
            </w:r>
          </w:p>
        </w:tc>
      </w:tr>
      <w:tr w:rsidR="009D6453" w:rsidRPr="003E5F36" w:rsidTr="00C15817">
        <w:tc>
          <w:tcPr>
            <w:tcW w:w="826" w:type="dxa"/>
            <w:gridSpan w:val="2"/>
          </w:tcPr>
          <w:p w:rsidR="009D6453" w:rsidRPr="003E5F36" w:rsidRDefault="009D6453"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9D6453" w:rsidRPr="003E5F36" w:rsidRDefault="009D6453"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9D6453" w:rsidRPr="003E5F36" w:rsidRDefault="009D6453" w:rsidP="00C323FE">
            <w:pPr>
              <w:spacing w:before="120" w:after="120"/>
              <w:jc w:val="center"/>
              <w:rPr>
                <w:rFonts w:cs="Times New Roman"/>
                <w:sz w:val="24"/>
                <w:szCs w:val="24"/>
              </w:rPr>
            </w:pPr>
            <w:r w:rsidRPr="003E5F36">
              <w:rPr>
                <w:rFonts w:cs="Times New Roman"/>
                <w:sz w:val="24"/>
                <w:szCs w:val="24"/>
              </w:rPr>
              <w:t>Quyết định</w:t>
            </w:r>
          </w:p>
        </w:tc>
        <w:tc>
          <w:tcPr>
            <w:tcW w:w="2389" w:type="dxa"/>
            <w:gridSpan w:val="2"/>
          </w:tcPr>
          <w:p w:rsidR="009D6453" w:rsidRPr="003E5F36" w:rsidRDefault="009D6453" w:rsidP="00C323FE">
            <w:pPr>
              <w:spacing w:before="120" w:after="120"/>
              <w:jc w:val="center"/>
              <w:rPr>
                <w:rFonts w:cs="Times New Roman"/>
                <w:sz w:val="24"/>
                <w:szCs w:val="24"/>
              </w:rPr>
            </w:pPr>
            <w:r w:rsidRPr="003E5F36">
              <w:rPr>
                <w:rFonts w:cs="Times New Roman"/>
                <w:sz w:val="24"/>
                <w:szCs w:val="24"/>
              </w:rPr>
              <w:t>326/TTg</w:t>
            </w:r>
          </w:p>
        </w:tc>
        <w:tc>
          <w:tcPr>
            <w:tcW w:w="1490" w:type="dxa"/>
          </w:tcPr>
          <w:p w:rsidR="009D6453" w:rsidRPr="003E5F36" w:rsidRDefault="009D6453" w:rsidP="00C323FE">
            <w:pPr>
              <w:spacing w:before="120" w:after="120"/>
              <w:jc w:val="center"/>
              <w:rPr>
                <w:rFonts w:cs="Times New Roman"/>
                <w:sz w:val="24"/>
                <w:szCs w:val="24"/>
              </w:rPr>
            </w:pPr>
            <w:r w:rsidRPr="003E5F36">
              <w:rPr>
                <w:rFonts w:cs="Times New Roman"/>
                <w:sz w:val="24"/>
                <w:szCs w:val="24"/>
              </w:rPr>
              <w:t>18/5/1996</w:t>
            </w:r>
          </w:p>
        </w:tc>
        <w:tc>
          <w:tcPr>
            <w:tcW w:w="5412" w:type="dxa"/>
          </w:tcPr>
          <w:p w:rsidR="009D6453" w:rsidRPr="003E5F36" w:rsidRDefault="009D6453" w:rsidP="00C323FE">
            <w:pPr>
              <w:spacing w:before="120" w:after="120"/>
              <w:jc w:val="both"/>
              <w:rPr>
                <w:rFonts w:cs="Times New Roman"/>
                <w:sz w:val="24"/>
                <w:szCs w:val="24"/>
              </w:rPr>
            </w:pPr>
            <w:r w:rsidRPr="003E5F36">
              <w:rPr>
                <w:rFonts w:cs="Times New Roman"/>
                <w:sz w:val="24"/>
                <w:szCs w:val="24"/>
              </w:rPr>
              <w:t>Quyết định số 326/TTg ngày 18/5/1996 của Thủ tướng Chính phủ về việc phê chuẩn hạng đất tính thuế sử dụng đất nông nghiệp cho các tỉnh, thành phố trực thuộc Trung ương</w:t>
            </w:r>
          </w:p>
        </w:tc>
        <w:tc>
          <w:tcPr>
            <w:tcW w:w="1817" w:type="dxa"/>
          </w:tcPr>
          <w:p w:rsidR="009D6453" w:rsidRPr="003E5F36" w:rsidRDefault="009D6453" w:rsidP="00C323FE">
            <w:pPr>
              <w:spacing w:before="120" w:after="120"/>
              <w:jc w:val="center"/>
              <w:rPr>
                <w:rFonts w:cs="Times New Roman"/>
                <w:sz w:val="24"/>
                <w:szCs w:val="24"/>
              </w:rPr>
            </w:pPr>
            <w:r w:rsidRPr="003E5F36">
              <w:rPr>
                <w:rFonts w:cs="Times New Roman"/>
                <w:sz w:val="24"/>
                <w:szCs w:val="24"/>
              </w:rPr>
              <w:t>18/5/1996</w:t>
            </w:r>
          </w:p>
        </w:tc>
        <w:tc>
          <w:tcPr>
            <w:tcW w:w="1689" w:type="dxa"/>
          </w:tcPr>
          <w:p w:rsidR="009D6453" w:rsidRPr="003E5F36" w:rsidRDefault="009D6453" w:rsidP="00C323FE">
            <w:pPr>
              <w:spacing w:before="120" w:after="120"/>
              <w:jc w:val="center"/>
              <w:rPr>
                <w:rFonts w:cs="Times New Roman"/>
                <w:sz w:val="24"/>
                <w:szCs w:val="24"/>
              </w:rPr>
            </w:pPr>
            <w:r w:rsidRPr="003E5F36">
              <w:rPr>
                <w:rFonts w:cs="Times New Roman"/>
                <w:sz w:val="24"/>
                <w:szCs w:val="24"/>
              </w:rPr>
              <w:t>Hết hiệu lực một phần</w:t>
            </w:r>
          </w:p>
        </w:tc>
      </w:tr>
      <w:tr w:rsidR="009D6453" w:rsidRPr="003E5F36" w:rsidTr="00C15817">
        <w:tc>
          <w:tcPr>
            <w:tcW w:w="826" w:type="dxa"/>
            <w:gridSpan w:val="2"/>
          </w:tcPr>
          <w:p w:rsidR="009D6453" w:rsidRPr="003E5F36" w:rsidRDefault="009D6453"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9D6453" w:rsidRPr="003E5F36" w:rsidRDefault="009D6453"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9D6453" w:rsidRPr="003E5F36" w:rsidRDefault="009D6453" w:rsidP="00C323FE">
            <w:pPr>
              <w:spacing w:before="120" w:after="120"/>
              <w:jc w:val="center"/>
              <w:rPr>
                <w:rFonts w:cs="Times New Roman"/>
                <w:sz w:val="24"/>
                <w:szCs w:val="24"/>
                <w:lang w:val="vi-VN"/>
              </w:rPr>
            </w:pPr>
            <w:r w:rsidRPr="003E5F36">
              <w:rPr>
                <w:rFonts w:cs="Times New Roman"/>
                <w:sz w:val="24"/>
                <w:szCs w:val="24"/>
                <w:lang w:val="vi-VN"/>
              </w:rPr>
              <w:t>Quyết định</w:t>
            </w:r>
          </w:p>
        </w:tc>
        <w:tc>
          <w:tcPr>
            <w:tcW w:w="2389" w:type="dxa"/>
            <w:gridSpan w:val="2"/>
          </w:tcPr>
          <w:p w:rsidR="009D6453" w:rsidRPr="003E5F36" w:rsidRDefault="009D6453" w:rsidP="00C323FE">
            <w:pPr>
              <w:spacing w:before="120" w:after="120"/>
              <w:jc w:val="center"/>
              <w:rPr>
                <w:rFonts w:cs="Times New Roman"/>
                <w:sz w:val="24"/>
                <w:szCs w:val="24"/>
                <w:lang w:val="vi-VN"/>
              </w:rPr>
            </w:pPr>
            <w:r w:rsidRPr="003E5F36">
              <w:rPr>
                <w:rFonts w:cs="Times New Roman"/>
                <w:sz w:val="24"/>
                <w:szCs w:val="24"/>
                <w:lang w:val="vi-VN"/>
              </w:rPr>
              <w:t>11/2003/QĐ-TTg</w:t>
            </w:r>
          </w:p>
        </w:tc>
        <w:tc>
          <w:tcPr>
            <w:tcW w:w="1490" w:type="dxa"/>
          </w:tcPr>
          <w:p w:rsidR="009D6453" w:rsidRPr="003E5F36" w:rsidRDefault="009D6453" w:rsidP="00C323FE">
            <w:pPr>
              <w:spacing w:before="120" w:after="120"/>
              <w:jc w:val="center"/>
              <w:rPr>
                <w:rFonts w:cs="Times New Roman"/>
                <w:sz w:val="24"/>
                <w:szCs w:val="24"/>
                <w:lang w:val="vi-VN"/>
              </w:rPr>
            </w:pPr>
            <w:r w:rsidRPr="003E5F36">
              <w:rPr>
                <w:rFonts w:cs="Times New Roman"/>
                <w:sz w:val="24"/>
                <w:szCs w:val="24"/>
                <w:lang w:val="vi-VN"/>
              </w:rPr>
              <w:t>15/01/2003</w:t>
            </w:r>
          </w:p>
        </w:tc>
        <w:tc>
          <w:tcPr>
            <w:tcW w:w="5412" w:type="dxa"/>
          </w:tcPr>
          <w:p w:rsidR="009D6453" w:rsidRPr="003E5F36" w:rsidRDefault="009D6453" w:rsidP="00C323FE">
            <w:pPr>
              <w:spacing w:before="120" w:after="120"/>
              <w:jc w:val="both"/>
              <w:rPr>
                <w:rFonts w:cs="Times New Roman"/>
                <w:sz w:val="24"/>
                <w:szCs w:val="24"/>
                <w:lang w:val="vi-VN"/>
              </w:rPr>
            </w:pPr>
            <w:r w:rsidRPr="003E5F36">
              <w:rPr>
                <w:rFonts w:cs="Times New Roman"/>
                <w:sz w:val="24"/>
                <w:szCs w:val="24"/>
                <w:lang w:val="vi-VN"/>
              </w:rPr>
              <w:t>Quyết định số 11/2003/QĐ-TTg ngày 15/01/2003 của Thủ tướng Chính phủ về việc phê chuẩn hạng đất tính thuế sử dụng đất nông nghiệp của tỉnh Cần Thơ</w:t>
            </w:r>
          </w:p>
        </w:tc>
        <w:tc>
          <w:tcPr>
            <w:tcW w:w="1817" w:type="dxa"/>
          </w:tcPr>
          <w:p w:rsidR="009D6453" w:rsidRPr="003E5F36" w:rsidRDefault="009D6453" w:rsidP="00C323FE">
            <w:pPr>
              <w:spacing w:before="120" w:after="120"/>
              <w:jc w:val="center"/>
              <w:rPr>
                <w:rFonts w:cs="Times New Roman"/>
                <w:sz w:val="24"/>
                <w:szCs w:val="24"/>
                <w:lang w:val="vi-VN"/>
              </w:rPr>
            </w:pPr>
            <w:r w:rsidRPr="003E5F36">
              <w:rPr>
                <w:rFonts w:cs="Times New Roman"/>
                <w:sz w:val="24"/>
                <w:szCs w:val="24"/>
                <w:lang w:val="vi-VN"/>
              </w:rPr>
              <w:t>15/01/2003</w:t>
            </w:r>
          </w:p>
        </w:tc>
        <w:tc>
          <w:tcPr>
            <w:tcW w:w="1689" w:type="dxa"/>
          </w:tcPr>
          <w:p w:rsidR="009D6453" w:rsidRPr="003E5F36" w:rsidRDefault="009D6453" w:rsidP="00C323FE">
            <w:pPr>
              <w:spacing w:before="120" w:after="120"/>
              <w:jc w:val="center"/>
              <w:rPr>
                <w:rFonts w:cs="Times New Roman"/>
                <w:sz w:val="24"/>
                <w:szCs w:val="24"/>
                <w:lang w:val="vi-VN"/>
              </w:rPr>
            </w:pPr>
          </w:p>
        </w:tc>
      </w:tr>
      <w:tr w:rsidR="009D6453" w:rsidRPr="003E5F36" w:rsidTr="00C15817">
        <w:tc>
          <w:tcPr>
            <w:tcW w:w="826" w:type="dxa"/>
            <w:gridSpan w:val="2"/>
          </w:tcPr>
          <w:p w:rsidR="009D6453" w:rsidRPr="003E5F36" w:rsidRDefault="009D6453"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9D6453" w:rsidRPr="003E5F36" w:rsidRDefault="009D6453"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9D6453" w:rsidRPr="003E5F36" w:rsidRDefault="009D6453" w:rsidP="00C323FE">
            <w:pPr>
              <w:spacing w:before="120" w:after="120"/>
              <w:jc w:val="center"/>
              <w:rPr>
                <w:rFonts w:cs="Times New Roman"/>
                <w:iCs/>
                <w:sz w:val="24"/>
                <w:szCs w:val="24"/>
              </w:rPr>
            </w:pPr>
            <w:r w:rsidRPr="003E5F36">
              <w:rPr>
                <w:rFonts w:cs="Times New Roman"/>
                <w:iCs/>
                <w:sz w:val="24"/>
                <w:szCs w:val="24"/>
              </w:rPr>
              <w:t>Chỉ thị</w:t>
            </w:r>
          </w:p>
        </w:tc>
        <w:tc>
          <w:tcPr>
            <w:tcW w:w="2389" w:type="dxa"/>
            <w:gridSpan w:val="2"/>
          </w:tcPr>
          <w:p w:rsidR="009D6453" w:rsidRPr="003E5F36" w:rsidRDefault="009D6453" w:rsidP="00C323FE">
            <w:pPr>
              <w:spacing w:before="120" w:after="120"/>
              <w:jc w:val="center"/>
              <w:rPr>
                <w:rFonts w:cs="Times New Roman"/>
                <w:iCs/>
                <w:sz w:val="24"/>
                <w:szCs w:val="24"/>
              </w:rPr>
            </w:pPr>
            <w:r w:rsidRPr="003E5F36">
              <w:rPr>
                <w:rFonts w:cs="Times New Roman"/>
                <w:iCs/>
                <w:sz w:val="24"/>
                <w:szCs w:val="24"/>
              </w:rPr>
              <w:t>24/2007/CT-TTg</w:t>
            </w:r>
          </w:p>
        </w:tc>
        <w:tc>
          <w:tcPr>
            <w:tcW w:w="1490" w:type="dxa"/>
          </w:tcPr>
          <w:p w:rsidR="009D6453" w:rsidRPr="003E5F36" w:rsidRDefault="009D6453" w:rsidP="00C323FE">
            <w:pPr>
              <w:spacing w:before="120" w:after="120"/>
              <w:jc w:val="center"/>
              <w:rPr>
                <w:rFonts w:cs="Times New Roman"/>
                <w:iCs/>
                <w:sz w:val="24"/>
                <w:szCs w:val="24"/>
              </w:rPr>
            </w:pPr>
            <w:r w:rsidRPr="003E5F36">
              <w:rPr>
                <w:rFonts w:cs="Times New Roman"/>
                <w:iCs/>
                <w:sz w:val="24"/>
                <w:szCs w:val="24"/>
              </w:rPr>
              <w:t>01/11/2007</w:t>
            </w:r>
          </w:p>
        </w:tc>
        <w:tc>
          <w:tcPr>
            <w:tcW w:w="5412" w:type="dxa"/>
          </w:tcPr>
          <w:p w:rsidR="009D6453" w:rsidRPr="003E5F36" w:rsidRDefault="009D6453" w:rsidP="00C323FE">
            <w:pPr>
              <w:spacing w:before="120" w:after="120"/>
              <w:jc w:val="both"/>
              <w:rPr>
                <w:rFonts w:cs="Times New Roman"/>
                <w:iCs/>
                <w:sz w:val="24"/>
                <w:szCs w:val="24"/>
              </w:rPr>
            </w:pPr>
            <w:r w:rsidRPr="003E5F36">
              <w:rPr>
                <w:rFonts w:cs="Times New Roman"/>
                <w:iCs/>
                <w:sz w:val="24"/>
                <w:szCs w:val="24"/>
              </w:rPr>
              <w:t xml:space="preserve">Chỉ thị số 24/2007/CT-TTg ngày 01/11/2007 của Thủ tướng Chính phủ tăng cường chấn chỉnh việc thực hiện </w:t>
            </w:r>
            <w:r w:rsidRPr="003E5F36">
              <w:rPr>
                <w:rFonts w:cs="Times New Roman"/>
                <w:iCs/>
                <w:sz w:val="24"/>
                <w:szCs w:val="24"/>
              </w:rPr>
              <w:lastRenderedPageBreak/>
              <w:t>các quy định của pháp luật về phí, lệ phí, chính sách huy động và sử dụng các khoản đóng góp của nhân dân</w:t>
            </w:r>
          </w:p>
        </w:tc>
        <w:tc>
          <w:tcPr>
            <w:tcW w:w="1817" w:type="dxa"/>
          </w:tcPr>
          <w:p w:rsidR="009D6453" w:rsidRPr="003E5F36" w:rsidRDefault="006F2F4F" w:rsidP="006F2F4F">
            <w:pPr>
              <w:spacing w:before="120" w:after="120"/>
              <w:jc w:val="center"/>
              <w:rPr>
                <w:rFonts w:cs="Times New Roman"/>
                <w:sz w:val="24"/>
                <w:szCs w:val="24"/>
              </w:rPr>
            </w:pPr>
            <w:r w:rsidRPr="003E5F36">
              <w:rPr>
                <w:rFonts w:cs="Times New Roman"/>
                <w:sz w:val="24"/>
                <w:szCs w:val="24"/>
              </w:rPr>
              <w:lastRenderedPageBreak/>
              <w:t xml:space="preserve">Tại Chỉ thị không nêu thời điểm có </w:t>
            </w:r>
            <w:r w:rsidRPr="003E5F36">
              <w:rPr>
                <w:rFonts w:cs="Times New Roman"/>
                <w:sz w:val="24"/>
                <w:szCs w:val="24"/>
              </w:rPr>
              <w:lastRenderedPageBreak/>
              <w:t>hiệu lực</w:t>
            </w:r>
          </w:p>
        </w:tc>
        <w:tc>
          <w:tcPr>
            <w:tcW w:w="1689" w:type="dxa"/>
          </w:tcPr>
          <w:p w:rsidR="009D6453" w:rsidRPr="003E5F36" w:rsidRDefault="009D6453" w:rsidP="00C323FE">
            <w:pPr>
              <w:spacing w:before="120" w:after="120"/>
              <w:jc w:val="center"/>
              <w:rPr>
                <w:rFonts w:cs="Times New Roman"/>
                <w:sz w:val="24"/>
                <w:szCs w:val="24"/>
                <w:lang w:val="vi-VN"/>
              </w:rPr>
            </w:pPr>
            <w:r w:rsidRPr="003E5F36">
              <w:rPr>
                <w:rFonts w:cs="Times New Roman"/>
                <w:sz w:val="24"/>
                <w:szCs w:val="24"/>
                <w:lang w:val="vi-VN"/>
              </w:rPr>
              <w:lastRenderedPageBreak/>
              <w:t>Hết hiệu lực một phần</w:t>
            </w: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Quyết định</w:t>
            </w:r>
          </w:p>
        </w:tc>
        <w:tc>
          <w:tcPr>
            <w:tcW w:w="2389" w:type="dxa"/>
            <w:gridSpan w:val="2"/>
          </w:tcPr>
          <w:p w:rsidR="00F10722" w:rsidRPr="003E5F36" w:rsidRDefault="00F10722" w:rsidP="00C323FE">
            <w:pPr>
              <w:spacing w:before="120" w:after="120"/>
              <w:jc w:val="center"/>
              <w:rPr>
                <w:rFonts w:cs="Times New Roman"/>
                <w:sz w:val="24"/>
                <w:szCs w:val="24"/>
              </w:rPr>
            </w:pPr>
            <w:r w:rsidRPr="003E5F36">
              <w:rPr>
                <w:rFonts w:cs="Times New Roman"/>
                <w:sz w:val="24"/>
                <w:szCs w:val="24"/>
                <w:lang w:val="vi-VN"/>
              </w:rPr>
              <w:t>78/2010/QĐ-TTg</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30/11/2010</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Quyết định số 78/2010/QĐ-TTg ngày 30/11/2010 của Thủ tướng Chính phủ về mức giá trị hàng hóa nhập khẩu gửi qua dịch vụ chuyển phát nhanh được miễn thuế</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01/02/2011</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rPr>
            </w:pPr>
            <w:r w:rsidRPr="003E5F36">
              <w:rPr>
                <w:rFonts w:cs="Times New Roman"/>
                <w:sz w:val="24"/>
                <w:szCs w:val="24"/>
              </w:rPr>
              <w:t>Quyết định</w:t>
            </w:r>
          </w:p>
        </w:tc>
        <w:tc>
          <w:tcPr>
            <w:tcW w:w="2389" w:type="dxa"/>
            <w:gridSpan w:val="2"/>
          </w:tcPr>
          <w:p w:rsidR="00F10722" w:rsidRPr="003E5F36" w:rsidRDefault="00F10722" w:rsidP="00C323FE">
            <w:pPr>
              <w:spacing w:before="120" w:after="120"/>
              <w:jc w:val="center"/>
              <w:rPr>
                <w:rFonts w:cs="Times New Roman"/>
                <w:sz w:val="24"/>
                <w:szCs w:val="24"/>
              </w:rPr>
            </w:pPr>
            <w:r w:rsidRPr="003E5F36">
              <w:rPr>
                <w:rFonts w:cs="Times New Roman"/>
                <w:sz w:val="24"/>
                <w:szCs w:val="24"/>
              </w:rPr>
              <w:t>23/2011/QĐ-TTg</w:t>
            </w:r>
          </w:p>
        </w:tc>
        <w:tc>
          <w:tcPr>
            <w:tcW w:w="1490"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15/4/2011</w:t>
            </w:r>
          </w:p>
        </w:tc>
        <w:tc>
          <w:tcPr>
            <w:tcW w:w="5412" w:type="dxa"/>
          </w:tcPr>
          <w:p w:rsidR="00F10722" w:rsidRPr="003E5F36" w:rsidRDefault="00F10722" w:rsidP="00C323FE">
            <w:pPr>
              <w:spacing w:before="120" w:after="120"/>
              <w:jc w:val="both"/>
              <w:rPr>
                <w:rFonts w:cs="Times New Roman"/>
                <w:sz w:val="24"/>
                <w:szCs w:val="24"/>
              </w:rPr>
            </w:pPr>
            <w:r w:rsidRPr="003E5F36">
              <w:rPr>
                <w:rFonts w:cs="Times New Roman"/>
                <w:sz w:val="24"/>
                <w:szCs w:val="24"/>
              </w:rPr>
              <w:t>Quyết định số 23/2011/QĐ-TTg ngày 15/4/2011 của Thủ tướng Chính phủ về việc phê duyệt hạng đất tính thuế sử dụng đất nông nghiệp tại tỉnh ĐăkLăk</w:t>
            </w:r>
          </w:p>
        </w:tc>
        <w:tc>
          <w:tcPr>
            <w:tcW w:w="1817"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01/</w:t>
            </w:r>
            <w:r w:rsidR="00435552" w:rsidRPr="003E5F36">
              <w:rPr>
                <w:rFonts w:cs="Times New Roman"/>
                <w:sz w:val="24"/>
                <w:szCs w:val="24"/>
              </w:rPr>
              <w:t>0</w:t>
            </w:r>
            <w:r w:rsidRPr="003E5F36">
              <w:rPr>
                <w:rFonts w:cs="Times New Roman"/>
                <w:sz w:val="24"/>
                <w:szCs w:val="24"/>
              </w:rPr>
              <w:t>6/2011</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Quyết định</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61/2011/QĐ-TTg</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08/11/2011</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 xml:space="preserve">Quyết định số 61/2011/QĐ-TTg ngày 08/11/2011 của Thủ tướng Chính phủ về việc miễn tiền sử dụng đất, tiền thuê đất đối với diện tích đất nông nghiệp sử dụng vào mục đích tổ chức lao động, sản xuất phục vụ chữa trị cai nghiện ma túy của các cơ sở cai nghiện ma túy được nhà nước giao đất, cho thuê đất </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01/01/2012</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Quyết định</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47/2013/QĐ-TTg</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29/07/2013</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Quyết định số 47/2013/QĐ-TTg ngày 29/7/2013 của Thủ tướng Chính phủ về việc thành lập, phê duyệt điều lệ tổ chức và hoạt động Quỹ phòng, chống tác hại thuốc lá</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15/09/2013</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Quyết định</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08/2014/QĐ-TTg</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22/01/2014</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Quyết định số 08/2014/QĐ-TTg ngày 22/1/2014 của Thủ tướng Chính phủ về miễn thuế xuất, nhập khẩu đối với vàng nguyên liệu xuất</w:t>
            </w:r>
            <w:r w:rsidR="00734FAD" w:rsidRPr="003E5F36">
              <w:rPr>
                <w:rFonts w:cs="Times New Roman"/>
                <w:sz w:val="24"/>
                <w:szCs w:val="24"/>
                <w:lang w:val="vi-VN"/>
              </w:rPr>
              <w:t xml:space="preserve"> khẩu</w:t>
            </w:r>
            <w:r w:rsidRPr="003E5F36">
              <w:rPr>
                <w:rFonts w:cs="Times New Roman"/>
                <w:sz w:val="24"/>
                <w:szCs w:val="24"/>
                <w:lang w:val="vi-VN"/>
              </w:rPr>
              <w:t>, nhập khẩu của Ngân hàng Nhà nước Việt Nam</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15/03/2014</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Quyết định</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06/2016/QĐ-TTg</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22/02/2016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 xml:space="preserve">Quyết định số 06/2016/QĐ-TTg ngày 22/02/2016 của Thủ tướng Chính phủ về việc miễn thuế thu nhập cá </w:t>
            </w:r>
            <w:r w:rsidRPr="003E5F36">
              <w:rPr>
                <w:rFonts w:cs="Times New Roman"/>
                <w:sz w:val="24"/>
                <w:szCs w:val="24"/>
                <w:lang w:val="vi-VN"/>
              </w:rPr>
              <w:lastRenderedPageBreak/>
              <w:t>nhân đối với chuyên gia nước ngoài thực hiện chương trình, dự án viện trợ phi chính phủ nước ngoài tại Việt Nam</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lastRenderedPageBreak/>
              <w:t>01/05/2016</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Quyết định</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07/2016/QĐ-TTg</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22/02/2016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Quyết định số 07/2016/QĐ-TTg ngày 22/02/2016 của Thủ tướng Chính phủ về việc miễn thuế thu nhập cá nhân đối với cá nhân là người Việt Nam làm việc tại cơ quan đại diện của tổ chức quốc tế thuộc hệ thống Liên hợp quốc tại Việt Nam</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01/05/2016</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Quyết định</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rPr>
              <w:t>15</w:t>
            </w:r>
            <w:r w:rsidRPr="003E5F36">
              <w:rPr>
                <w:rFonts w:cs="Times New Roman"/>
                <w:sz w:val="24"/>
                <w:szCs w:val="24"/>
                <w:lang w:val="vi-VN"/>
              </w:rPr>
              <w:t>/20</w:t>
            </w:r>
            <w:r w:rsidRPr="003E5F36">
              <w:rPr>
                <w:rFonts w:cs="Times New Roman"/>
                <w:sz w:val="24"/>
                <w:szCs w:val="24"/>
              </w:rPr>
              <w:t>23</w:t>
            </w:r>
            <w:r w:rsidRPr="003E5F36">
              <w:rPr>
                <w:rFonts w:cs="Times New Roman"/>
                <w:sz w:val="24"/>
                <w:szCs w:val="24"/>
                <w:lang w:val="vi-VN"/>
              </w:rPr>
              <w:t>/QĐ-TTg</w:t>
            </w:r>
          </w:p>
        </w:tc>
        <w:tc>
          <w:tcPr>
            <w:tcW w:w="1490"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31/05/2023</w:t>
            </w:r>
          </w:p>
        </w:tc>
        <w:tc>
          <w:tcPr>
            <w:tcW w:w="5412" w:type="dxa"/>
          </w:tcPr>
          <w:p w:rsidR="00F10722" w:rsidRPr="003E5F36" w:rsidRDefault="00F10722" w:rsidP="00C323FE">
            <w:pPr>
              <w:spacing w:before="120" w:after="120"/>
              <w:jc w:val="both"/>
              <w:rPr>
                <w:rFonts w:cs="Times New Roman"/>
                <w:sz w:val="24"/>
                <w:szCs w:val="24"/>
              </w:rPr>
            </w:pPr>
            <w:r w:rsidRPr="003E5F36">
              <w:rPr>
                <w:rFonts w:cs="Times New Roman"/>
                <w:sz w:val="24"/>
                <w:szCs w:val="24"/>
                <w:lang w:val="vi-VN"/>
              </w:rPr>
              <w:t xml:space="preserve">Quyết định số </w:t>
            </w:r>
            <w:r w:rsidRPr="003E5F36">
              <w:rPr>
                <w:rFonts w:cs="Times New Roman"/>
                <w:sz w:val="24"/>
                <w:szCs w:val="24"/>
              </w:rPr>
              <w:t>15</w:t>
            </w:r>
            <w:r w:rsidRPr="003E5F36">
              <w:rPr>
                <w:rFonts w:cs="Times New Roman"/>
                <w:sz w:val="24"/>
                <w:szCs w:val="24"/>
                <w:lang w:val="vi-VN"/>
              </w:rPr>
              <w:t>/20</w:t>
            </w:r>
            <w:r w:rsidRPr="003E5F36">
              <w:rPr>
                <w:rFonts w:cs="Times New Roman"/>
                <w:sz w:val="24"/>
                <w:szCs w:val="24"/>
              </w:rPr>
              <w:t>23</w:t>
            </w:r>
            <w:r w:rsidRPr="003E5F36">
              <w:rPr>
                <w:rFonts w:cs="Times New Roman"/>
                <w:sz w:val="24"/>
                <w:szCs w:val="24"/>
                <w:lang w:val="vi-VN"/>
              </w:rPr>
              <w:t xml:space="preserve">/QĐ-TTg ngày </w:t>
            </w:r>
            <w:r w:rsidRPr="003E5F36">
              <w:rPr>
                <w:rFonts w:cs="Times New Roman"/>
                <w:sz w:val="24"/>
                <w:szCs w:val="24"/>
              </w:rPr>
              <w:t>31/05/2023</w:t>
            </w:r>
            <w:r w:rsidRPr="003E5F36">
              <w:rPr>
                <w:rFonts w:cs="Times New Roman"/>
                <w:sz w:val="24"/>
                <w:szCs w:val="24"/>
                <w:lang w:val="vi-VN"/>
              </w:rPr>
              <w:t xml:space="preserve"> của Thủ tướng Chính phủ </w:t>
            </w:r>
            <w:r w:rsidRPr="003E5F36">
              <w:rPr>
                <w:rFonts w:cs="Times New Roman"/>
                <w:sz w:val="24"/>
                <w:szCs w:val="24"/>
              </w:rPr>
              <w:t>quy định việc áp dụng thuế suất thông thường đối với hàng hóa nhập khẩu</w:t>
            </w:r>
          </w:p>
        </w:tc>
        <w:tc>
          <w:tcPr>
            <w:tcW w:w="1817"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15/07/2023</w:t>
            </w:r>
          </w:p>
        </w:tc>
        <w:tc>
          <w:tcPr>
            <w:tcW w:w="1689" w:type="dxa"/>
          </w:tcPr>
          <w:p w:rsidR="00F10722" w:rsidRPr="003E5F36" w:rsidRDefault="00F10722" w:rsidP="00C323FE">
            <w:pPr>
              <w:spacing w:before="120" w:after="120"/>
              <w:jc w:val="center"/>
              <w:rPr>
                <w:rFonts w:cs="Times New Roman"/>
                <w:sz w:val="24"/>
                <w:szCs w:val="24"/>
                <w:lang w:val="vi-VN"/>
              </w:rPr>
            </w:pPr>
          </w:p>
        </w:tc>
      </w:tr>
      <w:tr w:rsidR="00D337FF" w:rsidRPr="003E5F36" w:rsidTr="003134D4">
        <w:tc>
          <w:tcPr>
            <w:tcW w:w="15297" w:type="dxa"/>
            <w:gridSpan w:val="11"/>
          </w:tcPr>
          <w:p w:rsidR="00D337FF" w:rsidRPr="003E5F36" w:rsidRDefault="00D337FF" w:rsidP="00C323FE">
            <w:pPr>
              <w:spacing w:before="120" w:after="120"/>
              <w:jc w:val="center"/>
              <w:rPr>
                <w:rFonts w:cs="Times New Roman"/>
                <w:b/>
                <w:sz w:val="24"/>
                <w:szCs w:val="24"/>
                <w:lang w:val="vi-VN"/>
              </w:rPr>
            </w:pPr>
            <w:r w:rsidRPr="003E5F36">
              <w:rPr>
                <w:rFonts w:cs="Times New Roman"/>
                <w:b/>
                <w:sz w:val="24"/>
                <w:szCs w:val="24"/>
                <w:lang w:val="vi-VN"/>
              </w:rPr>
              <w:t>THÔNG TƯ</w:t>
            </w: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rPr>
            </w:pPr>
            <w:r w:rsidRPr="003E5F36">
              <w:rPr>
                <w:rFonts w:cs="Times New Roman"/>
                <w:sz w:val="24"/>
                <w:szCs w:val="24"/>
              </w:rPr>
              <w:t>Thông tư</w:t>
            </w:r>
          </w:p>
        </w:tc>
        <w:tc>
          <w:tcPr>
            <w:tcW w:w="2389" w:type="dxa"/>
            <w:gridSpan w:val="2"/>
          </w:tcPr>
          <w:p w:rsidR="00F10722" w:rsidRPr="003E5F36" w:rsidRDefault="00F10722" w:rsidP="00C323FE">
            <w:pPr>
              <w:spacing w:before="120" w:after="120"/>
              <w:jc w:val="center"/>
              <w:rPr>
                <w:rFonts w:cs="Times New Roman"/>
                <w:sz w:val="24"/>
                <w:szCs w:val="24"/>
              </w:rPr>
            </w:pPr>
            <w:r w:rsidRPr="003E5F36">
              <w:rPr>
                <w:rFonts w:cs="Times New Roman"/>
                <w:sz w:val="24"/>
                <w:szCs w:val="24"/>
              </w:rPr>
              <w:t xml:space="preserve">69-TC/TCT </w:t>
            </w:r>
          </w:p>
        </w:tc>
        <w:tc>
          <w:tcPr>
            <w:tcW w:w="1490"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27/11/1991</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69-TC/TCT của Bộ Tài chính hướng dẫn việc chuyển chế độ thu tiền nuôi rừng sang thu thuế tài nguyên đối với khai thác sản phẩm rừng tự nhiên</w:t>
            </w:r>
          </w:p>
        </w:tc>
        <w:tc>
          <w:tcPr>
            <w:tcW w:w="1817"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01/01/1992</w:t>
            </w:r>
          </w:p>
        </w:tc>
        <w:tc>
          <w:tcPr>
            <w:tcW w:w="1689"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Hết hiệu lực một phần</w:t>
            </w:r>
          </w:p>
        </w:tc>
      </w:tr>
      <w:tr w:rsidR="00F10722" w:rsidRPr="00A07BEA"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75A-TC/TCT</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31/08/1993</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75A-TC/TCT ngày 31/8/1993 của Bộ trưởng Bộ Tài chính hướng dẫn thi hành Nghị định số 57-CP ngày 28/08/1993 của Chính phủ quy định chi tiết thi hành Luật thuế lợi tức và Luật sửa đổi, bổ sung một số điều của Luật thuế lợi tức</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01/09/1993</w:t>
            </w:r>
          </w:p>
        </w:tc>
        <w:tc>
          <w:tcPr>
            <w:tcW w:w="1689" w:type="dxa"/>
          </w:tcPr>
          <w:p w:rsidR="007B1158" w:rsidRPr="003E5F36" w:rsidRDefault="007B1158" w:rsidP="00C323FE">
            <w:pPr>
              <w:spacing w:before="120" w:after="120"/>
              <w:jc w:val="center"/>
              <w:rPr>
                <w:rFonts w:cs="Times New Roman"/>
                <w:sz w:val="24"/>
                <w:szCs w:val="24"/>
                <w:lang w:val="vi-VN"/>
              </w:rPr>
            </w:pPr>
            <w:r w:rsidRPr="003E5F36">
              <w:rPr>
                <w:rFonts w:cs="Times New Roman"/>
                <w:sz w:val="24"/>
                <w:szCs w:val="24"/>
                <w:lang w:val="vi-VN"/>
              </w:rPr>
              <w:t>Văn bản không còn phù hợp trên thực tế, hiện đang kiến nghị để rà soát, bãi bỏ, thay thế.</w:t>
            </w:r>
          </w:p>
        </w:tc>
      </w:tr>
      <w:tr w:rsidR="00F10722" w:rsidRPr="00A07BEA"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rPr>
              <w:t>42-</w:t>
            </w:r>
            <w:r w:rsidRPr="003E5F36">
              <w:rPr>
                <w:rFonts w:cs="Times New Roman"/>
                <w:sz w:val="24"/>
                <w:szCs w:val="24"/>
                <w:lang w:val="vi-VN"/>
              </w:rPr>
              <w:t>TC/TCT</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16/03/1995</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42-TC/TCT ngày 16/03/1995 của Bộ trưởng Bộ Tài chính hướng dẫn bổ sung Thông tư số 19-TC/TCT ngày 16/03/1995 về lệ phí trước bạ</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Có hiệu lực từ ngày ký</w:t>
            </w:r>
          </w:p>
        </w:tc>
        <w:tc>
          <w:tcPr>
            <w:tcW w:w="1689" w:type="dxa"/>
          </w:tcPr>
          <w:p w:rsidR="00261638" w:rsidRPr="003E5F36" w:rsidRDefault="00261638" w:rsidP="00C323FE">
            <w:pPr>
              <w:spacing w:before="120" w:after="120"/>
              <w:jc w:val="center"/>
              <w:rPr>
                <w:rFonts w:cs="Times New Roman"/>
                <w:sz w:val="24"/>
                <w:szCs w:val="24"/>
                <w:lang w:val="vi-VN"/>
              </w:rPr>
            </w:pPr>
          </w:p>
          <w:p w:rsidR="00F10722" w:rsidRPr="003E5F36" w:rsidRDefault="00F10722" w:rsidP="00261638">
            <w:pPr>
              <w:jc w:val="center"/>
              <w:rPr>
                <w:rFonts w:cs="Times New Roman"/>
                <w:sz w:val="24"/>
                <w:szCs w:val="24"/>
                <w:lang w:val="vi-VN"/>
              </w:rPr>
            </w:pPr>
          </w:p>
        </w:tc>
      </w:tr>
      <w:tr w:rsidR="00F10722" w:rsidRPr="00A07BEA"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 xml:space="preserve">Thông </w:t>
            </w:r>
            <w:r w:rsidRPr="003E5F36">
              <w:rPr>
                <w:rFonts w:cs="Times New Roman"/>
                <w:sz w:val="24"/>
                <w:szCs w:val="24"/>
                <w:lang w:val="vi-VN"/>
              </w:rPr>
              <w:lastRenderedPageBreak/>
              <w:t>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rPr>
              <w:lastRenderedPageBreak/>
              <w:t>93-</w:t>
            </w:r>
            <w:r w:rsidRPr="003E5F36">
              <w:rPr>
                <w:rFonts w:cs="Times New Roman"/>
                <w:sz w:val="24"/>
                <w:szCs w:val="24"/>
                <w:lang w:val="vi-VN"/>
              </w:rPr>
              <w:t>TC/TCT</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rPr>
              <w:t>21</w:t>
            </w:r>
            <w:r w:rsidRPr="003E5F36">
              <w:rPr>
                <w:rFonts w:cs="Times New Roman"/>
                <w:sz w:val="24"/>
                <w:szCs w:val="24"/>
                <w:lang w:val="vi-VN"/>
              </w:rPr>
              <w:t>/</w:t>
            </w:r>
            <w:r w:rsidRPr="003E5F36">
              <w:rPr>
                <w:rFonts w:cs="Times New Roman"/>
                <w:sz w:val="24"/>
                <w:szCs w:val="24"/>
              </w:rPr>
              <w:t>12</w:t>
            </w:r>
            <w:r w:rsidRPr="003E5F36">
              <w:rPr>
                <w:rFonts w:cs="Times New Roman"/>
                <w:sz w:val="24"/>
                <w:szCs w:val="24"/>
                <w:lang w:val="vi-VN"/>
              </w:rPr>
              <w:t>/1995</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 xml:space="preserve">Thông tư số 93-TC/TCT ngày 21/12/1995 của Bộ </w:t>
            </w:r>
            <w:r w:rsidRPr="003E5F36">
              <w:rPr>
                <w:rFonts w:cs="Times New Roman"/>
                <w:sz w:val="24"/>
                <w:szCs w:val="24"/>
                <w:lang w:val="vi-VN"/>
              </w:rPr>
              <w:lastRenderedPageBreak/>
              <w:t>trưởng Bộ Tài chính sửa đổi, bổ sung Thông tư số 19-TC/TCT ngày 16/03/1995 của Bộ Tài chính hướng dẫn thực hiện Nghị định số 193-CP về lệ phí trước bạ</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lastRenderedPageBreak/>
              <w:t xml:space="preserve">Có hiệu lực từ </w:t>
            </w:r>
            <w:r w:rsidRPr="003E5F36">
              <w:rPr>
                <w:rFonts w:cs="Times New Roman"/>
                <w:sz w:val="24"/>
                <w:szCs w:val="24"/>
                <w:lang w:val="vi-VN"/>
              </w:rPr>
              <w:lastRenderedPageBreak/>
              <w:t>ngày ký</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A07BEA"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rPr>
              <w:t>47-</w:t>
            </w:r>
            <w:r w:rsidRPr="003E5F36">
              <w:rPr>
                <w:rFonts w:cs="Times New Roman"/>
                <w:sz w:val="24"/>
                <w:szCs w:val="24"/>
                <w:lang w:val="vi-VN"/>
              </w:rPr>
              <w:t>TC/TCT</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rPr>
              <w:t>17/08/1996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47-TC/TCT ngày 17/08/1996 của Bộ trưởng Bộ Tài chính hướng dẫn thực hiện Nghị định số 39-CP ngày 27/06/1995 và Nghị định số 28-CP ngày 07/05/1996 về lệ phí trước bạ</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Có hiệu lực từ ngày ký</w:t>
            </w:r>
          </w:p>
        </w:tc>
        <w:tc>
          <w:tcPr>
            <w:tcW w:w="1689" w:type="dxa"/>
          </w:tcPr>
          <w:p w:rsidR="00261638" w:rsidRPr="003E5F36" w:rsidRDefault="00261638" w:rsidP="00261638">
            <w:pPr>
              <w:spacing w:before="120" w:after="120"/>
              <w:jc w:val="center"/>
              <w:rPr>
                <w:rFonts w:cs="Times New Roman"/>
                <w:sz w:val="24"/>
                <w:szCs w:val="24"/>
                <w:lang w:val="vi-VN"/>
              </w:rPr>
            </w:pPr>
          </w:p>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03/1997/TC-TCT</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21/01/1997</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03/1997/TC-TCT sửa đổi Thông tư 89-TC/TCT-1993 về tính giảm miễn thuế sử dụng đất nông nghiệp khi có thiên tai, địch họa</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01/01/1997</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A07BEA"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rPr>
              <w:t>58-</w:t>
            </w:r>
            <w:r w:rsidRPr="003E5F36">
              <w:rPr>
                <w:rFonts w:cs="Times New Roman"/>
                <w:sz w:val="24"/>
                <w:szCs w:val="24"/>
                <w:lang w:val="vi-VN"/>
              </w:rPr>
              <w:t>TC/TCT</w:t>
            </w:r>
          </w:p>
        </w:tc>
        <w:tc>
          <w:tcPr>
            <w:tcW w:w="1490"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22</w:t>
            </w:r>
            <w:r w:rsidRPr="003E5F36">
              <w:rPr>
                <w:rFonts w:cs="Times New Roman"/>
                <w:sz w:val="24"/>
                <w:szCs w:val="24"/>
                <w:lang w:val="vi-VN"/>
              </w:rPr>
              <w:t>/0</w:t>
            </w:r>
            <w:r w:rsidRPr="003E5F36">
              <w:rPr>
                <w:rFonts w:cs="Times New Roman"/>
                <w:sz w:val="24"/>
                <w:szCs w:val="24"/>
              </w:rPr>
              <w:t>8</w:t>
            </w:r>
            <w:r w:rsidRPr="003E5F36">
              <w:rPr>
                <w:rFonts w:cs="Times New Roman"/>
                <w:sz w:val="24"/>
                <w:szCs w:val="24"/>
                <w:lang w:val="vi-VN"/>
              </w:rPr>
              <w:t>/199</w:t>
            </w:r>
            <w:r w:rsidRPr="003E5F36">
              <w:rPr>
                <w:rFonts w:cs="Times New Roman"/>
                <w:sz w:val="24"/>
                <w:szCs w:val="24"/>
              </w:rPr>
              <w:t>7</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 xml:space="preserve">Thông tư số </w:t>
            </w:r>
            <w:r w:rsidRPr="003E5F36">
              <w:rPr>
                <w:rFonts w:cs="Times New Roman"/>
                <w:sz w:val="24"/>
                <w:szCs w:val="24"/>
              </w:rPr>
              <w:t>58-</w:t>
            </w:r>
            <w:r w:rsidRPr="003E5F36">
              <w:rPr>
                <w:rFonts w:cs="Times New Roman"/>
                <w:sz w:val="24"/>
                <w:szCs w:val="24"/>
                <w:lang w:val="vi-VN"/>
              </w:rPr>
              <w:t xml:space="preserve">TC/TCT ngày </w:t>
            </w:r>
            <w:r w:rsidRPr="003E5F36">
              <w:rPr>
                <w:rFonts w:cs="Times New Roman"/>
                <w:sz w:val="24"/>
                <w:szCs w:val="24"/>
              </w:rPr>
              <w:t>22</w:t>
            </w:r>
            <w:r w:rsidRPr="003E5F36">
              <w:rPr>
                <w:rFonts w:cs="Times New Roman"/>
                <w:sz w:val="24"/>
                <w:szCs w:val="24"/>
                <w:lang w:val="vi-VN"/>
              </w:rPr>
              <w:t>/</w:t>
            </w:r>
            <w:r w:rsidRPr="003E5F36">
              <w:rPr>
                <w:rFonts w:cs="Times New Roman"/>
                <w:sz w:val="24"/>
                <w:szCs w:val="24"/>
              </w:rPr>
              <w:t>08</w:t>
            </w:r>
            <w:r w:rsidRPr="003E5F36">
              <w:rPr>
                <w:rFonts w:cs="Times New Roman"/>
                <w:sz w:val="24"/>
                <w:szCs w:val="24"/>
                <w:lang w:val="vi-VN"/>
              </w:rPr>
              <w:t>/199</w:t>
            </w:r>
            <w:r w:rsidRPr="003E5F36">
              <w:rPr>
                <w:rFonts w:cs="Times New Roman"/>
                <w:sz w:val="24"/>
                <w:szCs w:val="24"/>
              </w:rPr>
              <w:t>7</w:t>
            </w:r>
            <w:r w:rsidRPr="003E5F36">
              <w:rPr>
                <w:rFonts w:cs="Times New Roman"/>
                <w:sz w:val="24"/>
                <w:szCs w:val="24"/>
                <w:lang w:val="vi-VN"/>
              </w:rPr>
              <w:t xml:space="preserve"> của </w:t>
            </w:r>
            <w:r w:rsidRPr="003E5F36">
              <w:rPr>
                <w:rFonts w:cs="Times New Roman"/>
                <w:sz w:val="24"/>
                <w:szCs w:val="24"/>
              </w:rPr>
              <w:t xml:space="preserve">Bộ trưởng </w:t>
            </w:r>
            <w:r w:rsidRPr="003E5F36">
              <w:rPr>
                <w:rFonts w:cs="Times New Roman"/>
                <w:sz w:val="24"/>
                <w:szCs w:val="24"/>
                <w:lang w:val="vi-VN"/>
              </w:rPr>
              <w:t xml:space="preserve">Bộ Tài chính </w:t>
            </w:r>
            <w:r w:rsidRPr="003E5F36">
              <w:rPr>
                <w:rFonts w:cs="Times New Roman"/>
                <w:sz w:val="24"/>
                <w:szCs w:val="24"/>
              </w:rPr>
              <w:t xml:space="preserve">hướng dẫn sửa đổi, bổ sung Thông tư số 19-TC/TCT ngày 16 tháng 03 năm 1995 của Bộ Tài chính </w:t>
            </w:r>
            <w:r w:rsidRPr="003E5F36">
              <w:rPr>
                <w:rFonts w:cs="Times New Roman"/>
                <w:sz w:val="24"/>
                <w:szCs w:val="24"/>
                <w:lang w:val="vi-VN"/>
              </w:rPr>
              <w:t>về lệ phí trước bạ</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Có hiệu lực từ ngày ký</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59-TC/TCT</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01/09/1997</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59-TC/TCT ngày 01/9/1997 của Bộ Tài chính về việc hướng dẫn bổ sung về tinh giảm, miễn thuế sử dụng đất nông nghiệp khi có thiên tai địch hoạ</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16/09/1997</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rPr>
            </w:pPr>
            <w:r w:rsidRPr="003E5F36">
              <w:rPr>
                <w:rFonts w:cs="Times New Roman"/>
                <w:sz w:val="24"/>
                <w:szCs w:val="24"/>
              </w:rPr>
              <w:t>Thông tư</w:t>
            </w:r>
          </w:p>
        </w:tc>
        <w:tc>
          <w:tcPr>
            <w:tcW w:w="2389" w:type="dxa"/>
            <w:gridSpan w:val="2"/>
          </w:tcPr>
          <w:p w:rsidR="00F10722" w:rsidRPr="003E5F36" w:rsidRDefault="00F10722" w:rsidP="00C323FE">
            <w:pPr>
              <w:spacing w:before="120" w:after="120"/>
              <w:jc w:val="center"/>
              <w:rPr>
                <w:rFonts w:cs="Times New Roman"/>
                <w:sz w:val="24"/>
                <w:szCs w:val="24"/>
              </w:rPr>
            </w:pPr>
            <w:r w:rsidRPr="003E5F36">
              <w:rPr>
                <w:rFonts w:cs="Times New Roman"/>
                <w:sz w:val="24"/>
                <w:szCs w:val="24"/>
              </w:rPr>
              <w:t>58/1998/TT-BTC</w:t>
            </w:r>
          </w:p>
        </w:tc>
        <w:tc>
          <w:tcPr>
            <w:tcW w:w="1490"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11/05/1998</w:t>
            </w:r>
          </w:p>
        </w:tc>
        <w:tc>
          <w:tcPr>
            <w:tcW w:w="5412" w:type="dxa"/>
          </w:tcPr>
          <w:p w:rsidR="00F10722" w:rsidRPr="003E5F36" w:rsidRDefault="00F10722" w:rsidP="00C323FE">
            <w:pPr>
              <w:spacing w:before="120" w:after="120"/>
              <w:jc w:val="both"/>
              <w:rPr>
                <w:rFonts w:cs="Times New Roman"/>
                <w:sz w:val="24"/>
                <w:szCs w:val="24"/>
              </w:rPr>
            </w:pPr>
            <w:r w:rsidRPr="003E5F36">
              <w:rPr>
                <w:rFonts w:cs="Times New Roman"/>
                <w:sz w:val="24"/>
                <w:szCs w:val="24"/>
              </w:rPr>
              <w:t xml:space="preserve">Thông tư số 58/1998/TT-BTC ngày 11/05/1998 của Bộ trưởng Bộ Tài chính hướng dẫn bổ sung, sửa đổi </w:t>
            </w:r>
            <w:r w:rsidRPr="003E5F36">
              <w:rPr>
                <w:rFonts w:cs="Times New Roman"/>
                <w:sz w:val="24"/>
                <w:szCs w:val="24"/>
                <w:lang w:val="vi-VN"/>
              </w:rPr>
              <w:t xml:space="preserve">Thông tư số </w:t>
            </w:r>
            <w:r w:rsidRPr="003E5F36">
              <w:rPr>
                <w:rFonts w:cs="Times New Roman"/>
                <w:sz w:val="24"/>
                <w:szCs w:val="24"/>
              </w:rPr>
              <w:t>19-</w:t>
            </w:r>
            <w:r w:rsidRPr="003E5F36">
              <w:rPr>
                <w:rFonts w:cs="Times New Roman"/>
                <w:sz w:val="24"/>
                <w:szCs w:val="24"/>
                <w:lang w:val="vi-VN"/>
              </w:rPr>
              <w:t>TC/TCT ngày 16/</w:t>
            </w:r>
            <w:r w:rsidRPr="003E5F36">
              <w:rPr>
                <w:rFonts w:cs="Times New Roman"/>
                <w:sz w:val="24"/>
                <w:szCs w:val="24"/>
              </w:rPr>
              <w:t>0</w:t>
            </w:r>
            <w:r w:rsidRPr="003E5F36">
              <w:rPr>
                <w:rFonts w:cs="Times New Roman"/>
                <w:sz w:val="24"/>
                <w:szCs w:val="24"/>
                <w:lang w:val="vi-VN"/>
              </w:rPr>
              <w:t xml:space="preserve">3/1995 của Bộ Tài chính hướng dẫn </w:t>
            </w:r>
            <w:r w:rsidRPr="003E5F36">
              <w:rPr>
                <w:rFonts w:cs="Times New Roman"/>
                <w:sz w:val="24"/>
                <w:szCs w:val="24"/>
              </w:rPr>
              <w:t>thực hiện Nghị định số 193-CP ngày 29/12/1994 của Chính phủ</w:t>
            </w:r>
            <w:r w:rsidRPr="003E5F36">
              <w:rPr>
                <w:rFonts w:cs="Times New Roman"/>
                <w:sz w:val="24"/>
                <w:szCs w:val="24"/>
                <w:lang w:val="vi-VN"/>
              </w:rPr>
              <w:t xml:space="preserve"> về lệ phí trước bạ</w:t>
            </w:r>
          </w:p>
        </w:tc>
        <w:tc>
          <w:tcPr>
            <w:tcW w:w="1817"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Có hiệu lực sau 15 ngày kể từ ngày ký</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rPr>
            </w:pPr>
            <w:r w:rsidRPr="003E5F36">
              <w:rPr>
                <w:rFonts w:cs="Times New Roman"/>
                <w:sz w:val="24"/>
                <w:szCs w:val="24"/>
              </w:rPr>
              <w:t>Thông tư</w:t>
            </w:r>
          </w:p>
        </w:tc>
        <w:tc>
          <w:tcPr>
            <w:tcW w:w="2389" w:type="dxa"/>
            <w:gridSpan w:val="2"/>
          </w:tcPr>
          <w:p w:rsidR="00F10722" w:rsidRPr="003E5F36" w:rsidRDefault="00F10722" w:rsidP="00C323FE">
            <w:pPr>
              <w:spacing w:before="120" w:after="120"/>
              <w:jc w:val="center"/>
              <w:rPr>
                <w:rFonts w:cs="Times New Roman"/>
                <w:sz w:val="24"/>
                <w:szCs w:val="24"/>
              </w:rPr>
            </w:pPr>
            <w:r w:rsidRPr="003E5F36">
              <w:rPr>
                <w:rFonts w:cs="Times New Roman"/>
                <w:sz w:val="24"/>
                <w:szCs w:val="24"/>
              </w:rPr>
              <w:t>140/1998/TT-BTC</w:t>
            </w:r>
          </w:p>
        </w:tc>
        <w:tc>
          <w:tcPr>
            <w:tcW w:w="1490"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24/10/1998</w:t>
            </w:r>
          </w:p>
        </w:tc>
        <w:tc>
          <w:tcPr>
            <w:tcW w:w="5412" w:type="dxa"/>
          </w:tcPr>
          <w:p w:rsidR="00F10722" w:rsidRPr="003E5F36" w:rsidRDefault="00F10722" w:rsidP="00C323FE">
            <w:pPr>
              <w:spacing w:before="120" w:after="120"/>
              <w:jc w:val="both"/>
              <w:rPr>
                <w:rFonts w:cs="Times New Roman"/>
                <w:sz w:val="24"/>
                <w:szCs w:val="24"/>
              </w:rPr>
            </w:pPr>
            <w:r w:rsidRPr="003E5F36">
              <w:rPr>
                <w:rFonts w:cs="Times New Roman"/>
                <w:sz w:val="24"/>
                <w:szCs w:val="24"/>
              </w:rPr>
              <w:t xml:space="preserve">Thông tư số 140/1998/TT-BTC ngày 24/10/1998 của Bộ trưởng Bộ Tài chính hướng dẫn sửa đổi, bổ sung </w:t>
            </w:r>
            <w:r w:rsidRPr="003E5F36">
              <w:rPr>
                <w:rFonts w:cs="Times New Roman"/>
                <w:sz w:val="24"/>
                <w:szCs w:val="24"/>
                <w:lang w:val="vi-VN"/>
              </w:rPr>
              <w:t xml:space="preserve">Thông tư số </w:t>
            </w:r>
            <w:r w:rsidRPr="003E5F36">
              <w:rPr>
                <w:rFonts w:cs="Times New Roman"/>
                <w:sz w:val="24"/>
                <w:szCs w:val="24"/>
              </w:rPr>
              <w:t>19-</w:t>
            </w:r>
            <w:r w:rsidR="00771FB3" w:rsidRPr="003E5F36">
              <w:rPr>
                <w:rFonts w:cs="Times New Roman"/>
                <w:sz w:val="24"/>
                <w:szCs w:val="24"/>
                <w:lang w:val="vi-VN"/>
              </w:rPr>
              <w:t>TC/TCT ngày 16-</w:t>
            </w:r>
            <w:r w:rsidR="00771FB3" w:rsidRPr="003E5F36">
              <w:rPr>
                <w:rFonts w:cs="Times New Roman"/>
                <w:sz w:val="24"/>
                <w:szCs w:val="24"/>
              </w:rPr>
              <w:t>03</w:t>
            </w:r>
            <w:r w:rsidR="00771FB3" w:rsidRPr="003E5F36">
              <w:rPr>
                <w:rFonts w:cs="Times New Roman"/>
                <w:sz w:val="24"/>
                <w:szCs w:val="24"/>
                <w:lang w:val="vi-VN"/>
              </w:rPr>
              <w:t>-</w:t>
            </w:r>
            <w:r w:rsidRPr="003E5F36">
              <w:rPr>
                <w:rFonts w:cs="Times New Roman"/>
                <w:sz w:val="24"/>
                <w:szCs w:val="24"/>
                <w:lang w:val="vi-VN"/>
              </w:rPr>
              <w:t xml:space="preserve">1995 của Bộ Tài chính hướng dẫn </w:t>
            </w:r>
            <w:r w:rsidRPr="003E5F36">
              <w:rPr>
                <w:rFonts w:cs="Times New Roman"/>
                <w:sz w:val="24"/>
                <w:szCs w:val="24"/>
              </w:rPr>
              <w:t>thực hiện Nghị định số</w:t>
            </w:r>
            <w:r w:rsidR="00771FB3" w:rsidRPr="003E5F36">
              <w:rPr>
                <w:rFonts w:cs="Times New Roman"/>
                <w:sz w:val="24"/>
                <w:szCs w:val="24"/>
              </w:rPr>
              <w:t xml:space="preserve"> 193</w:t>
            </w:r>
            <w:r w:rsidR="00771FB3" w:rsidRPr="003E5F36">
              <w:rPr>
                <w:rFonts w:cs="Times New Roman"/>
                <w:sz w:val="24"/>
                <w:szCs w:val="24"/>
                <w:lang w:val="vi-VN"/>
              </w:rPr>
              <w:t>/</w:t>
            </w:r>
            <w:r w:rsidR="00771FB3" w:rsidRPr="003E5F36">
              <w:rPr>
                <w:rFonts w:cs="Times New Roman"/>
                <w:sz w:val="24"/>
                <w:szCs w:val="24"/>
              </w:rPr>
              <w:t xml:space="preserve">CP ngày </w:t>
            </w:r>
            <w:r w:rsidR="00771FB3" w:rsidRPr="003E5F36">
              <w:rPr>
                <w:rFonts w:cs="Times New Roman"/>
                <w:sz w:val="24"/>
                <w:szCs w:val="24"/>
              </w:rPr>
              <w:lastRenderedPageBreak/>
              <w:t>29</w:t>
            </w:r>
            <w:r w:rsidR="00771FB3" w:rsidRPr="003E5F36">
              <w:rPr>
                <w:rFonts w:cs="Times New Roman"/>
                <w:sz w:val="24"/>
                <w:szCs w:val="24"/>
                <w:lang w:val="vi-VN"/>
              </w:rPr>
              <w:t>-</w:t>
            </w:r>
            <w:r w:rsidR="00771FB3" w:rsidRPr="003E5F36">
              <w:rPr>
                <w:rFonts w:cs="Times New Roman"/>
                <w:sz w:val="24"/>
                <w:szCs w:val="24"/>
              </w:rPr>
              <w:t>12</w:t>
            </w:r>
            <w:r w:rsidR="00771FB3" w:rsidRPr="003E5F36">
              <w:rPr>
                <w:rFonts w:cs="Times New Roman"/>
                <w:sz w:val="24"/>
                <w:szCs w:val="24"/>
                <w:lang w:val="vi-VN"/>
              </w:rPr>
              <w:t>-</w:t>
            </w:r>
            <w:r w:rsidRPr="003E5F36">
              <w:rPr>
                <w:rFonts w:cs="Times New Roman"/>
                <w:sz w:val="24"/>
                <w:szCs w:val="24"/>
              </w:rPr>
              <w:t>1994 của Chính phủ</w:t>
            </w:r>
            <w:r w:rsidRPr="003E5F36">
              <w:rPr>
                <w:rFonts w:cs="Times New Roman"/>
                <w:sz w:val="24"/>
                <w:szCs w:val="24"/>
                <w:lang w:val="vi-VN"/>
              </w:rPr>
              <w:t xml:space="preserve"> về lệ phí trước bạ</w:t>
            </w:r>
          </w:p>
        </w:tc>
        <w:tc>
          <w:tcPr>
            <w:tcW w:w="1817"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lastRenderedPageBreak/>
              <w:t>Có hiệu lực sau 15 ngày kể từ ngày ký</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117/1999/TT-BTC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27/09/1999</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117/1999/TT-BTC ngày 27/9/1999 của Bộ Tài chính hướng dẫn chế độ tài chính đối với hoạt động thu thuế sử dụng đất nông nghiệp</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01/01/2000</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79/2000/TT-BTC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28/07/2000</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79/2000/TT-BTC ngày 28/7/2000 của Bộ Tài chính về việc hướng dẫn bổ sung việc giảm, miễn thuế sử dụng đất nông nghiệp đối với vùng lũ lụt, vùng khó khăn</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28/07/2000</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A07BEA"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105/2000/TT-BTC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23/10/2000</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105/2000/TT-BTC ngày 23/10/2000 của Bộ Tài chính về hướng dẫn việc miễn nộp nợ thuế sử dụng đất nông nghiệp, thuế nhà đất từ năm 1999 trở về trước</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23/10/2000</w:t>
            </w:r>
          </w:p>
        </w:tc>
        <w:tc>
          <w:tcPr>
            <w:tcW w:w="1689" w:type="dxa"/>
          </w:tcPr>
          <w:p w:rsidR="00F10722" w:rsidRPr="003E5F36" w:rsidRDefault="007B1158" w:rsidP="00C323FE">
            <w:pPr>
              <w:spacing w:before="120" w:after="120"/>
              <w:jc w:val="center"/>
              <w:rPr>
                <w:rFonts w:cs="Times New Roman"/>
                <w:sz w:val="24"/>
                <w:szCs w:val="24"/>
                <w:lang w:val="vi-VN"/>
              </w:rPr>
            </w:pPr>
            <w:r w:rsidRPr="003E5F36">
              <w:rPr>
                <w:rFonts w:cs="Times New Roman"/>
                <w:sz w:val="24"/>
                <w:szCs w:val="24"/>
                <w:lang w:val="vi-VN"/>
              </w:rPr>
              <w:t>Văn bản không còn phù hợp trên thực tế, hiện đang kiến nghị để rà soát, bãi bỏ, thay thế.</w:t>
            </w: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09/2002/TT-BTC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23/01/2002</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09/2002/TT-BTC ngày 23/01/2002 của Bộ Tài chính về hướng dẫn việc miễn, giảm thuế sử dụng đất nông nghiệp từ năm 2002 theo Quyết định số 199/2002/QĐ-TTg</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07/02/2002</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rPr>
            </w:pPr>
            <w:r w:rsidRPr="003E5F36">
              <w:rPr>
                <w:rFonts w:cs="Times New Roman"/>
                <w:sz w:val="24"/>
                <w:szCs w:val="24"/>
              </w:rPr>
              <w:t>Thông tư</w:t>
            </w:r>
          </w:p>
        </w:tc>
        <w:tc>
          <w:tcPr>
            <w:tcW w:w="2389" w:type="dxa"/>
            <w:gridSpan w:val="2"/>
          </w:tcPr>
          <w:p w:rsidR="00F10722" w:rsidRPr="003E5F36" w:rsidRDefault="00F10722" w:rsidP="00C323FE">
            <w:pPr>
              <w:spacing w:before="120" w:after="120"/>
              <w:jc w:val="center"/>
              <w:rPr>
                <w:rFonts w:cs="Times New Roman"/>
                <w:sz w:val="24"/>
                <w:szCs w:val="24"/>
              </w:rPr>
            </w:pPr>
            <w:r w:rsidRPr="003E5F36">
              <w:rPr>
                <w:rFonts w:cs="Times New Roman"/>
                <w:sz w:val="24"/>
                <w:szCs w:val="24"/>
              </w:rPr>
              <w:t>24/2002/TT-BTC</w:t>
            </w:r>
          </w:p>
        </w:tc>
        <w:tc>
          <w:tcPr>
            <w:tcW w:w="1490"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20/3/2002</w:t>
            </w:r>
          </w:p>
        </w:tc>
        <w:tc>
          <w:tcPr>
            <w:tcW w:w="5412" w:type="dxa"/>
          </w:tcPr>
          <w:p w:rsidR="00F10722" w:rsidRPr="003E5F36" w:rsidRDefault="00F07A27" w:rsidP="00C323FE">
            <w:pPr>
              <w:spacing w:before="120" w:after="120"/>
              <w:jc w:val="both"/>
              <w:rPr>
                <w:rFonts w:cs="Times New Roman"/>
                <w:sz w:val="24"/>
                <w:szCs w:val="24"/>
              </w:rPr>
            </w:pPr>
            <w:hyperlink r:id="rId8" w:tooltip="Thông tư 24/2002/TT-BTC của Bộ Tài chính hướng dẫn thực hiện nghĩa vụ thuế đối với các hoạt động cho thuê tài chính" w:history="1">
              <w:r w:rsidR="00F10722" w:rsidRPr="003E5F36">
                <w:rPr>
                  <w:rStyle w:val="Hyperlink"/>
                  <w:rFonts w:cs="Times New Roman"/>
                  <w:color w:val="auto"/>
                  <w:sz w:val="24"/>
                  <w:szCs w:val="24"/>
                  <w:u w:val="none"/>
                </w:rPr>
                <w:t>Thông tư 24/2002/TT-BTC ngày 20/3/2002 của Bộ Tài chính hướng dẫn thực hiện nghĩa vụ thuế đối với các hoạt động cho thuê tài chính</w:t>
              </w:r>
            </w:hyperlink>
          </w:p>
        </w:tc>
        <w:tc>
          <w:tcPr>
            <w:tcW w:w="1817"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04/4/2002</w:t>
            </w:r>
          </w:p>
        </w:tc>
        <w:tc>
          <w:tcPr>
            <w:tcW w:w="1689" w:type="dxa"/>
          </w:tcPr>
          <w:p w:rsidR="00F10722" w:rsidRPr="003E5F36" w:rsidRDefault="007B1158" w:rsidP="00C323FE">
            <w:pPr>
              <w:spacing w:before="120" w:after="120"/>
              <w:jc w:val="center"/>
              <w:rPr>
                <w:rFonts w:cs="Times New Roman"/>
                <w:sz w:val="24"/>
                <w:szCs w:val="24"/>
                <w:lang w:val="vi-VN"/>
              </w:rPr>
            </w:pPr>
            <w:r w:rsidRPr="003E5F36">
              <w:rPr>
                <w:rFonts w:cs="Times New Roman"/>
                <w:sz w:val="24"/>
                <w:szCs w:val="24"/>
              </w:rPr>
              <w:t>Văn bản không còn phù hợp trên thực tế, hiện đang kiến nghị để rà soát, bãi bỏ, thay thế.</w:t>
            </w:r>
          </w:p>
        </w:tc>
      </w:tr>
      <w:tr w:rsidR="00F10722" w:rsidRPr="00A07BEA"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02/2004/TT-BTC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08/01/2004</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 xml:space="preserve">Thông tư số 02/2004/TT-BTC ngày 08/1/2004 của Bộ Tài chính về việc hướng dẫn xoá nợ thuế cho hộ gia </w:t>
            </w:r>
            <w:r w:rsidRPr="003E5F36">
              <w:rPr>
                <w:rFonts w:cs="Times New Roman"/>
                <w:sz w:val="24"/>
                <w:szCs w:val="24"/>
                <w:lang w:val="vi-VN"/>
              </w:rPr>
              <w:lastRenderedPageBreak/>
              <w:t xml:space="preserve">đình, cá nhân kinh doanh có nợ thuế do nguyên nhân khách quan </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lastRenderedPageBreak/>
              <w:t>27/02/2004</w:t>
            </w:r>
          </w:p>
        </w:tc>
        <w:tc>
          <w:tcPr>
            <w:tcW w:w="1689" w:type="dxa"/>
          </w:tcPr>
          <w:p w:rsidR="00F10722" w:rsidRPr="003E5F36" w:rsidRDefault="007B1158" w:rsidP="00C323FE">
            <w:pPr>
              <w:spacing w:before="120" w:after="120"/>
              <w:jc w:val="center"/>
              <w:rPr>
                <w:rFonts w:cs="Times New Roman"/>
                <w:sz w:val="24"/>
                <w:szCs w:val="24"/>
                <w:lang w:val="vi-VN"/>
              </w:rPr>
            </w:pPr>
            <w:r w:rsidRPr="003E5F36">
              <w:rPr>
                <w:rFonts w:cs="Times New Roman"/>
                <w:sz w:val="24"/>
                <w:szCs w:val="24"/>
                <w:lang w:val="vi-VN"/>
              </w:rPr>
              <w:t xml:space="preserve">Văn bản không còn phù hợp </w:t>
            </w:r>
            <w:r w:rsidRPr="003E5F36">
              <w:rPr>
                <w:rFonts w:cs="Times New Roman"/>
                <w:sz w:val="24"/>
                <w:szCs w:val="24"/>
                <w:lang w:val="vi-VN"/>
              </w:rPr>
              <w:lastRenderedPageBreak/>
              <w:t>trên thực tế, hiện đang kiến nghị để rà soát, bãi bỏ, thay thế.</w:t>
            </w: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rPr>
            </w:pPr>
            <w:r w:rsidRPr="003E5F36">
              <w:rPr>
                <w:rFonts w:cs="Times New Roman"/>
                <w:sz w:val="24"/>
                <w:szCs w:val="24"/>
              </w:rPr>
              <w:t>Thông tư</w:t>
            </w:r>
          </w:p>
        </w:tc>
        <w:tc>
          <w:tcPr>
            <w:tcW w:w="2389" w:type="dxa"/>
            <w:gridSpan w:val="2"/>
          </w:tcPr>
          <w:p w:rsidR="00F10722" w:rsidRPr="003E5F36" w:rsidRDefault="00F10722" w:rsidP="00C323FE">
            <w:pPr>
              <w:spacing w:before="120" w:after="120"/>
              <w:jc w:val="center"/>
              <w:rPr>
                <w:rFonts w:cs="Times New Roman"/>
                <w:sz w:val="24"/>
                <w:szCs w:val="24"/>
              </w:rPr>
            </w:pPr>
            <w:r w:rsidRPr="003E5F36">
              <w:rPr>
                <w:rFonts w:cs="Times New Roman"/>
                <w:sz w:val="24"/>
                <w:szCs w:val="24"/>
              </w:rPr>
              <w:t>95/2004/TT-BTC</w:t>
            </w:r>
          </w:p>
        </w:tc>
        <w:tc>
          <w:tcPr>
            <w:tcW w:w="1490"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11/10/2004</w:t>
            </w:r>
          </w:p>
        </w:tc>
        <w:tc>
          <w:tcPr>
            <w:tcW w:w="5412" w:type="dxa"/>
          </w:tcPr>
          <w:p w:rsidR="00F10722" w:rsidRPr="003E5F36" w:rsidRDefault="00F07A27" w:rsidP="00C323FE">
            <w:pPr>
              <w:spacing w:before="120" w:after="120"/>
              <w:jc w:val="both"/>
              <w:rPr>
                <w:rFonts w:cs="Times New Roman"/>
                <w:bCs/>
                <w:sz w:val="24"/>
                <w:szCs w:val="24"/>
              </w:rPr>
            </w:pPr>
            <w:hyperlink r:id="rId9" w:tooltip="Thông tư 95/2004/TT-BTC của Bộ Tài chính về việc hướng dẫn một số chính sách hỗ trợ tài chính và ưu đãi về thuế phát triển vùng nguyên liệu và công nghiệp chế biến nông, lâm, thuỷ sản, muối" w:history="1">
              <w:r w:rsidR="00F10722" w:rsidRPr="003E5F36">
                <w:rPr>
                  <w:rStyle w:val="Hyperlink"/>
                  <w:rFonts w:cs="Times New Roman"/>
                  <w:bCs/>
                  <w:color w:val="auto"/>
                  <w:sz w:val="24"/>
                  <w:szCs w:val="24"/>
                  <w:u w:val="none"/>
                </w:rPr>
                <w:t>Thông tư 95/2004/TT-BTC ngày 11/10/2004 của Bộ Tài chính về việc hướng dẫn một số chính sách hỗ trợ tài chính và ưu đãi về thuế phát triển vùng nguyên liệu và công nghiệp chế biến nông, lâm, thuỷ sản, muối</w:t>
              </w:r>
            </w:hyperlink>
          </w:p>
        </w:tc>
        <w:tc>
          <w:tcPr>
            <w:tcW w:w="1817"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07/11/2004</w:t>
            </w:r>
          </w:p>
        </w:tc>
        <w:tc>
          <w:tcPr>
            <w:tcW w:w="1689"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Hết hiệu lực một phần</w:t>
            </w: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rPr>
            </w:pPr>
            <w:r w:rsidRPr="003E5F36">
              <w:rPr>
                <w:rFonts w:cs="Times New Roman"/>
                <w:sz w:val="24"/>
                <w:szCs w:val="24"/>
              </w:rPr>
              <w:t>Thông tư</w:t>
            </w:r>
          </w:p>
        </w:tc>
        <w:tc>
          <w:tcPr>
            <w:tcW w:w="2389" w:type="dxa"/>
            <w:gridSpan w:val="2"/>
          </w:tcPr>
          <w:p w:rsidR="00F10722" w:rsidRPr="003E5F36" w:rsidRDefault="00F10722" w:rsidP="00C323FE">
            <w:pPr>
              <w:spacing w:before="120" w:after="120"/>
              <w:jc w:val="center"/>
              <w:rPr>
                <w:rFonts w:cs="Times New Roman"/>
                <w:sz w:val="24"/>
                <w:szCs w:val="24"/>
              </w:rPr>
            </w:pPr>
            <w:r w:rsidRPr="003E5F36">
              <w:rPr>
                <w:rFonts w:cs="Times New Roman"/>
                <w:sz w:val="24"/>
                <w:szCs w:val="24"/>
              </w:rPr>
              <w:t>123/2004/TT-BTC</w:t>
            </w:r>
          </w:p>
        </w:tc>
        <w:tc>
          <w:tcPr>
            <w:tcW w:w="1490"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22/12/2004</w:t>
            </w:r>
          </w:p>
        </w:tc>
        <w:tc>
          <w:tcPr>
            <w:tcW w:w="5412" w:type="dxa"/>
          </w:tcPr>
          <w:p w:rsidR="00F10722" w:rsidRPr="003E5F36" w:rsidRDefault="00F10722" w:rsidP="00C323FE">
            <w:pPr>
              <w:spacing w:before="120" w:after="120"/>
              <w:jc w:val="both"/>
              <w:rPr>
                <w:rFonts w:cs="Times New Roman"/>
                <w:bCs/>
                <w:sz w:val="24"/>
                <w:szCs w:val="24"/>
              </w:rPr>
            </w:pPr>
            <w:r w:rsidRPr="003E5F36">
              <w:rPr>
                <w:rFonts w:cs="Times New Roman"/>
                <w:bCs/>
                <w:sz w:val="24"/>
                <w:szCs w:val="24"/>
              </w:rPr>
              <w:t xml:space="preserve">Thông tư 123/2004/TT-BTC ngày 23/12/2004 của Bộ Tài chính về việc hướng dẫn thực hiện ưu đãi về thuế đối với doanh nghiệp phần mềm (đã được đính chính bởi công văn số 2101/TC-VP ngày 22/02/2005 của Bộ Tài chính) </w:t>
            </w:r>
          </w:p>
        </w:tc>
        <w:tc>
          <w:tcPr>
            <w:tcW w:w="1817"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05/3/2005</w:t>
            </w:r>
          </w:p>
        </w:tc>
        <w:tc>
          <w:tcPr>
            <w:tcW w:w="1689" w:type="dxa"/>
          </w:tcPr>
          <w:p w:rsidR="007B1158" w:rsidRPr="003E5F36" w:rsidRDefault="007B1158" w:rsidP="00C323FE">
            <w:pPr>
              <w:spacing w:before="120" w:after="120"/>
              <w:jc w:val="center"/>
              <w:rPr>
                <w:rFonts w:cs="Times New Roman"/>
                <w:sz w:val="24"/>
                <w:szCs w:val="24"/>
              </w:rPr>
            </w:pPr>
            <w:r w:rsidRPr="003E5F36">
              <w:rPr>
                <w:rFonts w:cs="Times New Roman"/>
                <w:sz w:val="24"/>
                <w:szCs w:val="24"/>
              </w:rPr>
              <w:t>Văn bản không còn phù hợp trên thực tế, hiện đang kiến nghị để rà soát, bãi bỏ, thay thế.</w:t>
            </w:r>
          </w:p>
        </w:tc>
      </w:tr>
      <w:tr w:rsidR="00F10722" w:rsidRPr="00A07BEA"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114/2007/TT-BTC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25/09/2007</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114/2007/TT-BTC ngày 25/9/2007 của Bộ Tài chính về việc sửa đổi, bổ sung Thông tư số 95/2004/TT-BTC ngày 11/10/2004 của Bộ Tài chính hướng dẫn một số chính sách hỗ trợ tài chính và ưu đãi về thuế phát triển vùng nguyên liệu và công nghiệp chế biến nông, lâm, thuỷ sản, muối</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25/10/2007</w:t>
            </w:r>
          </w:p>
        </w:tc>
        <w:tc>
          <w:tcPr>
            <w:tcW w:w="1689" w:type="dxa"/>
          </w:tcPr>
          <w:p w:rsidR="00F10722" w:rsidRPr="003E5F36" w:rsidRDefault="007B1158" w:rsidP="00C323FE">
            <w:pPr>
              <w:spacing w:before="120" w:after="120"/>
              <w:jc w:val="center"/>
              <w:rPr>
                <w:rFonts w:cs="Times New Roman"/>
                <w:sz w:val="24"/>
                <w:szCs w:val="24"/>
                <w:lang w:val="vi-VN"/>
              </w:rPr>
            </w:pPr>
            <w:r w:rsidRPr="003E5F36">
              <w:rPr>
                <w:rFonts w:cs="Times New Roman"/>
                <w:sz w:val="24"/>
                <w:szCs w:val="24"/>
                <w:lang w:val="vi-VN"/>
              </w:rPr>
              <w:t>Văn bản không còn phù hợp trên thực tế, hiện đang kiến nghị để rà soát, bãi bỏ, thay thế.</w:t>
            </w:r>
          </w:p>
        </w:tc>
      </w:tr>
      <w:tr w:rsidR="00F10722" w:rsidRPr="00A07BEA"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rPr>
              <w:t>56</w:t>
            </w:r>
            <w:r w:rsidRPr="003E5F36">
              <w:rPr>
                <w:rFonts w:cs="Times New Roman"/>
                <w:sz w:val="24"/>
                <w:szCs w:val="24"/>
                <w:lang w:val="vi-VN"/>
              </w:rPr>
              <w:t>/2008/TT-BTC</w:t>
            </w:r>
          </w:p>
        </w:tc>
        <w:tc>
          <w:tcPr>
            <w:tcW w:w="1490" w:type="dxa"/>
          </w:tcPr>
          <w:p w:rsidR="00F10722" w:rsidRPr="003E5F36" w:rsidRDefault="00146E1D" w:rsidP="00C323FE">
            <w:pPr>
              <w:spacing w:before="120" w:after="120"/>
              <w:jc w:val="center"/>
              <w:rPr>
                <w:rFonts w:cs="Times New Roman"/>
                <w:sz w:val="24"/>
                <w:szCs w:val="24"/>
                <w:lang w:val="vi-VN"/>
              </w:rPr>
            </w:pPr>
            <w:r w:rsidRPr="003E5F36">
              <w:rPr>
                <w:rFonts w:cs="Times New Roman"/>
                <w:sz w:val="24"/>
                <w:szCs w:val="24"/>
                <w:lang w:val="vi-VN"/>
              </w:rPr>
              <w:t>23/6</w:t>
            </w:r>
            <w:r w:rsidR="00F10722" w:rsidRPr="003E5F36">
              <w:rPr>
                <w:rFonts w:cs="Times New Roman"/>
                <w:sz w:val="24"/>
                <w:szCs w:val="24"/>
                <w:lang w:val="vi-VN"/>
              </w:rPr>
              <w:t>/2008</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 xml:space="preserve">Thông tư số 56/2008/TT-BTC ngày 22/10/2008 của Bộ trưởng Bộ Tài chính </w:t>
            </w:r>
            <w:r w:rsidRPr="003E5F36">
              <w:rPr>
                <w:rFonts w:cs="Times New Roman"/>
                <w:iCs/>
                <w:sz w:val="24"/>
                <w:szCs w:val="24"/>
                <w:lang w:val="vi-VN"/>
              </w:rPr>
              <w:t>hướng dẫn thực hiện việc kê khai, nộp và quyết toán các khoản thu của Nhà nước được quy định tại Điều 18 Quy chế quản lý tài chính của Công ty mẹ - Tập đoàn Dầu khí Việt Nam ban hành kèm theo Nghị định số 142/2007/NĐ-CP ngày 05/09/2007 của Chính phủ</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Có hiệu lực sau 15 ngày kể từ ngày đăng Công báo</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93/2008/TT-BTC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22/10/2008</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93/2008/TT-BTC ngày 22/10/2008 của Bộ Tài chính về việc hướng dẫn thực hiện phân chia thuế giá trị gia tăng, thuế thu nhập doanh nghiệp do các nhà thầu phụ nộp ngân sách nhà nước phát sinh từ hoạt động thăm dò, phát triển mỏ và khai thác dầu, khí giữa ngân sách các cấp</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16/11/2008</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45/2009/TT-BTC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11/03/2009</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45/2009/TT-BTC ngày 11/3/2009 của Bộ Tài chính về việc hướng dẫn về thuế giá trị gia tăng, thuế tài nguyên, thuế thu nhập doanh nghiệp đối với các cơ sở sản xuất thủy điện</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25/04/2009</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A07BEA"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160/2009/TT-BTC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12/08/2009</w:t>
            </w:r>
          </w:p>
        </w:tc>
        <w:tc>
          <w:tcPr>
            <w:tcW w:w="5412" w:type="dxa"/>
          </w:tcPr>
          <w:p w:rsidR="00F10722" w:rsidRPr="003E5F36" w:rsidRDefault="00F10722" w:rsidP="00095B00">
            <w:pPr>
              <w:spacing w:before="120" w:after="120"/>
              <w:jc w:val="both"/>
              <w:rPr>
                <w:rFonts w:cs="Times New Roman"/>
                <w:sz w:val="24"/>
                <w:szCs w:val="24"/>
                <w:lang w:val="vi-VN"/>
              </w:rPr>
            </w:pPr>
            <w:r w:rsidRPr="003E5F36">
              <w:rPr>
                <w:rFonts w:cs="Times New Roman"/>
                <w:sz w:val="24"/>
                <w:szCs w:val="24"/>
                <w:lang w:val="vi-VN"/>
              </w:rPr>
              <w:t xml:space="preserve">Thông tư số 160/2009/TT-BTC ngày 12/8/2009 của Bộ Tài chính hướng dẫn miễn thuế thu nhập cá nhân năm 2009 theo Nghị quyết số 32/2009/QH12 ngày 19/06/2009 của Quốc hội </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26/09/2009</w:t>
            </w:r>
          </w:p>
        </w:tc>
        <w:tc>
          <w:tcPr>
            <w:tcW w:w="1689" w:type="dxa"/>
          </w:tcPr>
          <w:p w:rsidR="00F10722" w:rsidRPr="003E5F36" w:rsidRDefault="007B1158" w:rsidP="00C323FE">
            <w:pPr>
              <w:spacing w:before="120" w:after="120"/>
              <w:jc w:val="center"/>
              <w:rPr>
                <w:rFonts w:cs="Times New Roman"/>
                <w:sz w:val="24"/>
                <w:szCs w:val="24"/>
                <w:lang w:val="vi-VN"/>
              </w:rPr>
            </w:pPr>
            <w:r w:rsidRPr="003E5F36">
              <w:rPr>
                <w:rFonts w:cs="Times New Roman"/>
                <w:sz w:val="24"/>
                <w:szCs w:val="24"/>
                <w:lang w:val="vi-VN"/>
              </w:rPr>
              <w:t>Văn bản không còn phù hợp trên thực tế, hiện đang kiến nghị để rà soát, bãi bỏ, thay thế.</w:t>
            </w: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181/2009/TT-BT</w:t>
            </w:r>
            <w:r w:rsidRPr="003E5F36">
              <w:rPr>
                <w:rFonts w:cs="Times New Roman"/>
                <w:sz w:val="24"/>
                <w:szCs w:val="24"/>
              </w:rPr>
              <w:t>C</w:t>
            </w:r>
            <w:r w:rsidRPr="003E5F36">
              <w:rPr>
                <w:rFonts w:cs="Times New Roman"/>
                <w:sz w:val="24"/>
                <w:szCs w:val="24"/>
                <w:lang w:val="vi-VN"/>
              </w:rPr>
              <w:t xml:space="preserve"> </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14/09/2009</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181/2009/TT-BTC ngày 14/09/2009 của Bộ trưởng Bộ Tài chính hướng dẫn thực hiện Quyết định số 96/2009/QĐ-TTg ngày 22/7/2009 của Thủ tướng Chính phủ sửa đổi, bổ sung một số điều của các Quyết định số 65/2009/QĐ-TTg, Quyết định số 66/2009/QĐ-TTg và Quyết định số 67/2009/QĐ-TTg</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29/10/2009</w:t>
            </w:r>
          </w:p>
        </w:tc>
        <w:tc>
          <w:tcPr>
            <w:tcW w:w="1689" w:type="dxa"/>
          </w:tcPr>
          <w:p w:rsidR="00F10722" w:rsidRPr="003E5F36" w:rsidRDefault="00F10722" w:rsidP="00C323FE">
            <w:pPr>
              <w:spacing w:before="120" w:after="120"/>
              <w:jc w:val="center"/>
              <w:rPr>
                <w:rFonts w:cs="Times New Roman"/>
                <w:sz w:val="24"/>
                <w:szCs w:val="24"/>
              </w:rPr>
            </w:pPr>
          </w:p>
        </w:tc>
      </w:tr>
      <w:tr w:rsidR="00F10722" w:rsidRPr="00A07BEA"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rPr>
              <w:t>22/2010/TT-BTC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rPr>
              <w:t>12/02/2010</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 xml:space="preserve">Thông tư số 22/2010/TT-BTC ngày 12/02/2010 của Bộ trưởng Bộ Tài chính hướng dẫn thực hiện Nghị định số 100/2009/NĐ-CP ngày 03/11/2009 của Chính phủ quy định thu phụ thu đối với phần dầu lãi được chia của nhà thầu dầu khí khi giá dầu thô biến động </w:t>
            </w:r>
            <w:r w:rsidRPr="003E5F36">
              <w:rPr>
                <w:rFonts w:cs="Times New Roman"/>
                <w:sz w:val="24"/>
                <w:szCs w:val="24"/>
                <w:lang w:val="vi-VN"/>
              </w:rPr>
              <w:lastRenderedPageBreak/>
              <w:t>tăng</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lastRenderedPageBreak/>
              <w:t>Có hiệu lực sau 45 ngày kể từ ngày ký</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149/2010/TT-BTC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27/09/2010</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149/2010/TT-BTC ngày 27/9/2010 của Bộ Tài chính hướng dẫn về thuế giá trị gia tăng và quản lý hải quan đối với hàng hóa, dịch vụ bán tại khu cách ly</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11/11/2010</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151/2010/TT-BTC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27/09/2010</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151/2010/TT-BTC ngày 27/9/2010 của Bộ Tài chính hướng dẫn áp dụng các loại thuế và các khoản nộp ngân sách nhà nước đối với Quỹ phát triển đất quy định tại Điều 34 Nghị định số 69/2009/NĐ-CP ngày 13/08/2009 của Chính phủ quy định bổ sung về quy hoạch sử dụng đất, giá đất, thu hồi đất, bồi thường và tái định cư</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11/11/2010</w:t>
            </w:r>
          </w:p>
        </w:tc>
        <w:tc>
          <w:tcPr>
            <w:tcW w:w="1689" w:type="dxa"/>
          </w:tcPr>
          <w:p w:rsidR="00F10722" w:rsidRPr="003E5F36" w:rsidRDefault="00F10722" w:rsidP="00C323FE">
            <w:pPr>
              <w:spacing w:before="120" w:after="120"/>
              <w:jc w:val="center"/>
              <w:rPr>
                <w:rFonts w:cs="Times New Roman"/>
                <w:sz w:val="24"/>
                <w:szCs w:val="24"/>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rPr>
            </w:pPr>
            <w:r w:rsidRPr="003E5F36">
              <w:rPr>
                <w:rFonts w:cs="Times New Roman"/>
                <w:sz w:val="24"/>
                <w:szCs w:val="24"/>
              </w:rPr>
              <w:t>Thông tư</w:t>
            </w:r>
          </w:p>
        </w:tc>
        <w:tc>
          <w:tcPr>
            <w:tcW w:w="2389" w:type="dxa"/>
            <w:gridSpan w:val="2"/>
          </w:tcPr>
          <w:p w:rsidR="00F10722" w:rsidRPr="003E5F36" w:rsidRDefault="00F10722" w:rsidP="00C323FE">
            <w:pPr>
              <w:spacing w:before="120" w:after="120"/>
              <w:jc w:val="center"/>
              <w:rPr>
                <w:rFonts w:cs="Times New Roman"/>
                <w:sz w:val="24"/>
                <w:szCs w:val="24"/>
              </w:rPr>
            </w:pPr>
            <w:r w:rsidRPr="003E5F36">
              <w:rPr>
                <w:rFonts w:cs="Times New Roman"/>
                <w:sz w:val="24"/>
                <w:szCs w:val="24"/>
              </w:rPr>
              <w:t>175/2010/TT-BTC</w:t>
            </w:r>
          </w:p>
        </w:tc>
        <w:tc>
          <w:tcPr>
            <w:tcW w:w="1490"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05/11/2010</w:t>
            </w:r>
          </w:p>
        </w:tc>
        <w:tc>
          <w:tcPr>
            <w:tcW w:w="5412" w:type="dxa"/>
          </w:tcPr>
          <w:p w:rsidR="00F10722" w:rsidRPr="003E5F36" w:rsidRDefault="00F07A27" w:rsidP="00C323FE">
            <w:pPr>
              <w:spacing w:before="120" w:after="120"/>
              <w:jc w:val="both"/>
              <w:rPr>
                <w:rFonts w:cs="Times New Roman"/>
                <w:bCs/>
                <w:sz w:val="24"/>
                <w:szCs w:val="24"/>
              </w:rPr>
            </w:pPr>
            <w:hyperlink r:id="rId10" w:tooltip="Thông tư 175/2010/TT-BTC của Bộ Tài chính về việc sửa đổi, bổ sung Thông tư 84/2008/TT-BTC ngày 30/09/2008 của Bộ Tài chính hướng dẫn thi hành một số điều của Luật Thuế thu nhập cá nhân và hướng dẫn thi hành Nghị định số 100/2008/NĐ-CP ngày 08/09/2008 của Chín" w:history="1">
              <w:r w:rsidR="00F10722" w:rsidRPr="003E5F36">
                <w:rPr>
                  <w:rStyle w:val="Hyperlink"/>
                  <w:rFonts w:cs="Times New Roman"/>
                  <w:bCs/>
                  <w:color w:val="auto"/>
                  <w:sz w:val="24"/>
                  <w:szCs w:val="24"/>
                  <w:u w:val="none"/>
                </w:rPr>
                <w:t>Thông tư 175/2010/TT-BTC ngày 05/11/2010 của Bộ Tài chính về việc sửa đổi, bổ sung Thông tư 84/2008/TT-BTC ngày 30/09/2008 của Bộ Tài chính hướng dẫn thi hành một số điều của Luật Thuế thu nhập cá nhân và hướng dẫn thi hành Nghị định số 100/2008/NĐ-CP ngày 08/09/2008 của Chính phủ quy định chi tiết một số điều của Luật Thuế thu nhập cá nhân</w:t>
              </w:r>
            </w:hyperlink>
          </w:p>
        </w:tc>
        <w:tc>
          <w:tcPr>
            <w:tcW w:w="1817"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20/12/2010</w:t>
            </w:r>
          </w:p>
        </w:tc>
        <w:tc>
          <w:tcPr>
            <w:tcW w:w="1689" w:type="dxa"/>
          </w:tcPr>
          <w:p w:rsidR="007B1158" w:rsidRPr="003E5F36" w:rsidRDefault="007B1158" w:rsidP="00C323FE">
            <w:pPr>
              <w:spacing w:before="120" w:after="120"/>
              <w:jc w:val="center"/>
              <w:rPr>
                <w:rFonts w:cs="Times New Roman"/>
                <w:sz w:val="24"/>
                <w:szCs w:val="24"/>
              </w:rPr>
            </w:pPr>
            <w:r w:rsidRPr="003E5F36">
              <w:rPr>
                <w:rFonts w:cs="Times New Roman"/>
                <w:sz w:val="24"/>
                <w:szCs w:val="24"/>
              </w:rPr>
              <w:t>Văn bản không còn phù hợp trên thực tế, hiện đang kiến nghị để rà soát, bãi bỏ, thay thế.</w:t>
            </w: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176/2010/TT-BTC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05/11/2010</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176/2010/TT-BTC ngày 05/11/2010 của Bộ Tài chính hướng dẫn doanh nghiệp trích trước vào chi phí khi xác định thu nhập chịu thuế thu nhập doanh nghiệp để tạo nguồn hỗ trợ cho các huyện nghèo thực hiện Nghị quyết số 30a/2008/NQ-CP ngày 27/12/2008 của Chính phủ về Chương trình hỗ trợ giảm nghèo nhanh và bền vững đối với 61 huyện nghèo</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20/12/2010</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186/2010/TT-BTC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18/11/2010</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 xml:space="preserve">Thông tư số 186/2010/TT-BTC ngày 18/11/2010 của Bộ Tài chính hướng dẫn thực hiện việc chuyển lợi nhuận ra nước ngoài của các tổ chức, cá nhân nước ngoài có lợi nhuận từ việc đầu tư trực tiếp tại Việt Nam theo quy định của Luật Đầu tư </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02/01/2011</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09/2011/TT-BTC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21/01/2011</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09/2011/TT-BTC ngày 21/1/2011 của Bộ Tài chính hướng dẫn về thuế giá trị gia tăng, thuế thu nhập doanh nghiệp đối với lĩnh vực kinh doanh bảo hiểm</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07/03/2011</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35/2011/TT-BTC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15/03/2011</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 xml:space="preserve">Thông tư 35/2011/TT-BTC ngày 15/3/2011 hướng dẫn một số nội dung về thuế giá trị gia tăng đối với dịch vụ viễn thông </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01/05/2011</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 xml:space="preserve">104/2011/TT-BTC </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12/07/2011</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104/2011/TT-BTC ngày 12/7/2011 của Bộ Tài chính về sửa đổi, bổ sung Thông tư số 11/2010/TT-BTC ngày 19/01/2010 của Bộ Tài chính hướng dẫn thực hiện nghĩa vụ thuế đối với nhà đầu tư Việt Nam đầu tư ra nước ngoài</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26/08/2011</w:t>
            </w:r>
          </w:p>
        </w:tc>
        <w:tc>
          <w:tcPr>
            <w:tcW w:w="1689" w:type="dxa"/>
          </w:tcPr>
          <w:p w:rsidR="00F10722" w:rsidRPr="003E5F36" w:rsidRDefault="00F10722" w:rsidP="00C323FE">
            <w:pPr>
              <w:spacing w:before="120" w:after="120"/>
              <w:jc w:val="center"/>
              <w:rPr>
                <w:rFonts w:cs="Times New Roman"/>
                <w:sz w:val="24"/>
                <w:szCs w:val="24"/>
              </w:rPr>
            </w:pPr>
          </w:p>
        </w:tc>
      </w:tr>
      <w:tr w:rsidR="00F10722" w:rsidRPr="00A07BEA"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120/2011/TT-BTC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16/08/2011</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120/2011/TT-BTC ngày 16/8/2011 của Bộ Tài chính hướng dẫn Nghị định số 20/2011/NĐ-CP ngày 23/3/2011 của Chính phủ quy định chi tiết và hướng dẫn thi hành Nghị quyết số 55/2010/QH12 ngày 24/11/2010 của Quốc hội về việc miễn, giảm thuế sử dụng đất nông nghiệp</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01/10/2011</w:t>
            </w:r>
          </w:p>
        </w:tc>
        <w:tc>
          <w:tcPr>
            <w:tcW w:w="1689" w:type="dxa"/>
          </w:tcPr>
          <w:p w:rsidR="00F10722" w:rsidRPr="003E5F36" w:rsidRDefault="007B1158" w:rsidP="00C323FE">
            <w:pPr>
              <w:spacing w:before="120" w:after="120"/>
              <w:jc w:val="center"/>
              <w:rPr>
                <w:rFonts w:cs="Times New Roman"/>
                <w:sz w:val="24"/>
                <w:szCs w:val="24"/>
                <w:lang w:val="vi-VN"/>
              </w:rPr>
            </w:pPr>
            <w:r w:rsidRPr="003E5F36">
              <w:rPr>
                <w:rFonts w:cs="Times New Roman"/>
                <w:sz w:val="24"/>
                <w:szCs w:val="24"/>
                <w:lang w:val="vi-VN"/>
              </w:rPr>
              <w:t>Văn bản không còn phù hợp trên thực tế, hiện đang kiến nghị để rà soát, bãi bỏ, thay thế.</w:t>
            </w:r>
          </w:p>
        </w:tc>
      </w:tr>
      <w:tr w:rsidR="00F10722" w:rsidRPr="00A07BEA"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128/2011/TT-BTC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12/09/2011</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128/2011/TT-BTC ngày 12/09/2011 của Bộ Tài chính về việc hướng dẫn thuế giá trị gia tăng và thuế thu nhập doanh nghiệp đối với cơ sở y tế công lập</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01/01/2012</w:t>
            </w:r>
          </w:p>
        </w:tc>
        <w:tc>
          <w:tcPr>
            <w:tcW w:w="1689" w:type="dxa"/>
          </w:tcPr>
          <w:p w:rsidR="00F10722" w:rsidRPr="003E5F36" w:rsidRDefault="007B1158" w:rsidP="00C323FE">
            <w:pPr>
              <w:spacing w:before="120" w:after="120"/>
              <w:jc w:val="center"/>
              <w:rPr>
                <w:rFonts w:cs="Times New Roman"/>
                <w:sz w:val="24"/>
                <w:szCs w:val="24"/>
                <w:lang w:val="vi-VN"/>
              </w:rPr>
            </w:pPr>
            <w:r w:rsidRPr="003E5F36">
              <w:rPr>
                <w:rFonts w:cs="Times New Roman"/>
                <w:sz w:val="24"/>
                <w:szCs w:val="24"/>
                <w:lang w:val="vi-VN"/>
              </w:rPr>
              <w:t xml:space="preserve">Văn bản không còn phù hợp trên thực tế, hiện đang kiến </w:t>
            </w:r>
            <w:r w:rsidRPr="003E5F36">
              <w:rPr>
                <w:rFonts w:cs="Times New Roman"/>
                <w:sz w:val="24"/>
                <w:szCs w:val="24"/>
                <w:lang w:val="vi-VN"/>
              </w:rPr>
              <w:lastRenderedPageBreak/>
              <w:t>nghị để rà soát, bãi bỏ, thay thế.</w:t>
            </w: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153/2011/TT-BTC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11/11/2011</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153/2011/TT-BTC ngày 11/11/2011 của Bộ Tài chính hướng dẫn về thuế sử dụng đất phi nông nghiệp</w:t>
            </w:r>
          </w:p>
        </w:tc>
        <w:tc>
          <w:tcPr>
            <w:tcW w:w="1817" w:type="dxa"/>
          </w:tcPr>
          <w:p w:rsidR="00F10722" w:rsidRPr="003E5F36" w:rsidRDefault="0013437D" w:rsidP="00C323FE">
            <w:pPr>
              <w:spacing w:before="120" w:after="120"/>
              <w:jc w:val="center"/>
              <w:rPr>
                <w:rFonts w:cs="Times New Roman"/>
                <w:sz w:val="24"/>
                <w:szCs w:val="24"/>
                <w:lang w:val="vi-VN"/>
              </w:rPr>
            </w:pPr>
            <w:r w:rsidRPr="003E5F36">
              <w:rPr>
                <w:rFonts w:cs="Times New Roman"/>
                <w:sz w:val="24"/>
                <w:szCs w:val="24"/>
                <w:lang w:val="vi-VN"/>
              </w:rPr>
              <w:t>01</w:t>
            </w:r>
            <w:r w:rsidR="00F10722" w:rsidRPr="003E5F36">
              <w:rPr>
                <w:rFonts w:cs="Times New Roman"/>
                <w:sz w:val="24"/>
                <w:szCs w:val="24"/>
                <w:lang w:val="vi-VN"/>
              </w:rPr>
              <w:t>/01/2012</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76/2012/TT-BTC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15/05/2012</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76/2012/TT-BTC ngày 15/5/2012 của Bộ Tài chính về việc quy định một số nội dung chi, mức chi hoạt động triển khai Luật Thuế sử dụng đất phi nông nghiệp</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01/07/2012</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rPr>
            </w:pPr>
            <w:r w:rsidRPr="003E5F36">
              <w:rPr>
                <w:rFonts w:cs="Times New Roman"/>
                <w:sz w:val="24"/>
                <w:szCs w:val="24"/>
              </w:rPr>
              <w:t>Thông tư</w:t>
            </w:r>
          </w:p>
        </w:tc>
        <w:tc>
          <w:tcPr>
            <w:tcW w:w="2389" w:type="dxa"/>
            <w:gridSpan w:val="2"/>
          </w:tcPr>
          <w:p w:rsidR="00F10722" w:rsidRPr="003E5F36" w:rsidRDefault="00F10722" w:rsidP="00C323FE">
            <w:pPr>
              <w:spacing w:before="120" w:after="120"/>
              <w:jc w:val="center"/>
              <w:rPr>
                <w:rFonts w:cs="Times New Roman"/>
                <w:sz w:val="24"/>
                <w:szCs w:val="24"/>
              </w:rPr>
            </w:pPr>
            <w:r w:rsidRPr="003E5F36">
              <w:rPr>
                <w:rFonts w:cs="Times New Roman"/>
                <w:sz w:val="24"/>
                <w:szCs w:val="24"/>
              </w:rPr>
              <w:t>83/2012/TT-BTC</w:t>
            </w:r>
          </w:p>
        </w:tc>
        <w:tc>
          <w:tcPr>
            <w:tcW w:w="1490"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23/5/2012</w:t>
            </w:r>
          </w:p>
        </w:tc>
        <w:tc>
          <w:tcPr>
            <w:tcW w:w="5412" w:type="dxa"/>
          </w:tcPr>
          <w:p w:rsidR="00F10722" w:rsidRPr="003E5F36" w:rsidRDefault="00F07A27" w:rsidP="00C323FE">
            <w:pPr>
              <w:spacing w:before="120" w:after="120"/>
              <w:jc w:val="both"/>
              <w:rPr>
                <w:rFonts w:cs="Times New Roman"/>
                <w:sz w:val="24"/>
                <w:szCs w:val="24"/>
              </w:rPr>
            </w:pPr>
            <w:hyperlink r:id="rId11" w:tooltip="Thông tư 83/2012/TT-BTC của Bộ Tài chính về việc hướng dẫn thực hiện miễn, giảm, gia hạn một số khoản thu ngân sách Nhà nước theo Nghị quyết 13/NQ-CP ngày 10/05/2012 của Chính phủ về một số giải pháp tháo gỡ khó khăn cho sản xuất kinh doanh, hỗ trợ thị trường" w:history="1">
              <w:r w:rsidR="00F10722" w:rsidRPr="003E5F36">
                <w:rPr>
                  <w:rStyle w:val="Hyperlink"/>
                  <w:rFonts w:cs="Times New Roman"/>
                  <w:color w:val="auto"/>
                  <w:sz w:val="24"/>
                  <w:szCs w:val="24"/>
                  <w:u w:val="none"/>
                </w:rPr>
                <w:t>Thông tư 83/2012/TT-BTC của Bộ Tài chính về việc hướng dẫn thực hiện miễn, giảm, gia hạn một số khoản thu ngân sách Nhà nước theo Nghị quyết 13/NQ-CP ngày 10/05/2012 của Chính phủ về một số giải pháp tháo gỡ khó khăn cho sản xuất kinh doanh, hỗ trợ thị trường</w:t>
              </w:r>
            </w:hyperlink>
          </w:p>
        </w:tc>
        <w:tc>
          <w:tcPr>
            <w:tcW w:w="1817"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23/5/2012</w:t>
            </w:r>
          </w:p>
        </w:tc>
        <w:tc>
          <w:tcPr>
            <w:tcW w:w="1689" w:type="dxa"/>
          </w:tcPr>
          <w:p w:rsidR="00F10722" w:rsidRPr="003E5F36" w:rsidRDefault="007B1158" w:rsidP="00C323FE">
            <w:pPr>
              <w:spacing w:before="120" w:after="120"/>
              <w:jc w:val="center"/>
              <w:rPr>
                <w:rFonts w:cs="Times New Roman"/>
                <w:sz w:val="24"/>
                <w:szCs w:val="24"/>
                <w:lang w:val="vi-VN"/>
              </w:rPr>
            </w:pPr>
            <w:r w:rsidRPr="003E5F36">
              <w:rPr>
                <w:rFonts w:cs="Times New Roman"/>
                <w:sz w:val="24"/>
                <w:szCs w:val="24"/>
              </w:rPr>
              <w:t>Văn bản không còn phù hợp trên thực tế, hiện đang kiến nghị để rà soát, bãi bỏ, thay thế.</w:t>
            </w: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159/2012/TT-BTC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28/09/2012</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159/2012/TT-BTC ngày 28/9/2012 của Bộ Tài chính về việc sửa đổi, bổ sung Thông tư số 152/2011/TT-BTC ngày 11/11/2011 hướng dẫn thi hành Nghị định số 67/2011/NĐ-CP ngày 08/08/2011 của Chính phủ quy định chi tiết và hướng dẫn thi hành một số điều của Luật Thuế bảo vệ môi trường</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15/11/2012</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A07BEA"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175/2012/TT-BTC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22/10/2012</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175/2012/TT-BTC ngày 22/10/2012 hướng dẫn gia hạn nộp thuế giá trị gia tăng theo Nghị quyết số 67/NQ-CP ngày 05/10/2012 của Chính phủ</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22/10/2012</w:t>
            </w:r>
          </w:p>
        </w:tc>
        <w:tc>
          <w:tcPr>
            <w:tcW w:w="1689" w:type="dxa"/>
          </w:tcPr>
          <w:p w:rsidR="00F10722" w:rsidRPr="003E5F36" w:rsidRDefault="007B1158" w:rsidP="00C323FE">
            <w:pPr>
              <w:spacing w:before="120" w:after="120"/>
              <w:jc w:val="center"/>
              <w:rPr>
                <w:rFonts w:cs="Times New Roman"/>
                <w:sz w:val="24"/>
                <w:szCs w:val="24"/>
                <w:lang w:val="vi-VN"/>
              </w:rPr>
            </w:pPr>
            <w:r w:rsidRPr="003E5F36">
              <w:rPr>
                <w:rFonts w:cs="Times New Roman"/>
                <w:sz w:val="24"/>
                <w:szCs w:val="24"/>
                <w:lang w:val="vi-VN"/>
              </w:rPr>
              <w:t>Văn bản không còn phù hợp trên thực tế, hiện đang kiến nghị để rà soát, bãi bỏ, thay thế.</w:t>
            </w: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rPr>
            </w:pPr>
            <w:r w:rsidRPr="003E5F36">
              <w:rPr>
                <w:rFonts w:cs="Times New Roman"/>
                <w:sz w:val="24"/>
                <w:szCs w:val="24"/>
              </w:rPr>
              <w:t>Thông tư</w:t>
            </w:r>
          </w:p>
        </w:tc>
        <w:tc>
          <w:tcPr>
            <w:tcW w:w="2389" w:type="dxa"/>
            <w:gridSpan w:val="2"/>
          </w:tcPr>
          <w:p w:rsidR="00F10722" w:rsidRPr="003E5F36" w:rsidRDefault="00F10722" w:rsidP="00C323FE">
            <w:pPr>
              <w:spacing w:before="120" w:after="120"/>
              <w:jc w:val="center"/>
              <w:rPr>
                <w:rFonts w:cs="Times New Roman"/>
                <w:sz w:val="24"/>
                <w:szCs w:val="24"/>
              </w:rPr>
            </w:pPr>
            <w:r w:rsidRPr="003E5F36">
              <w:rPr>
                <w:rFonts w:cs="Times New Roman"/>
                <w:sz w:val="24"/>
                <w:szCs w:val="24"/>
              </w:rPr>
              <w:t>16/2013/TT-BTC</w:t>
            </w:r>
          </w:p>
        </w:tc>
        <w:tc>
          <w:tcPr>
            <w:tcW w:w="1490"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08/</w:t>
            </w:r>
            <w:r w:rsidR="00B21F19" w:rsidRPr="003E5F36">
              <w:rPr>
                <w:rFonts w:cs="Times New Roman"/>
                <w:sz w:val="24"/>
                <w:szCs w:val="24"/>
              </w:rPr>
              <w:t>0</w:t>
            </w:r>
            <w:r w:rsidRPr="003E5F36">
              <w:rPr>
                <w:rFonts w:cs="Times New Roman"/>
                <w:sz w:val="24"/>
                <w:szCs w:val="24"/>
              </w:rPr>
              <w:t>2/2013</w:t>
            </w:r>
          </w:p>
        </w:tc>
        <w:tc>
          <w:tcPr>
            <w:tcW w:w="5412" w:type="dxa"/>
          </w:tcPr>
          <w:p w:rsidR="00F10722" w:rsidRPr="003E5F36" w:rsidRDefault="00F07A27" w:rsidP="00C323FE">
            <w:pPr>
              <w:spacing w:before="120" w:after="120"/>
              <w:jc w:val="both"/>
              <w:rPr>
                <w:rFonts w:cs="Times New Roman"/>
                <w:sz w:val="24"/>
                <w:szCs w:val="24"/>
              </w:rPr>
            </w:pPr>
            <w:hyperlink r:id="rId12" w:tooltip="Thông tư 16/2013/TT-BTC của Bộ Tài chính về việc hướng dẫn thực hiện việc gia hạn, giảm một số khoản thu Ngân sách Nhà nước theo Nghị quyết 02/NQ-CP ngày 07/01/2013 của Chính phủ về một số giải pháp tháo gỡ khó khăn cho sản xuất kinh doanh, hỗ trợ thị trường, " w:history="1">
              <w:r w:rsidR="00F10722" w:rsidRPr="003E5F36">
                <w:rPr>
                  <w:rStyle w:val="Hyperlink"/>
                  <w:rFonts w:cs="Times New Roman"/>
                  <w:color w:val="auto"/>
                  <w:sz w:val="24"/>
                  <w:szCs w:val="24"/>
                  <w:u w:val="none"/>
                </w:rPr>
                <w:t>Thông tư 16/2013/TT-BTC ngày 08/2/2013 của Bộ Tài chính về việc hướng dẫn thực hiện việc gia hạn, giảm một số khoản thu Ngân sách Nhà nước theo Nghị quyết 02/NQ-CP ngày 07/01/2013 của Chính phủ về một số giải pháp tháo gỡ khó khăn cho sản xuất kinh doanh, hỗ trợ thị trường, giải quyết nợ xấu</w:t>
              </w:r>
            </w:hyperlink>
          </w:p>
        </w:tc>
        <w:tc>
          <w:tcPr>
            <w:tcW w:w="1817"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25/3/2013</w:t>
            </w:r>
          </w:p>
        </w:tc>
        <w:tc>
          <w:tcPr>
            <w:tcW w:w="1689" w:type="dxa"/>
          </w:tcPr>
          <w:p w:rsidR="00F10722" w:rsidRPr="003E5F36" w:rsidRDefault="007B1158" w:rsidP="00C323FE">
            <w:pPr>
              <w:spacing w:before="120" w:after="120"/>
              <w:jc w:val="center"/>
              <w:rPr>
                <w:rFonts w:cs="Times New Roman"/>
                <w:sz w:val="24"/>
                <w:szCs w:val="24"/>
                <w:lang w:val="vi-VN"/>
              </w:rPr>
            </w:pPr>
            <w:r w:rsidRPr="003E5F36">
              <w:rPr>
                <w:rFonts w:cs="Times New Roman"/>
                <w:sz w:val="24"/>
                <w:szCs w:val="24"/>
              </w:rPr>
              <w:t>Văn bản không còn phù hợp trên thực tế, hiện đang kiến nghị để rà soát, bãi bỏ, thay thế.</w:t>
            </w: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30/2013/TT-BTC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18/03/2013</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 xml:space="preserve">Thông tư số 30/2013/TT-BTC ngày 18/3/2013 của Bộ Tài chính về việc hướng dẫn hoàn lại tiền thuế bảo vệ môi trường đối với túi ni lông làm bao bì đóng gói sẵn hàng hóa theo Nghị quyết số 02/NQ-CP ngày 07/01/2013 của Chính phủ </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02/05/2013</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85/2013/TT-BTC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26/06/2013</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85/2013/TT-BTC ngày 26/6/2013 của Bộ Tài chính hướng dẫn việc cấp phát, quản lý và sử dụng phù hiệu, cấp hiệu, trang phục và biển hiệu ngành Thuế</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15/08/2013</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A07BEA"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141/2013/TT-BTC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16/10/2013</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141/2013/TT-BTC ngày 16/10/2013 của Bộ Tài chính về việc hướng dẫn thi hành Nghị định số 92/2013/NĐ-CP ngày 13/08/2013 của Chính phủ quy định chi tiết thi hành một số điều có hiệu lực từ ngày 01/07/2013 của Luật sửa đổi, bổ sung một số điều của Luật Thuế thu nhập doanh nghiệp và Luật sửa đổi, bổ sung một số điều của Luật Thuế giá trị gia tăng</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30/11/2013</w:t>
            </w:r>
          </w:p>
        </w:tc>
        <w:tc>
          <w:tcPr>
            <w:tcW w:w="1689" w:type="dxa"/>
          </w:tcPr>
          <w:p w:rsidR="00F10722" w:rsidRPr="003E5F36" w:rsidRDefault="007B1158" w:rsidP="00C323FE">
            <w:pPr>
              <w:spacing w:before="120" w:after="120"/>
              <w:jc w:val="center"/>
              <w:rPr>
                <w:rFonts w:cs="Times New Roman"/>
                <w:sz w:val="24"/>
                <w:szCs w:val="24"/>
                <w:lang w:val="vi-VN"/>
              </w:rPr>
            </w:pPr>
            <w:r w:rsidRPr="003E5F36">
              <w:rPr>
                <w:rFonts w:cs="Times New Roman"/>
                <w:sz w:val="24"/>
                <w:szCs w:val="24"/>
                <w:lang w:val="vi-VN"/>
              </w:rPr>
              <w:t>Văn bản không còn phù hợp trên thực tế, hiện đang kiến nghị để rà soát, bãi bỏ, thay thế.</w:t>
            </w:r>
          </w:p>
        </w:tc>
      </w:tr>
      <w:tr w:rsidR="00F10722" w:rsidRPr="00A07BEA"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160/2013/TT-BTC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14/11/2013</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160/2013/TT-BTC ngày 14/11/2013 của Bộ Tài chính về việc hướng dẫn việc in, phát hành, quản lý và sử dụng tem đối với sản phẩm rượu nhập khẩu và rượu sản xuất để tiêu thụ trong nước</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01/01/2014</w:t>
            </w:r>
          </w:p>
        </w:tc>
        <w:tc>
          <w:tcPr>
            <w:tcW w:w="1689" w:type="dxa"/>
          </w:tcPr>
          <w:p w:rsidR="00F10722" w:rsidRPr="003E5F36" w:rsidRDefault="007B1158" w:rsidP="00C323FE">
            <w:pPr>
              <w:spacing w:before="120" w:after="120"/>
              <w:jc w:val="center"/>
              <w:rPr>
                <w:rFonts w:cs="Times New Roman"/>
                <w:sz w:val="24"/>
                <w:szCs w:val="24"/>
                <w:lang w:val="vi-VN"/>
              </w:rPr>
            </w:pPr>
            <w:r w:rsidRPr="003E5F36">
              <w:rPr>
                <w:rFonts w:cs="Times New Roman"/>
                <w:sz w:val="24"/>
                <w:szCs w:val="24"/>
                <w:lang w:val="vi-VN"/>
              </w:rPr>
              <w:t xml:space="preserve">Văn bản không còn phù hợp trên thực tế, hiện đang kiến nghị để rà soát, </w:t>
            </w:r>
            <w:r w:rsidRPr="003E5F36">
              <w:rPr>
                <w:rFonts w:cs="Times New Roman"/>
                <w:sz w:val="24"/>
                <w:szCs w:val="24"/>
                <w:lang w:val="vi-VN"/>
              </w:rPr>
              <w:lastRenderedPageBreak/>
              <w:t>bãi bỏ, thay thế.</w:t>
            </w: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179/2013/TT-BTC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02/12/2013</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179/2013/TT-BTC ngày 02/12/2013 của Bộ Tài chính về việc hướng dẫn thuực hiện xóa nợ tiền thuế, tiền phạt không có khả năng thu hồi phát sinh trước ngày 01/7/2007</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17/01/2014</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181/2013/TT-BTC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03/12/2013</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181/2013/TT-BTC ngày 03/12/2013 của Bộ Tài chính về việc hướng dẫn thực hiện chính sách Thuế và ưu đãi Thuế đối với các chương trình, dự án sử dụng nguồn hỗ trợ phát triển chính thức (QDA) và nguồn vốn vay ưu đãi của các nhà tài trợ</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17/01/2014</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186/2013/TT-BTC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05/12/2013</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186/2013/TT-BTC ngày 05/12/2013 của Bộ Tài chính hướng dẫn thực hiện xử phạt vi phạm hành chính trong lĩnh vực quản lý phí, lệ phí</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20/01/2014</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 xml:space="preserve">187/2013/TT-BTC </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05/12/2013</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187/2013/TT-BTC ngày 05/12/2013 của Bộ Tài chính hướng dẫn thực hiện Nghị định số 204/2013/NĐ-CP ngày 5/12/2013 của Chính phủ quy định chi tiết và hướng dẫn thi hành Nghị quyết của Quốc hội về một số giải pháp thực hiện ngân sách nhà nước năm 2013, 2014</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05/12/2013</w:t>
            </w:r>
          </w:p>
        </w:tc>
        <w:tc>
          <w:tcPr>
            <w:tcW w:w="1689" w:type="dxa"/>
          </w:tcPr>
          <w:p w:rsidR="00F10722" w:rsidRPr="003E5F36" w:rsidRDefault="00F10722" w:rsidP="00C323FE">
            <w:pPr>
              <w:spacing w:before="120" w:after="120"/>
              <w:jc w:val="center"/>
              <w:rPr>
                <w:rFonts w:cs="Times New Roman"/>
                <w:sz w:val="24"/>
                <w:szCs w:val="24"/>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205/2013/TT-BTC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24/12/2013</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205/2013/TT-BTC ngày 24/12/2013 của Bộ Tài chính về việc hướng dẫn thực hiện các Hiệp định tránh đánh Thuế hai lần và ngăn ngừa việc trốn lậu Thuế đối với loại Thuế đánh vào thu nhập và tài sản giữa Việt Nam với các nước và vùng lãnh thổ có hiệu lực thi hành tại Việt Nam</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06/02/2014</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A07BEA"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 xml:space="preserve">Thông </w:t>
            </w:r>
            <w:r w:rsidRPr="003E5F36">
              <w:rPr>
                <w:rFonts w:cs="Times New Roman"/>
                <w:sz w:val="24"/>
                <w:szCs w:val="24"/>
                <w:lang w:val="vi-VN"/>
              </w:rPr>
              <w:lastRenderedPageBreak/>
              <w:t>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lastRenderedPageBreak/>
              <w:t>215/2013/TT-BTC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31/12/2013</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 xml:space="preserve">Thông tư số 215/2013/TT-BTC ngày 31/12/2013 của </w:t>
            </w:r>
            <w:r w:rsidRPr="003E5F36">
              <w:rPr>
                <w:rFonts w:cs="Times New Roman"/>
                <w:sz w:val="24"/>
                <w:szCs w:val="24"/>
                <w:lang w:val="vi-VN"/>
              </w:rPr>
              <w:lastRenderedPageBreak/>
              <w:t>Bộ Tài chính hướng dẫn về cưỡng chế thi hành Quyết định hành chính thuế</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lastRenderedPageBreak/>
              <w:t>21/02/2014</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 xml:space="preserve">Hết hiệu lực </w:t>
            </w:r>
            <w:r w:rsidRPr="003E5F36">
              <w:rPr>
                <w:rFonts w:cs="Times New Roman"/>
                <w:sz w:val="24"/>
                <w:szCs w:val="24"/>
                <w:lang w:val="vi-VN"/>
              </w:rPr>
              <w:lastRenderedPageBreak/>
              <w:t>một phần</w:t>
            </w:r>
          </w:p>
          <w:p w:rsidR="007B1158" w:rsidRPr="003E5F36" w:rsidRDefault="007B1158" w:rsidP="00C323FE">
            <w:pPr>
              <w:spacing w:before="120" w:after="120"/>
              <w:jc w:val="center"/>
              <w:rPr>
                <w:rFonts w:cs="Times New Roman"/>
                <w:sz w:val="24"/>
                <w:szCs w:val="24"/>
                <w:lang w:val="vi-VN"/>
              </w:rPr>
            </w:pPr>
            <w:r w:rsidRPr="003E5F36">
              <w:rPr>
                <w:rFonts w:cs="Times New Roman"/>
                <w:sz w:val="24"/>
                <w:szCs w:val="24"/>
                <w:lang w:val="vi-VN"/>
              </w:rPr>
              <w:t>Văn bản không còn phù hợp trên thực tế, hiện đang kiến nghị để rà soát, bãi bỏ, thay thế.</w:t>
            </w:r>
          </w:p>
        </w:tc>
      </w:tr>
      <w:tr w:rsidR="00F10722" w:rsidRPr="00A07BEA"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219/2013/TT-BTC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31/12/2013</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219/2013/TT-BTC ngày 31/12/2013 của Bộ Tài chính hướng dẫn thi hành Luật Thuế giá trị gia tăng và Nghị định số 209/2013/NĐ-CP ngày 18/12/2013 của Chính phủ quy định chi tiết và hướng dẫn thi hành một số điều của Luật Thuế giá trị gia tăng</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01/01/2014</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A07BEA"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45/2014/TT-BTC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16/04/2014</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45/2014/TT-BTC ngày 16/4/2014 của Bộ Tài chính về việc hướng dẫn về thu, nộp khoản đóng góp bắt buộc, chế độ quản lý tài chính và chế độ hạch toán, kế toán đối với Quỹ phòng chống tác hại của thuốc lá</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31/05/2014</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A07BEA"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78/2014/TT-BTC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18/06/2014</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 xml:space="preserve">Thông tư số 78/2014/TT-BTC ngày 18/6/2014 của Bộ Tài chính hướng dẫn thi hành Nghị định số 218/2013/NĐ-CP ngày 26/12/2013 của Chính phủ quy định và hướng dẫn thi hành Luật thuế Thu nhập doanh nghiệp </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02/08/2014</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83/2014/TT-BTC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26/06/2014</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83/2014/TT-BTC ngày 26/6/2014 của Bộ Tài chính hướng dẫn thực hiện thuế giá trị gia tăng theo danh mục hàng hóa nhập khẩu Việt Nam</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10/08/2014</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 xml:space="preserve">Thông </w:t>
            </w:r>
            <w:r w:rsidRPr="003E5F36">
              <w:rPr>
                <w:rFonts w:cs="Times New Roman"/>
                <w:sz w:val="24"/>
                <w:szCs w:val="24"/>
                <w:lang w:val="vi-VN"/>
              </w:rPr>
              <w:lastRenderedPageBreak/>
              <w:t>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lastRenderedPageBreak/>
              <w:t>103/2014/TT-BTC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06/08/2014</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 xml:space="preserve">Thông tư số 103/2014/TT-BTC ngày 06/8/2014 của Bộ Tài chính hướng dẫn thực hiện nghĩa vụ thuế áp </w:t>
            </w:r>
            <w:r w:rsidRPr="003E5F36">
              <w:rPr>
                <w:rFonts w:cs="Times New Roman"/>
                <w:sz w:val="24"/>
                <w:szCs w:val="24"/>
                <w:lang w:val="vi-VN"/>
              </w:rPr>
              <w:lastRenderedPageBreak/>
              <w:t>dụng đối với tổ chức, cá nhân nước ngoài kinh doanh tại Việt Nam hoặc có thu nhập tại Việt Nam</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lastRenderedPageBreak/>
              <w:t>01/10/2014</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A07BEA"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119/2014/TT-BTC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25/08/2014</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119/2014/TT-BTC ngày 25/08/2014 của Bộ trưởng Bộ Tài chính sửa đổi Thông tư 156/2013/TT-BTC, 111/2013/TT-BTC, 219/2013/TT-BTC, 08/2013/TT-BTC, 85/2011/TT-BTC, 39/2014/TT-BTC và 78/2014/TT-BTC để cải cách, đơn giản thủ tục hành chính về thuế do Bộ trưởng Bộ Tài chính ban hành</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01/09/2014</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rPr>
            </w:pPr>
            <w:r w:rsidRPr="003E5F36">
              <w:rPr>
                <w:rFonts w:cs="Times New Roman"/>
                <w:sz w:val="24"/>
                <w:szCs w:val="24"/>
                <w:lang w:val="vi-VN"/>
              </w:rPr>
              <w:t>151/2014/TT-BTC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10/10/2014</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151/2014/TT-BTC ngày 10/10/2014 của Bộ Tài chính về việc hướng dẫn thi hành Nghị định số 91/2014/NĐ-CP ngày 01/10/2014 của Chính phủ về việc sửa đổi, bổ sung một số điều tại các nghị định quy định về thuế</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15/11/2014</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176/2014/TT-BTC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17/11/2014</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176/2014/TT-BTC ngày 17/11/2014 của Bộ Tài chính hướng dẫn về thuế đối với hoạt động tìm kiếm thăm dò, phát triển mỏ và khai thác dầu khí của Liên doanh Việt - Nga "Vietsovpetro" từ lô 09-1 theo Hiệp định 2010 và Nghị định thư 2013</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01/01/2015</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19/2015/TT-BTC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03/02/2015</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19/2015/TT-BTC ngày 03/2/2015 của Bộ Tài chính hướng dẫn về cơ chế huy động, quản lý, sử dụng nguồn kinh phí hỗ trợ công tác phòng, chống buôn lậu thuốc lá điếu và chống sản xuất, buôn bán thuốc lá giả</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03/02/2015</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 xml:space="preserve">26/2015/TT-BTC </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27/02/2015</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 xml:space="preserve">Thông tư số 26/2015/TT-BTC ngày 27/2/2015 của Bộ Tài chính hướng dẫn về thuế giá trị gia tăng và quản lý thuế tại Nghị định số 12/2015/NĐ-CP ngày </w:t>
            </w:r>
            <w:r w:rsidRPr="003E5F36">
              <w:rPr>
                <w:rFonts w:cs="Times New Roman"/>
                <w:sz w:val="24"/>
                <w:szCs w:val="24"/>
                <w:lang w:val="vi-VN"/>
              </w:rPr>
              <w:lastRenderedPageBreak/>
              <w:t>12/02/2015 của Chính phủ quy định chi tiết thi hành Luật sửa đổi, bổ sung một số điều của các Luật về Thuế và sửa đổi, bổ sung một số điều của các Nghị định về thuế và sửa đổi, bổ sung một số điều của Thông tư số 39/2014/TT-BTC ngày 31/03/2014 của Bộ Tài chính về hóa đơn bán hàng hóa, cung ứng dịch vụ</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lastRenderedPageBreak/>
              <w:t>01/01/2015</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92/2015/TT-BTC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15/06/2015</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 xml:space="preserve">Thông tư số 92/2015/TT-BTC ngày 15/06/2015 của Bộ trưởng Bộ Tài chính hướng dẫn thực hiện thuế gái trị gia tăng và thuế thu nhập cá nhân đối với cá nhân cư trú có hoạt động kinh doanh; hướng dẫn thực hiện một số nội dung sửa đổi, bổ sung về thuế thu nhập cá nhân quy định tại Luật sửa đổi, bổ sung một số điều của các Luật về thuế số 71/2014/QH13 và Nghị định số 12/2015/NĐ-CP ngày 12/02/2015 của Chính phủ quy định chi tiết thi hành Luật sửa đổi, bổ sung một số điều của các Luật về thuế và sửa đổi, bổ sung một số điều của các Nghị định về thuế </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30/07/2015</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 xml:space="preserve">96/2015/TT-BTC </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22/06/2015</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96/2015/TT-BTC ngày 22/6/2015 của Bộ Tài chính về việc hướng dẫn về thuế thu nhập doanh nghiệp tại Nghị định số 12/2015/NĐ-CP ngày 12/02/2015 của Chính phủ quy định chi tiết thi hành Luật sửa đổi, bổ sung một số điều của các Luật về thuế và sửa đổi bổ sung một số điều của các Nghị định về thuế và sửa đổi, bổ sung một số điều của Thông tư số 78/2014/TT-BTC ngày 18/06/2014, Thông tư số 119/2014/TT-BTC ngày 25/08/2014, Thông tư số 151/2014/TT-BTC ngày 10/10/2014 của Bộ Tài chính</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06/08/2015</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127/2015/TT-BTC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21/08/2015</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127/2015/TT-BTC ngày 21/8/2015 của Bộ Tài chính hướng dẫn việc cấp mã số doanh nghiệp thành lập mới và phân công cơ quan thuế quản lý đối với doanh nghiệp</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10/10/2015</w:t>
            </w:r>
          </w:p>
        </w:tc>
        <w:tc>
          <w:tcPr>
            <w:tcW w:w="1689" w:type="dxa"/>
          </w:tcPr>
          <w:p w:rsidR="00F10722" w:rsidRPr="003E5F36" w:rsidRDefault="007B1158" w:rsidP="00C323FE">
            <w:pPr>
              <w:spacing w:before="120" w:after="120"/>
              <w:jc w:val="center"/>
              <w:rPr>
                <w:rFonts w:cs="Times New Roman"/>
                <w:sz w:val="24"/>
                <w:szCs w:val="24"/>
                <w:lang w:val="vi-VN"/>
              </w:rPr>
            </w:pPr>
            <w:r w:rsidRPr="003E5F36">
              <w:rPr>
                <w:rFonts w:cs="Times New Roman"/>
                <w:sz w:val="24"/>
                <w:szCs w:val="24"/>
                <w:lang w:val="vi-VN"/>
              </w:rPr>
              <w:t>Văn bản không còn phù hợp trên thực tế, hiện đang kiến nghị để rà soát, bãi bỏ, thay thế.</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152/2015/TT-BTC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02/10/2015</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 xml:space="preserve">Thông tư số 152/2015/TT-BTC ngày 02/10 /2015 của Bộ Tài chính hướng dẫn về thuế tài nguyên </w:t>
            </w:r>
            <w:r w:rsidRPr="003E5F36">
              <w:rPr>
                <w:rFonts w:cs="Times New Roman"/>
                <w:sz w:val="24"/>
                <w:szCs w:val="24"/>
                <w:lang w:val="vi-VN"/>
              </w:rPr>
              <w:tab/>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20/11/2015</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169/2015/TT-BTC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06/11/2015</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169/2015/TT-BTC ngày 06/11/2015 của Bộ Tài chính hướng dẫn miễn thuế nhập khẩu phụ tùng, linh kiện để sản xuất, lắp ráp phương tiện vận tải hành khách công cộng bằng xe buýt thuộc loại trong nước chưa sản xuất được theo Quyết định số 13/2015/QĐ-TTg</w:t>
            </w:r>
            <w:r w:rsidR="004A536D" w:rsidRPr="003E5F36">
              <w:rPr>
                <w:rFonts w:cs="Times New Roman"/>
                <w:sz w:val="24"/>
                <w:szCs w:val="24"/>
                <w:lang w:val="vi-VN"/>
              </w:rPr>
              <w:t xml:space="preserve">  ngày 05/5/2015 của Thủ tướng Chính phủ</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21/12/2015</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 xml:space="preserve">193/2015/TT-BTC </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24/11/2015</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193/2015/TT-BTC ngày 24/11/2015 của Bộ Tài chính về việc sửa đổi, bổ sung Thông tư số 219/2013/TT-BTC ngày 31/12/2013 của Bộ Tài chính hướng dẫn thi hành Luật Thuế giá trị gia tăng và Nghị định số 209/2013/NĐ-CP ngày 18/12/2013 của Chính phủ quy định chi tiết và hướng dẫn thi hành một số điều Luật Thuế giá trị gia tăng</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10/01/2016</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195/2015/TT-BTC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24/11/2015</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 xml:space="preserve">Thông tư số 195/2015/TT-BTC ngày 24/11/2015 của Bộ Tài chính hướng dẫn thi hành Nghị định số 108/2015/NĐ-CP ngày 28/10/2015 của Chính phủ quy định chi tiết và hướng dẫn thi hành một số điều của Luật Thuế tiêu thụ đặc biệt và Luật sửa đổi, bổ sung </w:t>
            </w:r>
            <w:r w:rsidRPr="003E5F36">
              <w:rPr>
                <w:rFonts w:cs="Times New Roman"/>
                <w:sz w:val="24"/>
                <w:szCs w:val="24"/>
                <w:lang w:val="vi-VN"/>
              </w:rPr>
              <w:lastRenderedPageBreak/>
              <w:t>một số điều của Luật Thuế tiêu thụ đặc biệt</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lastRenderedPageBreak/>
              <w:t>01/01/2016</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212/2015/TT-BTC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31/12/2015</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212/2015/TT-BTC ngày 31/12/2015 của Bộ Tài chính về việc hướng dẫn chính sách thuế thu nhập doanh nghiệp đối với hoạt động bảo vệ môi trường quy định tại Nghị định số 19/2015/NĐ-CP ngày 14/02/2015 của Chính phủ quy định chi tiết thi hành một số điều của Luật Bảo vệ môi trường</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14/02/2016</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218/2015/TT-BTC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31/12/2015</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218/2015/TT-BTC ngày 31/12/2015 của Bộ Tài chính hướng dẫn chính sách và quản lý thuế đối với thương nhân thực hiện hoạt động mua bán, trao đổi hàng hóa tại chợ biên giới, chợ cửa khẩu, chợ trong khu kinh tế cửa khẩu theo Quyết định số 52/2015/QĐ-TTg ngày 20/10/2015 của Thủ tướng Chính phủ</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14/02/2016</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12/2016/TT-BTC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20/01/2016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12/2016/TT-BTC ngày 20/1/2016 của Bộ Tài chính về việc sửa đổi, bổ sung khoản 1 Điều 7 Thông tư số 152/2015/TT-BTC ngày 02/10/2015 hướng dẫn về thuế tài nguyên</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01/07/2016</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21/2016/TT-BTC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05/02/2016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21/2016/TT-BTC ngày 05/2/2016 của Bộ Tài chính hướng dẫn về khai thuế giá trị gia tăng và ưu đãi thuế thu nhập doanh nghiệp theo quy định tại Nghị định số 111/2015/NĐ-CP ngày 3/11/2015 của Chính phủ về phát triển công nghiệp hỗ trợ</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01/04/2016</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26/2016/TT-BTC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18/02/2016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26/2016/TT-BTC ngày 18/2/2016 của Bộ Tài chính hướng dẫn thực hiện một số cơ chế, chính sách ưu đãi đối với địa bàn Côn Đảo, tỉnh Bà Rịa - Vũng Tàu</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03/04/2016</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36/2016/TT-BTC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26/02/2016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36/2016/TT-BTC ngày 26/2/2016 của Bộ Tài chính hướng dẫn thực hiện quy định về thuế đối với các tổ chức, cá nhân tiến hành hoạt động tìm kiếm thăm dò và khai thác dầu khí theo quy định của Luật Dầu khí</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12/04/2016</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83/2016/TT-BTC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17/06/2016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83/2016/TT-BTC ngày 17/6/2016 của Bộ Tài chính về việc hướng dẫn thực hiện ưu đãi đầu tư theo quy định của Luật đầu tư và Nghị định số 118/2015/NĐ-CP ngày 12/11/2015 của Chính phủ Quy định chi tiết và hướng dẫn thi hành một số điều của Luật Đầu tư</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01/08/2016</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84/2016/TT-BTC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17/06/2016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84/2016/TT-BTC ngày 17/6/2016 của Bộ Tài chính hướng dẫn thủ tục nộp ngân sách nhà nước đối với khoản thuế và thu nội địa</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01/08/2016</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96/2016/TT-BTC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28/06/2016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96/2016/TT-BTC ngày 28/6/2016 của Bộ Tài chính hướng dẫn hồ sơ, thủ tục miễn thuế thu nhập cá nhân đối với chuyên gia nước ngoài thực hiện Chương trình, dự án viện trợ Phi chính phủ nước ngoài tại Việt Nam</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15/08/2016</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97/2016/TT-BTC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28/06/2016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97/2016/TT-BTC ngày 28/6/2016 của Bộ tài chính hướng dẫn hồ sơ, thủ tục miễn thuế thu nhập cá nhân đối với cá nhân là người Việt Nam làm việc tại cơ quan đại diện của tổ chức quốc tế thuộc Hệ thống Liên hợp quốc tại Việt Nam</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15/08/2016</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130/2016/TT-BTC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12/08/2016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 xml:space="preserve">Thông tư số 130/2016/TT-BTC ngày 12/8/2016 của Bộ Tài chính về việc hướng dẫn Nghị định số 100/2016/NĐ-CP ngày 01/07/2016 của Chính phủ quy </w:t>
            </w:r>
            <w:r w:rsidRPr="003E5F36">
              <w:rPr>
                <w:rFonts w:cs="Times New Roman"/>
                <w:sz w:val="24"/>
                <w:szCs w:val="24"/>
                <w:lang w:val="vi-VN"/>
              </w:rPr>
              <w:lastRenderedPageBreak/>
              <w:t>định chi tiết thi hành Luật sửa đổi, bổ sung một số điều của Luật Thuế giá trị gia tăng, Luật Thuế tiêu thụ đặc biệt và Luật Quản lý thuế và sửa đổi một số điều tại các Thông tư về thuế</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lastRenderedPageBreak/>
              <w:t>01/07/2016</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132/2016/TT-BTC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18/08/2016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132/2016/TT-BTC ngày 18/8/2016 của Bộ Tài chính hướng dẫn lập dự toán, quản lý, sử dụng và quyết toán kinh phí chuẩn bị và tổ chức Hội nghị cấp cao Hợp tác chiến lược kinh tế Ayeyawady - Chao Phraya - Mê Công lần thứ bảy, Hội nghị cấp cao Hợp tác bốn nước Campuchia - Lào - Myanmar - Việt Nam lần thứ tám và Hội nghị Diễn đàn Kinh tế thế giới về Mê Công tại Việt Nam</w:t>
            </w:r>
          </w:p>
        </w:tc>
        <w:tc>
          <w:tcPr>
            <w:tcW w:w="1817" w:type="dxa"/>
          </w:tcPr>
          <w:p w:rsidR="00F10722" w:rsidRPr="003E5F36" w:rsidRDefault="003C2BD8" w:rsidP="00C323FE">
            <w:pPr>
              <w:spacing w:before="120" w:after="120"/>
              <w:jc w:val="center"/>
              <w:rPr>
                <w:rFonts w:cs="Times New Roman"/>
                <w:sz w:val="24"/>
                <w:szCs w:val="24"/>
                <w:lang w:val="vi-VN"/>
              </w:rPr>
            </w:pPr>
            <w:r w:rsidRPr="003E5F36">
              <w:rPr>
                <w:rFonts w:cs="Times New Roman"/>
                <w:sz w:val="24"/>
                <w:szCs w:val="24"/>
              </w:rPr>
              <w:t>03</w:t>
            </w:r>
            <w:r w:rsidR="00F10722" w:rsidRPr="003E5F36">
              <w:rPr>
                <w:rFonts w:cs="Times New Roman"/>
                <w:sz w:val="24"/>
                <w:szCs w:val="24"/>
                <w:lang w:val="vi-VN"/>
              </w:rPr>
              <w:t>/10/2016</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138/2016/TT-BTC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16/09/2016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138/2016/TT-BTC ngày 16/9/2016 của Bộ Tài chính quy định mức thu, chế độ thu, nộp lệ phí cấp giấy phép lên bờ cho thuyền viên nước ngoài, giấy phép xuống tàu nước ngoài, giấy phép cho người điều khiển phương tiện Việt Nam cặp mạn tàu nước ngoài và giấy phép cho người Việt Nam và người nước ngoài thực hiện các hoạt động báo chí, nghiên cứu khoa học, tham quan du lịch có liên quan đến tàu, thuyền nước ngoài</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140/2016/TT-BTC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19/09/2016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140/2016/TT-BTC ngày 19/9/2016 của Bộ Tài chính quy định mức thu, chế độ thu, nộp lệ phí cấp giấy phép làm việc trong kỳ nghỉ cho công dân Niu Di-lân và công dân Ô-xtơ-rây-li-a</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142/2016/TT-BTC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26/09/2016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 xml:space="preserve">Thông tư số 142/2016/TT-BTC ngày 26/9/2016 của Bộ Tài chính quy định mức thu, chế độ thu, nộp, quản lý và sử dụng phí thẩm định cấp giấy chứng nhận đủ </w:t>
            </w:r>
            <w:r w:rsidRPr="003E5F36">
              <w:rPr>
                <w:rFonts w:cs="Times New Roman"/>
                <w:sz w:val="24"/>
                <w:szCs w:val="24"/>
                <w:lang w:val="vi-VN"/>
              </w:rPr>
              <w:lastRenderedPageBreak/>
              <w:t>điều kiện kinh doanh dịch vụ thẩm định giá</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lastRenderedPageBreak/>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143/2016/TT-BTC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26/09/2016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143/2016/TT-BTC ngày 26/9/2016 của Bộ Tài chính quy định mức thu, kê khai, thu, nộp lệ phí cấp giấy phép thành lập Văn phòng đại diện của tổ chức xúc tiến thương mại nước ngoài, thương nhân nước ngoài tại Việt Nam</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144/2016/TT-BTC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04/10/2016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144/2016/TT-BTC ngày 04/10/2016 của Bộ Tài chính quy định mức thu, chế độ thu, nộp, quản lý và sử dụng phí tham quan Bảo tàng Hải dương học</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146/2016/TT-BTC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06/10/2016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146/2016/TT-BTC ngày 06/10/2016 của Bộ Tài chính quy định mức thu, chế độ thu, nộp, quản lý và sử dụng phí bay qua vùng trời Việt Nam</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148/2016/TT-BTC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14/10/2016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148/2016/TT-BTC ngày 14/10/2016 của Bộ trưởng Bộ Tài chính quy định mức thu, chế độ thu, nộp, quản lý và sử dụng phí thẩm định cấp phép sử dụng vật liệu nổ công nghiệp</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150/2016/TT-BTC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14/10/2016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150/2016/TT-BTC ngày 14/10/2016 của Bộ Tài chính quy định mức thu, chế độ thu, nộp lệ phí cấp giấy phép thành lập và hoạt động của tổ chức tín dụng; giấy phép thành lập chi nhánh ngân hàng nước ngoài, văn phòng đại diện của tổ chức tín dụng nước ngoài, tổ chức nước ngoài khác có hoạt động ngân hàng; giấy phép hoạt động cung ứng dịch vụ trung gian thanh toán cho các tổ chức không phải là ngân hàng</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 xml:space="preserve">Thông </w:t>
            </w:r>
            <w:r w:rsidRPr="003E5F36">
              <w:rPr>
                <w:rFonts w:cs="Times New Roman"/>
                <w:sz w:val="24"/>
                <w:szCs w:val="24"/>
                <w:lang w:val="vi-VN"/>
              </w:rPr>
              <w:lastRenderedPageBreak/>
              <w:t>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lastRenderedPageBreak/>
              <w:t>156/2016/TT-BTC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21/10/2016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 xml:space="preserve">Thông tư số 156/2016/TT-BTC ngày 21/10/2016 của </w:t>
            </w:r>
            <w:r w:rsidRPr="003E5F36">
              <w:rPr>
                <w:rFonts w:cs="Times New Roman"/>
                <w:sz w:val="24"/>
                <w:szCs w:val="24"/>
                <w:lang w:val="vi-VN"/>
              </w:rPr>
              <w:lastRenderedPageBreak/>
              <w:t>Bộ Tài chính quy định mức thu, chế độ thu, nộp, quản lý và sử dụng phí thẩm định cấp giấy chứng nhận đăng ký hoạt động bán hàng đa cấp</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lastRenderedPageBreak/>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 xml:space="preserve">Hết hiệu lực </w:t>
            </w:r>
            <w:r w:rsidRPr="003E5F36">
              <w:rPr>
                <w:rFonts w:cs="Times New Roman"/>
                <w:sz w:val="24"/>
                <w:szCs w:val="24"/>
                <w:lang w:val="vi-VN"/>
              </w:rPr>
              <w:lastRenderedPageBreak/>
              <w:t>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157/2016/TT-BTC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24/10/2016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157/2016/TT-BTC ngày 24/10/2016 của Bộ Tài chính quy định mức thu, chế độ thu, nộp, quản lý và sử dụng phí chứng nhận lãnh sự và hợp pháp hóa lãnh sự</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159/2016/TT-BTC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25/10/2016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159/2016/TT-BTC ngày 25/10/2016 của Bộ Tài chính quy định mức thu, chế độ thu, nộp, quản lý và sử dụng phí tham quan Làng Văn hóa Du lịch các dân tộc Việt Nam</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160/2016/TT-BTC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25/10/2016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 xml:space="preserve">Thông tư số 160/2016/TT-BTC ngày 25/10/2016 của Bộ Tài chính quy định mức thu, chế độ thu, nộp, quản lý và sử dụng phí thăm quan Bảo tàng Dân tộc học Việt Nam </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161/2016/TT-BTC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25/10/2016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161/2016/TT-BTC ngày 25/10/2016 của Bộ Tài chính quy định mức thu, chế độ thu, nộp, quản lý và sử dụng phí thăm quan Bảo tàng Văn hóa các dân tộc Việt Nam</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162/2016/TT-BTC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25/10/2016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162/2016/TT-BTC ngày 25/10/2016 của Bộ Tài chính quy định mức thu, chế độ thu, nộp, quản lý và sử dụng phí thư viện áp dụng tại Thư viện Quốc gia Việt Nam</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163/2016/TT-BTC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25/10/2016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 xml:space="preserve">Thông tư số 163/2016/TT-BTC ngày 25/10/2016 của Bộ Tài chính quy định mức thu, chế độ thu, nộp, quản lý và sử dụng phí tham quan Bảo tàng Lịch sử quốc </w:t>
            </w:r>
            <w:r w:rsidRPr="003E5F36">
              <w:rPr>
                <w:rFonts w:cs="Times New Roman"/>
                <w:sz w:val="24"/>
                <w:szCs w:val="24"/>
                <w:lang w:val="vi-VN"/>
              </w:rPr>
              <w:lastRenderedPageBreak/>
              <w:t>gia</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lastRenderedPageBreak/>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164/2016/TT-BTC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25/10/2016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164/2016/TT-BTC ngày 25/10/2016 của Bộ Tài chính quy định mức thu, chế độ thu, nộp, quản lý và sử dụng phí xác minh giấy tờ tài liệu công nhận văn bằng do cơ sở giáo dục nước ngoài cấp cho người Việt Nam</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165/2016/TT-BTC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25/10/2016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165/2016/TT-BTC ngày 25/10/2016 của Bộ Tài chính quy định mức thu, chế độ thu, nộp, quản lý và sử dụng lệ phí cấp Giấy phép thành lập Văn phòng đại diện của doanh nghiệp quảng cáo nước ngoài tại Việt Nam</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168/2016/TT-BTC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26/10/2016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168/2016/TT-BTC ngày 26/10/2016 của Bộ Tài chính quy định mức thu, chế độ thu, nộp, quản lý và sử dụng phí thẩm định kinh doanh hàng hoá, dịch vụ hạn chế kinh doanh; hàng hoá, dịch vụ kinh doanh có điều kiện thuộc lĩnh vực thương mại và lệ phí cấp Giấy phép thành lập Sở Giao dịch hàng hoá</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169/2016/TT-BTC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26/10/2016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169/2016/TT-BTC ngày 26/10/2016 của Bộ Tài chính quy định mức thu, chế độ thu, nộp, quản lý và sử dụng phí thẩm định hợp đồng chuyển giao công nghệ</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171/2016/TT-BTC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27/10/2016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171/2016/TT-BTC ngày 27/10/2016 của Bộ Tài chính quy định mức thu, chế độ thu, nộp lệ phí cấp giấy phép quy hoạch</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173/2016/TT-BTC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28/10/2016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 xml:space="preserve">Thông tư số 173/2016/TT-BTC ngày 28/10/2016 của Bộ Tài chính về việc sửa đổi, bổ sung khổ thứ nhất </w:t>
            </w:r>
            <w:r w:rsidRPr="003E5F36">
              <w:rPr>
                <w:rFonts w:cs="Times New Roman"/>
                <w:sz w:val="24"/>
                <w:szCs w:val="24"/>
                <w:lang w:val="vi-VN"/>
              </w:rPr>
              <w:lastRenderedPageBreak/>
              <w:t>khoản 3 Điều 15 Thông tư số 219/2013/TT-BTC ngày 31/12/2013 của Bộ Tài chính  (đã được sửa đổi, bổ sung theo Thông tư số 119/2014/TT-BTC ngày 25/8/2014; Thông tư số 151/2014/TT-BTC ngày 10/10/2014; Thông tư số 26/2015/TT-BTC ngày 27/2/2015 của Bộ Tài chính)</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lastRenderedPageBreak/>
              <w:t>15/12/2016</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174/2016/TT-BTC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28/10/2016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174/2016/TT-BTC ngày 28/10/2016 của Bộ Tài chính về sửa đổi, bổ sung điểm a khoản 4 Điều 6 Thông tư số 152/2015/TT-BTC ngày 2/10/2015 của Bộ Tài chính về thuế tài nguyên</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12/12/2016</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181/2016/TT-BTC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07/11/2016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181/2016/TT-BTC ngày 07/11/2016 của Bộ Tài chính quy định mức thu, chế độ thu, nộp, quản lý và sử dụng phí thăm quan Bảo tàng Mỹ thuật Việt Nam</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182/2016/TT-BTC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08/11/2016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182/2016/TT-BTC ngày 08/11/2016 của Bộ Tài chính quy định mức thu, chế độ thu, nộp, quản lý và sử dụng phí thăm quan di tích lịch sử Dinh Độc Lập</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183/2016/TT-BTC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08/11/2016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183/2016/TT-BTC ngày 08/11/2016 của Bộ Tài chính quy định mức thu, chế độ thu, nộp, quản lý lệ phí cấp giấy đăng ký công bố hợp chuẩn, hợp quy</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186/2016/TT-BTC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08/11/2016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186/2016/TT-BTC ngày 08/11/2016 của Bộ Tài chính quy định về mức thu, chế độ thu, nộp, quản lý và sử dụng phí thẩm định hồ sơ cấp giấy chứng nhận an toàn sinh học biến đổi gen</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 xml:space="preserve">Thông </w:t>
            </w:r>
            <w:r w:rsidRPr="003E5F36">
              <w:rPr>
                <w:rFonts w:cs="Times New Roman"/>
                <w:sz w:val="24"/>
                <w:szCs w:val="24"/>
                <w:lang w:val="vi-VN"/>
              </w:rPr>
              <w:lastRenderedPageBreak/>
              <w:t>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lastRenderedPageBreak/>
              <w:t>189/2016/TT-BTC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08/11/2016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 xml:space="preserve">Thông tư số 189/2016/TT-BTC ngày 08/11/2016 của </w:t>
            </w:r>
            <w:r w:rsidRPr="003E5F36">
              <w:rPr>
                <w:rFonts w:cs="Times New Roman"/>
                <w:sz w:val="24"/>
                <w:szCs w:val="24"/>
                <w:lang w:val="vi-VN"/>
              </w:rPr>
              <w:lastRenderedPageBreak/>
              <w:t>Bộ Tài chính quy định mức thu, chế độ thu, nộp, quản lý và sử dụng phí, lệ phí trong hoạt động chuyên ngành hàng hải</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lastRenderedPageBreak/>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 xml:space="preserve">Hết hiệu lực </w:t>
            </w:r>
            <w:r w:rsidRPr="003E5F36">
              <w:rPr>
                <w:rFonts w:cs="Times New Roman"/>
                <w:sz w:val="24"/>
                <w:szCs w:val="24"/>
                <w:lang w:val="vi-VN"/>
              </w:rPr>
              <w:lastRenderedPageBreak/>
              <w:t>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190/2016/TT-BTC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08/11/2016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190/2016/TT-BTC ngày 08/11/2016 của Bộ Tài chính quy định mức thu, chế độ thu, nộp, quản lý và sử dụng phí khai thác và sử dụng tài liệu địa chất, khoáng sản</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191/2016/TT-BTC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08/11/2016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191/2016/TT-BTC ngày 08/11/2016 của Bộ Tài chính quy định mức thu, chế độ thu, nộp, quản lý và sử dụng phí thẩm định đánh giá trữ lượng khoáng sản và lệ phí cấp giấy phép hoạt động khoáng sản</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192/2016/TT-BTC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08/11/2016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192/2016/TT-BTC ngày 08/11/2016 của Bộ Tài chính quy định mức thu chế độ thu, nộp, quản lý và sử dụng phí thẩm định, phê duyệt đánh giá an ninh cảng biển, kế hoạch an ninh cảng biển và cấp lý lịch liên tục của tàu biển</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193/2016/TT-BTC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08/11/2016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193/2016/TT-BTC ngày 08/11/2016 của Bộ Tài chính quy định mức thu, chế độ thu, nộp và quản lý và sử dụng phí, lệ phí trong lĩnh vực hàng không</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194/2016/TT-BTC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08/11/2016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194/2016/TT-BTC ngày 08/11/2016 của Bộ Tài chính quy định mức thu, chế độ thu, nộp phí hải quan và lệ phí ra, vào cảng hàng không, sân bay đối với chuyến bay của nước ngoài đến các Cảng hàng không Việt Nam</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 xml:space="preserve">Thông </w:t>
            </w:r>
            <w:r w:rsidRPr="003E5F36">
              <w:rPr>
                <w:rFonts w:cs="Times New Roman"/>
                <w:sz w:val="24"/>
                <w:szCs w:val="24"/>
                <w:lang w:val="vi-VN"/>
              </w:rPr>
              <w:lastRenderedPageBreak/>
              <w:t>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lastRenderedPageBreak/>
              <w:t>196/2016/TT-BTC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08/11/2016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 xml:space="preserve">Thông tư số 196/2016/TT-BTC ngày 08/11/2016 của </w:t>
            </w:r>
            <w:r w:rsidRPr="003E5F36">
              <w:rPr>
                <w:rFonts w:cs="Times New Roman"/>
                <w:sz w:val="24"/>
                <w:szCs w:val="24"/>
                <w:lang w:val="vi-VN"/>
              </w:rPr>
              <w:lastRenderedPageBreak/>
              <w:t xml:space="preserve">Bộ Tài chính quy định mức thu, chế độ thu, nộp, quản lý và sử dụng phí khai thác, sử dụng thông tin dữ liệu đo đạc và bản đồ </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lastRenderedPageBreak/>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 xml:space="preserve">Hết hiệu lực </w:t>
            </w:r>
            <w:r w:rsidRPr="003E5F36">
              <w:rPr>
                <w:rFonts w:cs="Times New Roman"/>
                <w:sz w:val="24"/>
                <w:szCs w:val="24"/>
                <w:lang w:val="vi-VN"/>
              </w:rPr>
              <w:lastRenderedPageBreak/>
              <w:t>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197/2016/TT-BTC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08/11/2016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197/2016/TT-BTC ngày 08/11/2016 của Bộ Tài chính quy định mức thu, chế độ thu, nộp, quản lý và sử dụng phí khai thác, sử dụng thông tin, dữ liệu khí tượng thủy văn</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198/2016/TT-BTC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08/11/2016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198/2016/TT-BTC ngày 08/11/2016 của Bộ Tài chính quy định mức thu, chế độ thu, nộp, quản lý và sử dụng phí, lệ phí trong lĩnh vực đường thủy nội địa và đường sắt</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199/2016/TT-BTC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08/11/2016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199/2016/TT-BTC ngày 08/11/2016 của Bộ Tài chính quy định mức thu, chế độ thu, nộp, quản lý lệ phí cấp giấy chứng nhận bảo đảm chất lượng, an toàn kỹ thuật đối với máy, thiết bị, phương tiện giao thông vận tải có yêu cầu nghiêm ngặt về an toàn</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201/2016/TT-BTC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09/11/2016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201/2016/TT-BTC ngày 09/11/2016 của Bộ Tài chính quy định mức thu, chế độ thu, nộp, quản lý và sử dụng phí sát hạch, lệ phí cấp giấy phép lái xe trong Công an nhân dân</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203/2016/TT-BTC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09/11/2016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203/2016/TT-BTC ngày 09/11/2016 của Bộ Tài chính quy định mức thu, chế độ thu, nộp, quản lý phí thực hiện ủy thác tư pháp về dân sự có yếu tố nước ngoài</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204/2016/TT-BTC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09/11/2016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 xml:space="preserve">Thông tư số 204/2016/TT-BTC ngày 09/11/2016 của Bộ Tài chính quy định mức thu, chế độ thu, nộp, quản </w:t>
            </w:r>
            <w:r w:rsidRPr="003E5F36">
              <w:rPr>
                <w:rFonts w:cs="Times New Roman"/>
                <w:sz w:val="24"/>
                <w:szCs w:val="24"/>
                <w:lang w:val="vi-VN"/>
              </w:rPr>
              <w:lastRenderedPageBreak/>
              <w:t>lý và sử dụng phí thăm quan Bảo tàng Yersin</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lastRenderedPageBreak/>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205/2016/TT-BTC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09/11/2016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205/2016/TT-BTC ngày 09/11/2016 của Bộ trưởng Bộ Tài chính quy định mức thu, chế độ thu, nộp, quản lý và sử dụng phí thăm quan Bảo tàng Phụ nữ Việt Nam</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206/2016/TT-BTC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09/11/2016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206/2016/TT-BTC ngày 09/11/2016 của Bộ Tài chính quy định mức thu, chế độ thu, nộp, quản lý và sử dụng phí thăm quan các Vườn quốc gia Bạch Mã, Cúc Phương, Ba Vì, Tam Đảo, Yokdon, Cát Tiên</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207/2016/TT-BTC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09/11/2016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207/2016/TT-BTC ngày 09/11/2016 của Bộ Tài chính về việc quy định mức thu, chế độ thu, nộp, quản lý và sử dụng phí, lệ phí trong lĩnh vực trồng trọt và giống cây lâm nghiệp</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211/2016/TT-BTC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10/11/2016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211/2016/TT-BTC ngày 10/11/2016 của Bộ Tài chính quy định mức thu, chế độ thu, nộp, quản lý và sử dụng phí đăng ký quyền tác giả, quyền liên quan đến tác giả</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214/2016/TT-BTC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10/11/2016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214/2016/TT-BTC ngày 10/11/2016 của Bộ Tài chính quy định mức thu, chế độ thu, nộp, quản lý và sử dụng phí thẩm định nội dung tài liệu không kinh doanh để cấp giấy phép xuất bản, lệ phí cấp giấy phép nhập khẩu xuất bản phẩm không kinh doanh và lệ phí đăng ký nhập khẩu xuất bản phẩm để kinh doanh</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216/2016/TT-BTC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10/11/2016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 xml:space="preserve">Thông tư số 216/2016/TT-BTC ngày 10/11/2016 của Bộ Tài chính quy định mức thu, chế độ thu, nộp, quản </w:t>
            </w:r>
            <w:r w:rsidRPr="003E5F36">
              <w:rPr>
                <w:rFonts w:cs="Times New Roman"/>
                <w:sz w:val="24"/>
                <w:szCs w:val="24"/>
                <w:lang w:val="vi-VN"/>
              </w:rPr>
              <w:lastRenderedPageBreak/>
              <w:t>lý và sử dụng phí thi hành án dân sự</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lastRenderedPageBreak/>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217/2016/TT-BTC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10/11/2016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217/2016/TT-BTC ngày 10/11/2016 của Bộ trưởng Bộ Tài chính quy định mức thu, chế độ thu, nộp, quản lý và sử dụng phí xác minh giấy tờ, tài liệu theo yêu cầu của cá nhân</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218/2016/TT-BTC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10/11/2016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218/2016/TT-BTC ngày 10/11/2016 của Bộ Tài chính quy định mức thu, chế độ thu, nộp, quản lý và sử dụng phí thẩm định điều kiện thuộc lĩnh vực an ninh; phí sát hạch cấp chứng chỉ nghiệp vụ bảo vệ; lệ phí cấp giấy phép quản lý pháo; lệ phí cấp giấy phép quản lý vũ khí, vật liệu nổ, công cụ hỗ trợ</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220/2016/TT-BTC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10/11/2016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220/2016/TT-BTC ngày 10/11/2016 của Bộ Tài chính quy định mức thu, chế độ thu, nộp, quản lý và sử dụng phí, lệ phí trong lĩnh vực hoạt động hành nghề luật sư</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22</w:t>
            </w:r>
            <w:r w:rsidRPr="003E5F36">
              <w:rPr>
                <w:rFonts w:cs="Times New Roman"/>
                <w:sz w:val="24"/>
                <w:szCs w:val="24"/>
              </w:rPr>
              <w:t>1</w:t>
            </w:r>
            <w:r w:rsidRPr="003E5F36">
              <w:rPr>
                <w:rFonts w:cs="Times New Roman"/>
                <w:sz w:val="24"/>
                <w:szCs w:val="24"/>
                <w:lang w:val="vi-VN"/>
              </w:rPr>
              <w:t>/2016/TT-BTC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10/11/2016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221/2016/TT-BTC ngày 10/11/2016 của Bộ trưởng Bộ Tài chính quy định mức thu, chế độ thu, nộp, quản lý và sử dụng phí thẩm định tiêu chuẩn, điều kiện hành nghề đấu giá tài sản</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222/2016/TT-BTC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10/11/2016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222/2016/TT-BTC ngày 10/11/2016 của Bộ Tài chính quy định mức thu, chế độ thu, nộp, quản lý và sử dụng phí thẩm định tiêu chuẩn, điều kiện hành nghề trong lĩnh vực trọng tài thương mại</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223/2016/TT-BTC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10/11/2016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 xml:space="preserve">Thông tư số 223/2016/TT-BTC ngày 10/11/2016 của Bộ Tài chính quy định mức thu, chế độ thu, nộp, quản lý và sử dụng phí thẩm định tiêu chuẩn, điều kiện hành </w:t>
            </w:r>
            <w:r w:rsidRPr="003E5F36">
              <w:rPr>
                <w:rFonts w:cs="Times New Roman"/>
                <w:sz w:val="24"/>
                <w:szCs w:val="24"/>
                <w:lang w:val="vi-VN"/>
              </w:rPr>
              <w:lastRenderedPageBreak/>
              <w:t>nghề trong lĩnh vực thừa phát lại</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lastRenderedPageBreak/>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224/2016/TT-BTC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10/11/2016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224/2016/TT-BTC ngày 10/11/2016 của Bộ Tài chính quy định mức thu, chế độ thu, nộp, quản lý và sử dụng phí thẩm định tiêu chuẩn, điều kiện hành nghề, hoạt động quản lý, thanh lý tài sản; lệ phí cấp chứng chỉ hành nghề quản tài viên</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225/2016/TT-BTC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11/11/2016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225/2016/TT-BTC ngày 11/11/2016 của Bộ Tài chính quy định mức thu, chế độ thu, nộp, quản lý và sử dụng phí thẩm định cấp giấy chứng nhận an toàn sinh học biến đổi gen đủ điều kiện sử dụng làm thực phẩm, thức ăn chăn nuôi</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226/2016/TT-BTC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11/11/2016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226/2016/TT-BTC ngày 11/11/2016 của Bộ Tài chính quy định mức thu, chế độ thu, nộp, quản lý và sử dụng phí chứng thực</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232/2016/TT-BTC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11/11/2016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232/2016/TT-BTC ngày 11/11/2016 của Bộ Tài chính quy định mức thu, chế độ thu, nộp, quản lý và sử dụng phí cấp mã số mã vạch</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243/2016/TT-BTC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11/11/2016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243/2016/TT-BTC ngày 11/11/2016 của Bộ Tài chính quy định mức thu, chế độ thu, nộp, quản lý và sử dụng phí thẩm định cấp giấy giám định y khoa</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244/2016/TT-BTC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11/11/2016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244/2016/TT-BTC ngày 11/11/2016 của Bộ Tài chính quy định mức thu, chế độ thu, nộp, quản lý và sử dụng phí cung cấp thông tin lý lịch tư pháp</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245/2016/TT-BTC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11/11/2016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 xml:space="preserve">Thông tư số 245/2016/TT-BTC ngày 11/11/2016 của Bộ Tài chính quy định mức thu, chế độ thu, nộp, quản </w:t>
            </w:r>
            <w:r w:rsidRPr="003E5F36">
              <w:rPr>
                <w:rFonts w:cs="Times New Roman"/>
                <w:sz w:val="24"/>
                <w:szCs w:val="24"/>
                <w:lang w:val="vi-VN"/>
              </w:rPr>
              <w:lastRenderedPageBreak/>
              <w:t>lý và sử dụng phí thẩm định điều kiện kinh doanh trong hoạt động kiểm định kỹ thuật an toàn lao động; huấn luyện an toàn, vệ sinh lao động</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lastRenderedPageBreak/>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246/2016/TT-BTC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11/11/2016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246/2016/TT-BTC ngày 11/11/2016 của Bộ Tài chính quy định mức thu, chế độ thu, nộp, quản lý và sử dụng phí kiểm tra, đánh giá, cấp giấy chứng nhận quốc tế về an ninh tàu biển</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247/2016/TT-BTC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11/11/2016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247/2016/TT-BTC ngày 11/11/2016 của Bộ Tài chính quy định mức thu, chế độ thu, nộp, quản lý sử dụng phí nhượng quyền khai thác cảng hàng không, sân bay</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248/2016/TT-BTC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11/11/2016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248/2016/TT-BTC ngày 11/11/2016 của Bộ Tài chính quy định mức thu, chế độ thu, nộp, quản lý và sử dụng phí, lệ phí ra, vào cảng, bến thủy nội địa</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249/2016/TT-BTC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11/11/2016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249/2016/TT-BTC ngày 11/11/2016 của Bộ Tài chính quy định mức thu, chế độ thu, nộp, quản lý và sử dụng phí thẩm định cấp giấy phép kinh doanh sản phẩm, dịch vụ mật mã dân sự, giấy chứng nhận hợp chuẩn sản phẩm mật mã dân sự, giấy chứng nhận hợp quy sản phẩm mật mã dân sự; lệ phí cấp giấy phép nhập khẩu sản phẩm mật mã dân sự</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 xml:space="preserve">257/2016/TT-BTC </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11/11/2016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257/2016/TT-BTC ngày 11/11/2016 của Bộ Tài chính quy định mức thu, chế độ thu, nộp, quản lý, sử dụng phí công chứng; phí chứng thực; phí thẩm định tiêu chuẩn, điều kiện hành nghề công chứng; phí thẩm định điều kiện hoạt động Văn phòng công chứng; lệ phí cấp thẻ công chứng viên</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258/2016/TT-BTC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11/11/2016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258/2016/TT-BTC ngày 11/11/2016 của Bộ trưởng Bộ Tài chính quy định mức thu, chế độ thu, nộp, quản lý và sử dụng phí thẩm định phê duyệt thiết kế phòng cháy và chữa cháy</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259/2016/TT-BTC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11/11/2016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259/2016/TT-BTC ngày 11/11/2016 của Bộ Tài chính quy định mức thu, chế độ thu, nộp, quản lý và sử dụng phí xác minh giấy tờ tài liệu, lệ phí Giấy phép hoạt động đưa người lao động đi làm việc có thời hạn ở nước ngoài</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 xml:space="preserve">260/2016/TT-BTC </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14/11/2016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260/2016/TT-BTC ngày 14/11/2016 của Bộ Tài chính về việc quy định mức thu, nộp, quản lý và sử dụng phí thẩm định nội dung văn hóa phẩm xuất khẩu, nhập khẩu</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261/2016/TT-BTC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14/11/2016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261/2016/TT-BTC ngày 14/11/2016 của Bộ Tài chính quy định về phí, lệ phí hàng hải và biểu mức thu phí, lệ phí hàng hải</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263/2016/TT-BTC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14/11/2016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263/2016/TT-BTC ngày 14/11/2016 của Bộ Tài chính về việc quy định mức thu, chế độ thu, nộp, quản lý và sử dụng phí, lệ phí sở hữu công nghiệp</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264/2016/TT-BTC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14/11/2016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264/2016/TT-BTC ngày 14/11/2016 của Bộ Tài chính về việc quy định mức thu, chế độ thu, nộp và quản lý sử dụng phí, lệ phí trong lĩnh vực ngoại giao áp dụng tại các cơ quan đại diện Việt Nam ở nước ngoài</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 xml:space="preserve">Thông </w:t>
            </w:r>
            <w:r w:rsidRPr="003E5F36">
              <w:rPr>
                <w:rFonts w:cs="Times New Roman"/>
                <w:sz w:val="24"/>
                <w:szCs w:val="24"/>
                <w:lang w:val="vi-VN"/>
              </w:rPr>
              <w:lastRenderedPageBreak/>
              <w:t>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lastRenderedPageBreak/>
              <w:t>265/2016/TT-BTC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14/11/2016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 xml:space="preserve">Thông tư số 265/2016/TT-BTC ngày 14/11/2016 của Bộ Tài chính về việc quy định mức thu, chế độ thu, </w:t>
            </w:r>
            <w:r w:rsidRPr="003E5F36">
              <w:rPr>
                <w:rFonts w:cs="Times New Roman"/>
                <w:sz w:val="24"/>
                <w:szCs w:val="24"/>
                <w:lang w:val="vi-VN"/>
              </w:rPr>
              <w:lastRenderedPageBreak/>
              <w:t>nộp, quản lý và sử dụng lệ phí cấp giấy phép sử dụng tần số vô tuyến điện và phí sử dụng tần số vô tuyến điện</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lastRenderedPageBreak/>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 xml:space="preserve">Hết hiệu lực </w:t>
            </w:r>
            <w:r w:rsidRPr="003E5F36">
              <w:rPr>
                <w:rFonts w:cs="Times New Roman"/>
                <w:sz w:val="24"/>
                <w:szCs w:val="24"/>
                <w:lang w:val="vi-VN"/>
              </w:rPr>
              <w:lastRenderedPageBreak/>
              <w:t>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268/2016/TT-BTC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14/11/2016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268/2016/TT-BTC ngày 14/11/2016 của Bộ Tài chính về việc quy định mức thu, chế độ thu, nộp, quản lý, sử dụng lệ phí phân bổ và phí sử dụng mã, số viễn thông</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269/2016/TT-BTC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14/11/2016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269/2016/TT-BTC ngày 14/11/2016 của Bộ Tài chính về việc quy định mức thu, chế độ thu, nộp, quản lý và sử dụng phí và lệ phí thuộc lĩnh vực an toàn thông tin</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271/2016/TT-BTC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14/11/2016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271/2016/TT-BTC ngày 14/11/2016 của Bộ Tài chính quy định mức thu, chế độ thu, nộp phí thẩm định cấp giấy chứng nhận đăng ký hành nghề, giấy chứng nhận đủ điều kiện kinh doanh dịch vụ kế toán, kiểm toán</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273/2016/TT-BTC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14/11/2016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273/2016/TT-BTC ngày 14/11/2016 quy định mức thu, miễn, chế độ thu, nộp, quản lý và sử dụng phí quyền hoạt động viễn thông và lệ phí cấp giấy phép kinh doanh dịch vụ viễn thông và giấy phép nghiệp vụ viễn thông</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275/2016/TT-BTC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14/11/2016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275/2016/TT-BTC ngày 14/11/2016 của Bộ Tài chính về việc quy định mức thu, chế độ thu, nộp, quản lý và sử dụng phí sử dụng tài liệu lưu trữ</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281/2016/TT-BTC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14/11/2016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 xml:space="preserve">Thông tư 281/2016/TT-BTC ngày 14/11/2016 của Bộ Tài chính về việc quy định mức thu, chế độ thu, nộp, </w:t>
            </w:r>
            <w:r w:rsidRPr="003E5F36">
              <w:rPr>
                <w:rFonts w:cs="Times New Roman"/>
                <w:sz w:val="24"/>
                <w:szCs w:val="24"/>
                <w:lang w:val="vi-VN"/>
              </w:rPr>
              <w:lastRenderedPageBreak/>
              <w:t>quản lý và sử dụng phí khai thác, sử dụng thông tin trong cơ sở dữ liệu hộ tịch, phí xác nhận có quốc tịch Việt Nam, phí xác nhận là người gốc Việt Nam, lệ phí quốc tịch</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lastRenderedPageBreak/>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286/2016/TT-BTC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14/11/2016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286/2016/TT-BTC ngày 14/11/2016 của Bộ Tài chính quy định mức thu, chế độ thu, nộp, quản lý và sử dụng phí thẩm định quản lý chất lượng, an toàn thực phẩm trong lĩnh vực nông nghiệp</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287/2016/TT-BTC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15/11/2016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287/2016/TT-BTC ngày 15/11/2016 của Bộ Tài chính quy định mức thu, chế độ thu, nộp, quản lý và sử dụng phí, lệ phí trong lĩnh vực năng lượng nguyên tử</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tabs>
                <w:tab w:val="center" w:pos="1002"/>
              </w:tabs>
              <w:spacing w:before="120" w:after="120"/>
              <w:jc w:val="center"/>
              <w:rPr>
                <w:rFonts w:cs="Times New Roman"/>
                <w:sz w:val="24"/>
                <w:szCs w:val="24"/>
                <w:lang w:val="vi-VN"/>
              </w:rPr>
            </w:pPr>
            <w:r w:rsidRPr="003E5F36">
              <w:rPr>
                <w:rFonts w:cs="Times New Roman"/>
                <w:sz w:val="24"/>
                <w:szCs w:val="24"/>
                <w:lang w:val="vi-VN"/>
              </w:rPr>
              <w:t>288/2016/TT-BTC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15/11/2016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288/2016/TT-BTC ngày 15/11/2016 của Bộ Tài chính quy định mức thu, chế độ thu, nộp, quản lý và sử dụng phí thẩm định chương trình nghệ thuật biểu diễn; phí thẩm định nội dung chương trình trên băng, đĩa, phần mềm và trên vật liệu khác</w:t>
            </w:r>
            <w:r w:rsidRPr="003E5F36">
              <w:rPr>
                <w:rFonts w:cs="Times New Roman"/>
                <w:sz w:val="24"/>
                <w:szCs w:val="24"/>
                <w:lang w:val="vi-VN"/>
              </w:rPr>
              <w:tab/>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289/2016/TT-BTC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15/11/2016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289/2016/TT-BTC ngày 15/11/2016 của Bộ Tài chính quy định mức thu, chế độ thu, nộp, quản lý và sử dụng phí, lệ phí trong lĩnh vực điện ảnh</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290/2016/TT-BTC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15/11/2016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290/2016/TT-BTC ngày 15/11/2016 của Bộ Tài chính quy định mức thu, chế độ thu, nộp, quản lý và sử dụng phí thẩm định nội dung, kịch bản trò chơi điện tử trên mạng</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291/2016/TT-BTC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15/11/2016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 xml:space="preserve">Thông tư số 291/2016/TT-BTC ngày 15/11/2016 của Bộ Tài chính quy định mức thu, chế độ thu, nộp, quản </w:t>
            </w:r>
            <w:r w:rsidRPr="003E5F36">
              <w:rPr>
                <w:rFonts w:cs="Times New Roman"/>
                <w:sz w:val="24"/>
                <w:szCs w:val="24"/>
                <w:lang w:val="vi-VN"/>
              </w:rPr>
              <w:lastRenderedPageBreak/>
              <w:t>lý và sử dụng phí thẩm định điều kiện hoạt động bưu chính</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lastRenderedPageBreak/>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294/2016/TT-BTC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15/11/2016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 xml:space="preserve">Thông tư số 294/2016/TT-BTC ngày 15/11/ 2016 của Bộ Tài chính quy định mức thu, chế độ thu, nộp, miễn, quản lý và sử dụng phí khai thác và sử dụng dữ liệu tài nguyên, môi trường biển và hải đảo </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295/2016/TT-BTC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15/11/2016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295/2016/TT-BTC ngày 15/11/2016 của Bộ Tài chính quy định mức thu, chế độ thu, nộp phí sử dụng kết cấu hạ tầng đường sắt</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298/2016/TT-BTC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15/11/2016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298/2016/TT-BTC ngày 15/11/2016 của Bộ Tài chính quy định mức thu, chế độ thu, nộp, quản lý và sử dụng phí thẩm định điều kiện hoạt động về khoa học, công nghệ</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299/2016/TT-BTC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15/11/2016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299/2016/TT-BTC ngày 15/11/2016 của Bộ Tài chính quy định mức thu, chế độ thu, nộp, quản lý và sử dụng phí thẩm định Điều kiện kinh doanh để cấp Giấy phép sản xuất rượu, Giấy phép sản xuất thuốc lá</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302/2016/TT-BTC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15/11/2016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302/2016/TT-BTC ngày 15/11/2016 của Bộ Tài chính hướng dẫn về lệ phí môn bài</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306/2016/TT-BTC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15/11/2016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306/2016/TT-BTC ngày 15/11/2016 của Bộ Tài chính sửa đổi, bổ sung một số điều của Thông tư số 19/2015/TT-BTC ngày 03/2/2015 của Bộ Tài chính hướng dẫn về cơ chế huy động, quản lý, sử dụng nguồn kinh phí hỗ trợ công tác phòng, chống buôn lậu thuốc lá điếu và chống sản xuất, buôn bán thuốc lá giả</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307/2016/TT-BTC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15/11/2016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307/2016/TT-BTC ngày 15/11/2016 của Bộ Tài chính quy định mức thu, chế độ thu, nộp, quản lý và sử dụng phí quyền cung cấp dịch vụ truyền hình trả tiền và lệ phí cấp giấy chứng nhận đăng ký cung cấp kênh chương trình nước ngoài trên truyền hình trả tiền</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316/2016/TT-BTC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02/12/2016</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316/2016/TT-BTC ngày 02/12/2016 của Bộ Tài chính về việc hướng dẫn thực hiện một số cơ chế tài chính của Công ty trách nhiệm hữu hạn một thành viên Lọc hóa dầu Bình Sơn theo Quyết định số 1752/QĐ-TTg ngày 03/09/2016</w:t>
            </w:r>
          </w:p>
        </w:tc>
        <w:tc>
          <w:tcPr>
            <w:tcW w:w="1817" w:type="dxa"/>
          </w:tcPr>
          <w:p w:rsidR="00F10722" w:rsidRPr="003E5F36" w:rsidRDefault="00111B75" w:rsidP="00616BE3">
            <w:pPr>
              <w:spacing w:before="120" w:after="120"/>
              <w:jc w:val="center"/>
              <w:rPr>
                <w:rFonts w:cs="Times New Roman"/>
                <w:sz w:val="24"/>
                <w:szCs w:val="24"/>
                <w:lang w:val="vi-VN"/>
              </w:rPr>
            </w:pPr>
            <w:r w:rsidRPr="003E5F36">
              <w:rPr>
                <w:rFonts w:cs="Times New Roman"/>
                <w:sz w:val="24"/>
                <w:szCs w:val="24"/>
                <w:lang w:val="vi-VN"/>
              </w:rPr>
              <w:t>Thông tư này có hiệu lực thi hành kể từ ngày Quyết định số 1725/QĐ- TTg ngày 03/9/2016 của Thủ tướng Chính phủ có hiệu lực.</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17/2017/TT-BTC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28/02/2017</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17/2017/TT-BTC ngày 28/2/2017 của Bộ Tài chính về việc hướng dẫn thu, nộp, quản lý và sử dụng phí, lệ phí hàng hải</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18/04/2017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20/2017/TT-BTC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06/03/2017</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20/2017/TT-BTC ngày 06/03/2017 của Bộ trưởng Bộ Tài chính sửa đổi, bổ sung khoản 2 Điều 8 Thông tư số 195/2015/TT-BTC ngày 24/11/2015 của Bộ Tài chính (đã được sửa đổi, bổ sung theo Thông tư số 130/2016/TT-BTC ngày 12/08/2016 của Bộ Tài chính)</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20/04/2017</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34/2017/TT-BTC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21/04/2017</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 xml:space="preserve">Thông tư số 34/2017/TT-BTC ngày 21/4/2017 của Bộ Tài chính về việc quy định mức thu, chế độ thu, nộp, quản lý và sử dụng phí thẩm định cấp giấy phép hoạt </w:t>
            </w:r>
            <w:r w:rsidRPr="003E5F36">
              <w:rPr>
                <w:rFonts w:cs="Times New Roman"/>
                <w:sz w:val="24"/>
                <w:szCs w:val="24"/>
                <w:lang w:val="vi-VN"/>
              </w:rPr>
              <w:lastRenderedPageBreak/>
              <w:t>động đo đạc và bản đồ</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lastRenderedPageBreak/>
              <w:t>08/06/2017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41/2017/TT-BTC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28/04/2017</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41/2017/TT-BTC ngày 28/4/2017 của Bộ Tài chính hướng dẫn thực hiện một số điều của Nghị định số 20/2017/NĐ-CP ngày 24 tháng 02 năm 2017 của Chính phủ quy định về quản lý thuế đối với doanh nghiệp có giao dịch liên kết</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01/05/2017</w:t>
            </w:r>
          </w:p>
        </w:tc>
        <w:tc>
          <w:tcPr>
            <w:tcW w:w="1689" w:type="dxa"/>
          </w:tcPr>
          <w:p w:rsidR="00F10722" w:rsidRPr="003E5F36" w:rsidRDefault="007B1158" w:rsidP="00C323FE">
            <w:pPr>
              <w:spacing w:before="120" w:after="120"/>
              <w:jc w:val="center"/>
              <w:rPr>
                <w:rFonts w:cs="Times New Roman"/>
                <w:sz w:val="24"/>
                <w:szCs w:val="24"/>
                <w:lang w:val="vi-VN"/>
              </w:rPr>
            </w:pPr>
            <w:r w:rsidRPr="003E5F36">
              <w:rPr>
                <w:rFonts w:cs="Times New Roman"/>
                <w:sz w:val="24"/>
                <w:szCs w:val="24"/>
                <w:lang w:val="vi-VN"/>
              </w:rPr>
              <w:t>Văn bản không còn phù hợp trên thực tế, hiện đang kiến nghị để rà soát, bãi bỏ, thay thế.</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44/2017/TT-BTC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12/05/2017</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44/2017/TT-BTC ngày 12/5/2017 của Bộ Tài chính quy định về khung giá tính thuế tài nguyên đối với nhóm, loại tài nguyên có tính chất lý, hóa giống nhau</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01/07/2017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64/2017/TT-BTC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27/06/2017</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64/2017/TT-BTC ngày 27/6/2017 của Bộ Tài chính hướng dẫn miễn lệ phí quốc tịch, lệ phí hộ tịch, đăng ký cư trú cho người được phép cư trú theo quy định của Thỏa thuận giữa Chính phủ nước Cộng hòa xã hội chủ nghĩa Việt Nam và Chính phủ nước Cộng hòa dân chủ nhân dân Lào về việc giải quyết vấn đề người di cư tự do, kết hôn không giá thú trong vùng biên giới hai nước khi làm các thủ tục về quốc tịch, đăng ký hộ tịch, đăng ký cư trú và các giấy tờ khác liên quan đến nhân thân</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15/08/2017</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 xml:space="preserve">93/2017/TT-BTC </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19/09/2017</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93/2017/TT-BTC ngày 19/9/2017 của Bộ Tài chính về việc sửa đổi, bổ sung khoản 3, khoản 4 Điều 12 Thông tư số 219/2013/TT-BTC ngày 31/12/2013 (đã sửa đổi, bổ sung tại Thông tư số 119/2014/TT-BTC ngày 25/08/2014) và bãi bỏ khoản 7 Điều 11 Thông tư số 156/2013/TT-BTC ngày 06/11/2013 của Bộ Tài chính</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05/11/2017</w:t>
            </w:r>
          </w:p>
        </w:tc>
        <w:tc>
          <w:tcPr>
            <w:tcW w:w="1689" w:type="dxa"/>
          </w:tcPr>
          <w:p w:rsidR="00F10722" w:rsidRPr="003E5F36" w:rsidRDefault="00F10722" w:rsidP="00C323FE">
            <w:pPr>
              <w:spacing w:before="120" w:after="120"/>
              <w:jc w:val="center"/>
              <w:rPr>
                <w:rFonts w:cs="Times New Roman"/>
                <w:sz w:val="24"/>
                <w:szCs w:val="24"/>
              </w:rPr>
            </w:pP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106/2017/TT-BTC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06/10/2017</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106/2017/TT-BTC ngày 06/10/2017 của Bộ Tài chính quy định mức thu, chế độ thu, nộp, quản lý và sử dụng phí thẩm định tiêu chuẩn hành nghề đấu giá tài sản, phí thẩm định điều kiện đăng ký hoạt động của doanh nghiệp đấu giá tài sản</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21/11/2017</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110/2017/TT-BTC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20/10/2017</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110/2017/TT-BTC ngày 20/10/2017 của Bộ Tài chính sửa đổi, bổ sung Biểu mức thu phí ban hành kèm theo Thông tư số 245/2016/TT-BTC ngày 11/11/2016 của Bộ trưởng Bộ Tài chính quy định mức thu, chế độ thu, nộp, quản lý và sử dụng phí thẩm định điều kiện kinh doanh trong hoạt động kiểm định kỹ thuật an toàn lao động; huấn luyện an toàn, vệ sinh lao động</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11/12/2017</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111/2017/TT-BTC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20/10/2017</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111/2017/TT-BTC ngày 20/10/2017 của Bộ Tài chính sửa đổi, bổ sung một số điều của Thông tư số 257/2016/TT-BTC ngày 11/11/2016 của Bộ trưởng Bộ Tài chính quy định mức thu, chế độ thu, nộp, quản lý, sử dụng phí công chứng; phí chứng thực; phí thẩm định tiêu chuẩn, điều kiện hành nghề công chứng; phí thẩm định điều kiện hoạt động Văn phòng công chứng; lệ phí cấp thẻ công chứng viên</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11/12/2017</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146/2017/TT-BTC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29/12/2017</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146/2017/TT-BTC ngày 29/12/2017 của Bộ Tài chính hướng dẫn quản lý, giám sát việc thu thuế đối với hoạt động kinh doanh casino</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12/02/2018</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03/2018/TT-BTC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12/01/2018</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 xml:space="preserve">Thông tư số 03/2018/TT-BTC ngày 12/01/2018 của Bộ Tài chính về việc sửa đổi, bổ sung một số điều của Thông tư số 273/2016/TT-BTC ngày 14/11/2016 của Bộ Tài chính quy định mức thu, miễn, chế độ thu, nộp, </w:t>
            </w:r>
            <w:r w:rsidRPr="003E5F36">
              <w:rPr>
                <w:rFonts w:cs="Times New Roman"/>
                <w:sz w:val="24"/>
                <w:szCs w:val="24"/>
                <w:lang w:val="vi-VN"/>
              </w:rPr>
              <w:lastRenderedPageBreak/>
              <w:t>quản lý và sử dụng phí quyền hoạt động viễn thông và lệ phí cấp giấy phép kinh doanh dịch vụ viễn thông và giấy phép nghiệp vụ viễn thông</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lastRenderedPageBreak/>
              <w:t>01/03/2018</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08/2018/TT-BTC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25/01/2018</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08/2018/TT-BTC ngày 25/01/2018 của Bộ Tài chính về việc quy định mức thu, chế độ thu, nộp, quản lý và sử dụng phí trong hoạt động hóa chất</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12/03/2018</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14/2018/TT-BTC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07/02/2018</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14/2018/TT-BTC ngày 07/02/2018 của Bộ Tài chính ban hành Thông tư sửa đổi, bổ sung một số điều của Thông tư số 207/2016/TT-BTC ngày 09/11/2016 quy định mức thu, chế độ thu, nộp, quản lý và sử dụng phí, lệ phí trong lĩnh vực trồng trọt và giống cây lâm nghiệp</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26/03/2018</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rPr>
            </w:pPr>
            <w:r w:rsidRPr="003E5F36">
              <w:rPr>
                <w:rFonts w:cs="Times New Roman"/>
                <w:sz w:val="24"/>
                <w:szCs w:val="24"/>
                <w:lang w:val="vi-VN"/>
              </w:rPr>
              <w:t>22/2018/TT-BTC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22/02/2018</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22/2018/TT-BTC ngày 22/2/2018 của Bộ Tài chính về việc sửa đổi, bổ sung một số điều của Thông tư số 299/2016/TT-BTC ngày 15/11/2016 của Bộ trưởng Bộ Tài chính quy định mức thu, chế độ thu, nộp, quản lý và sử dụng phí thẩm định điều kiện kinh doanh để cấp Giấy phép sản xuất rượu, Giấy phép sản xuất thuốc lá</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08/04/2018</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25/2018/TT-BTC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16/03/2018</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25/2018/TT-BTC ngày 16/03/2018 của Bộ trưởng Bộ Tài chính về việc hướng dẫn Nghị định số 146/2017/NĐ-CP ngày 15/12/2017 của Chính phủ và sửa đổi, bổ sung một số điều của Thông tư số 78/2014/TT-BTC ngày 18/06/2014 của Bộ Tài chính, Thông tư số 111/2013/TT-BTC ngày 15/08/2013 của Bộ Tài chính</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01/05/2018</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 xml:space="preserve">Thông </w:t>
            </w:r>
            <w:r w:rsidRPr="003E5F36">
              <w:rPr>
                <w:rFonts w:cs="Times New Roman"/>
                <w:sz w:val="24"/>
                <w:szCs w:val="24"/>
                <w:lang w:val="vi-VN"/>
              </w:rPr>
              <w:lastRenderedPageBreak/>
              <w:t>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lastRenderedPageBreak/>
              <w:t>33/2018/TT-BTC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30/03/2018</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 xml:space="preserve">Thông tư số 33/2018/TT-BTC ngày 30/3/2018 của Bộ </w:t>
            </w:r>
            <w:r w:rsidRPr="003E5F36">
              <w:rPr>
                <w:rFonts w:cs="Times New Roman"/>
                <w:sz w:val="24"/>
                <w:szCs w:val="24"/>
                <w:lang w:val="vi-VN"/>
              </w:rPr>
              <w:lastRenderedPageBreak/>
              <w:t>Tài chính quy định mức thu, chế độ thu, nộp và quản lý phí thẩm định cấp Giấy phép kinh doanh dịch vụ lữ hành quốc tế, Giấy phép kinh doanh dịch vụ lữ hành nội địa; phí thẩm định cấp thẻ hướng dẫn viên du lịch; lệ phí cấp Giấy phép đặt chi nhánh, văn phòng đại diện doanh nghiệp du lịch nước ngoài tại Việt Nam</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lastRenderedPageBreak/>
              <w:t>14/05/2018</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 xml:space="preserve">Hết hiệu lực </w:t>
            </w:r>
            <w:r w:rsidRPr="003E5F36">
              <w:rPr>
                <w:rFonts w:cs="Times New Roman"/>
                <w:sz w:val="24"/>
                <w:szCs w:val="24"/>
                <w:lang w:val="vi-VN"/>
              </w:rPr>
              <w:lastRenderedPageBreak/>
              <w:t>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34/2018/TT-BTC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30/03/2018</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34/2018/TT-BTC ngày 30/3/2018 của Bộ Tài chính về việc quy định mức thu, chế độ thu, nộp và quản lý phí thẩm định công nhận hạng cơ sở lưu trú du lịch, cơ sở kinh doanh dịch vụ du lịch khác đạt tiêu chuẩn phục vụ khách du lịch</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14/05/2018</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44/2018/TT-BTC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07/05/2018</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44/2018/TT-BTC ngày 07/05/2018 của Bộ Tài chính về việc sửa đổi, bổ sung một số điều của Thông tư số 285/2016/TT-BTC ngày 14/11/2016 quy định mức thu, chế độ thu, nộp, quản lý phí, lệ phí trong công tác thú y; Thông tư số 286/2016/TT-BTC ngày 14/11/2016 của Bộ trưởng Bộ Tài chính quy định mức thu, chế độ thu, nộp, quản lý và sử dụng phí thẩm định quản lý chất lượng, an toàn thực phẩm trong lĩnh vực nông nghiệp</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22/06/2018</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55/2018/TT-BTC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25/06/2018</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55/2018/TT-BTC ngày 25/6/2018 của Bộ Tài chính ngày sửa đổi, bổ sung một số điều của 07 Thông tư quy định thu phí trong lĩnh vực tài nguyên môi trường</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10/08/2018</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78/2018/TT-BTC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21/08/2018</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 xml:space="preserve">Thông tư số 78/2018/TT-BTC ngày 21/8/2018 của Bộ Tài chính sửa đổi, bổ sung Thông tư số 225/2016/TT-BTC ngày 11/11/2016 quy định mức thu, chế độ thu, nộp, quản lý và sử dụng phí thẩm định cấp giấy chứng </w:t>
            </w:r>
            <w:r w:rsidRPr="003E5F36">
              <w:rPr>
                <w:rFonts w:cs="Times New Roman"/>
                <w:sz w:val="24"/>
                <w:szCs w:val="24"/>
                <w:lang w:val="vi-VN"/>
              </w:rPr>
              <w:lastRenderedPageBreak/>
              <w:t>nhận an toàn sinh học biến đổi gen đủ điều kiện sử dụng làm thực phẩm, thức ăn chăn nuôi</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lastRenderedPageBreak/>
              <w:t>08/10/2018</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 xml:space="preserve">79/2018/TT-BTC </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22/08/2018</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79/2018/TT-BTC ngày 22/8/2018 của Bộ Tài chính quy định mức thu, chế độ thu, nộp phí thẩm định cấp giấy phép hoặc văn bản chấp thuận cho tổ chức, cá nhân nước ngoài tiến hành nghiên cứu khoa học trong vùng biển Việt Nam</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10/10/2018</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p w:rsidR="00BD05DC" w:rsidRPr="003E5F36" w:rsidRDefault="00BD05DC"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8</w:t>
            </w:r>
            <w:r w:rsidRPr="003E5F36">
              <w:rPr>
                <w:rFonts w:cs="Times New Roman"/>
                <w:sz w:val="24"/>
                <w:szCs w:val="24"/>
              </w:rPr>
              <w:t>1</w:t>
            </w:r>
            <w:r w:rsidRPr="003E5F36">
              <w:rPr>
                <w:rFonts w:cs="Times New Roman"/>
                <w:sz w:val="24"/>
                <w:szCs w:val="24"/>
                <w:lang w:val="vi-VN"/>
              </w:rPr>
              <w:t xml:space="preserve">/2018/TT-BTC </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rPr>
              <w:t>28</w:t>
            </w:r>
            <w:r w:rsidRPr="003E5F36">
              <w:rPr>
                <w:rFonts w:cs="Times New Roman"/>
                <w:sz w:val="24"/>
                <w:szCs w:val="24"/>
                <w:lang w:val="vi-VN"/>
              </w:rPr>
              <w:t>/08/2018</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81/2018/TT-BTC ngày 28/08/2018 của Bộ trưởng Bộ Tài chính sửa đổi, bổ sung Thông tư số 83/2016/TT-BTC ngày 17/6/2016 của Bộ Tài chính về việc hướng dẫn thực hiện ưu đãi đầu tư theo quy định của Luật đầu tư và Nghị định số 118/2015/NĐ-CP ngày 12/11/2015 của Chính phủ Quy định chi tiết và hướng dẫn thi hành một số điều của Luật Đầu tư</w:t>
            </w:r>
          </w:p>
        </w:tc>
        <w:tc>
          <w:tcPr>
            <w:tcW w:w="1817"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12/10/2018</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rPr>
            </w:pPr>
            <w:r w:rsidRPr="003E5F36">
              <w:rPr>
                <w:rFonts w:cs="Times New Roman"/>
                <w:sz w:val="24"/>
                <w:szCs w:val="24"/>
                <w:lang w:val="vi-VN"/>
              </w:rPr>
              <w:t>82/2018/TT-BTC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30/08/2018</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82/2018/TT-BTC ngày 30/8/2018 của Bộ Tài chính về việc bãi bỏ nội dung ví dụ 37 quy định tại điểm a.4 khoản 10 Điều 7 Thông tư số 219/2013/TT-BTC ngày 31/12/2013 của Bộ Tài chính hướng dẫn thi hành Luật Thuế giá trị gia tăng và Nghị định số 209/2013/NĐ-CP ngày 18/12/2013 của Chính phủ quy định chi tiết và hướng dẫn thi hành một số điều của Luật Thuế giá trị gia tăng</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15/10/2018</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87/2018/TT-BTC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27/09/2018</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87/2018/TT-BTC ngày 27/9/2018 của Bộ Tài chính về việc sửa đổi, bổ sung một số điều của Thông tư số 215/2013/TT-BTC ngày 31/12/2013 của Bộ Tài chính hướng dẫn về cưỡng chế thi hành quyết định hành chính thuế</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15/11/2018</w:t>
            </w:r>
          </w:p>
        </w:tc>
        <w:tc>
          <w:tcPr>
            <w:tcW w:w="1689" w:type="dxa"/>
          </w:tcPr>
          <w:p w:rsidR="00F10722" w:rsidRPr="003E5F36" w:rsidRDefault="007B1158" w:rsidP="00C323FE">
            <w:pPr>
              <w:spacing w:before="120" w:after="120"/>
              <w:jc w:val="center"/>
              <w:rPr>
                <w:rFonts w:cs="Times New Roman"/>
                <w:sz w:val="24"/>
                <w:szCs w:val="24"/>
                <w:lang w:val="vi-VN"/>
              </w:rPr>
            </w:pPr>
            <w:r w:rsidRPr="003E5F36">
              <w:rPr>
                <w:rFonts w:cs="Times New Roman"/>
                <w:sz w:val="24"/>
                <w:szCs w:val="24"/>
                <w:lang w:val="vi-VN"/>
              </w:rPr>
              <w:t>Văn bản không còn phù hợp trên thực tế, hiện đang kiến nghị để rà soát, bãi bỏ, thay thế.</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105/2018/TT-BTC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15/11/2018</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105/2018/TT-BTC ngày 15/11/2018 quy định mức thu, chế độ thu, nộp lệ phí cấp giấy phép nhận chìm ở biển</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01/01/2019</w:t>
            </w:r>
          </w:p>
        </w:tc>
        <w:tc>
          <w:tcPr>
            <w:tcW w:w="1689" w:type="dxa"/>
          </w:tcPr>
          <w:p w:rsidR="00F10722" w:rsidRPr="003E5F36" w:rsidRDefault="00F10722" w:rsidP="006F2F4F">
            <w:pPr>
              <w:spacing w:before="120" w:after="120"/>
              <w:jc w:val="center"/>
              <w:rPr>
                <w:rFonts w:cs="Times New Roman"/>
                <w:sz w:val="24"/>
                <w:szCs w:val="24"/>
                <w:lang w:val="vi-VN"/>
              </w:rPr>
            </w:pPr>
            <w:r w:rsidRPr="003E5F36">
              <w:rPr>
                <w:rFonts w:cs="Times New Roman"/>
                <w:sz w:val="24"/>
                <w:szCs w:val="24"/>
                <w:lang w:val="vi-VN"/>
              </w:rPr>
              <w:t>Hết hiệu lực một phần</w:t>
            </w:r>
            <w:r w:rsidR="00BD05DC" w:rsidRPr="003E5F36">
              <w:rPr>
                <w:rFonts w:cs="Times New Roman"/>
                <w:sz w:val="24"/>
                <w:szCs w:val="24"/>
                <w:lang w:val="vi-VN"/>
              </w:rPr>
              <w:t xml:space="preserve"> </w:t>
            </w: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106/2018/TT-BTC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15/11/2018</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106/2018/TT-BTC ngày 15/11/2018 của Bộ Tài chính về việc sửa đổi, bổ sung khoản 2 Điều 5 Thông tư số 152/2011/TT-BTC ngày 11/11/2011 hướng dẫn thi hành Nghị định số 67/2011/NĐ-CP ngày 08/08/2011 của Chính phủ quy định chi tiết và hướng dẫn thi hành một số điều của Luật Thuế bảo vệ môi trường</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01/01/2019</w:t>
            </w:r>
          </w:p>
        </w:tc>
        <w:tc>
          <w:tcPr>
            <w:tcW w:w="1689"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lang w:val="vi-VN"/>
              </w:rPr>
              <w:t>Hết hiệu lực một phần</w:t>
            </w:r>
          </w:p>
          <w:p w:rsidR="00F10722" w:rsidRPr="003E5F36" w:rsidRDefault="00F10722" w:rsidP="00C323FE">
            <w:pPr>
              <w:spacing w:before="120" w:after="120"/>
              <w:jc w:val="center"/>
              <w:rPr>
                <w:rFonts w:cs="Times New Roman"/>
                <w:sz w:val="24"/>
                <w:szCs w:val="24"/>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04/2019/TT-BTC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18/01/2019</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04/2019/TT-BTC ngày 18/1/2019 của Bộ Tài chính bãi bỏ một số Thông tư của Bộ trưởng Bộ Tài chính trong lĩnh vực thuế xuất khẩu, thuế nhập khẩu</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04/03/2019</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rPr>
            </w:pPr>
            <w:r w:rsidRPr="003E5F36">
              <w:rPr>
                <w:rFonts w:cs="Times New Roman"/>
                <w:sz w:val="24"/>
                <w:szCs w:val="24"/>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rPr>
              <w:t>18/2019/TT-BTC</w:t>
            </w:r>
          </w:p>
        </w:tc>
        <w:tc>
          <w:tcPr>
            <w:tcW w:w="1490"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03/04/2019</w:t>
            </w:r>
          </w:p>
        </w:tc>
        <w:tc>
          <w:tcPr>
            <w:tcW w:w="5412" w:type="dxa"/>
          </w:tcPr>
          <w:p w:rsidR="00F10722" w:rsidRPr="003E5F36" w:rsidRDefault="00F10722" w:rsidP="00C323FE">
            <w:pPr>
              <w:spacing w:before="120" w:after="120"/>
              <w:jc w:val="both"/>
              <w:rPr>
                <w:sz w:val="24"/>
                <w:szCs w:val="24"/>
              </w:rPr>
            </w:pPr>
            <w:r w:rsidRPr="003E5F36">
              <w:rPr>
                <w:sz w:val="24"/>
                <w:szCs w:val="24"/>
              </w:rPr>
              <w:t xml:space="preserve">Thông tư số 18/2019/TT-BTC ngày 03/04/2019 của Bộ trưởng Bộ Tài chính bãi bỏ </w:t>
            </w:r>
            <w:r w:rsidRPr="003E5F36">
              <w:rPr>
                <w:sz w:val="24"/>
                <w:szCs w:val="24"/>
                <w:lang w:val="vi-VN"/>
              </w:rPr>
              <w:t>Thông tư số 134/2014/TT-BTC ngày 12</w:t>
            </w:r>
            <w:r w:rsidRPr="003E5F36">
              <w:rPr>
                <w:sz w:val="24"/>
                <w:szCs w:val="24"/>
              </w:rPr>
              <w:t xml:space="preserve"> tháng 0</w:t>
            </w:r>
            <w:r w:rsidRPr="003E5F36">
              <w:rPr>
                <w:sz w:val="24"/>
                <w:szCs w:val="24"/>
                <w:lang w:val="vi-VN"/>
              </w:rPr>
              <w:t>9</w:t>
            </w:r>
            <w:r w:rsidRPr="003E5F36">
              <w:rPr>
                <w:sz w:val="24"/>
                <w:szCs w:val="24"/>
              </w:rPr>
              <w:t xml:space="preserve"> năm </w:t>
            </w:r>
            <w:r w:rsidRPr="003E5F36">
              <w:rPr>
                <w:sz w:val="24"/>
                <w:szCs w:val="24"/>
                <w:lang w:val="vi-VN"/>
              </w:rPr>
              <w:t>2014 của</w:t>
            </w:r>
            <w:r w:rsidRPr="003E5F36">
              <w:rPr>
                <w:sz w:val="24"/>
                <w:szCs w:val="24"/>
              </w:rPr>
              <w:t xml:space="preserve"> </w:t>
            </w:r>
            <w:r w:rsidRPr="003E5F36">
              <w:rPr>
                <w:sz w:val="24"/>
                <w:szCs w:val="24"/>
                <w:lang w:val="vi-VN"/>
              </w:rPr>
              <w:t>Bộ Tài chính hướng dẫn thủ tục gia hạn thời hạn nộp thuế và hoàn thuế giá trị gia tăng đối với máy móc thiết bị nhập khẩu để tạo tài sản cố định của dự án đầu tư</w:t>
            </w:r>
          </w:p>
        </w:tc>
        <w:tc>
          <w:tcPr>
            <w:tcW w:w="1817" w:type="dxa"/>
          </w:tcPr>
          <w:p w:rsidR="00F10722" w:rsidRPr="003E5F36" w:rsidRDefault="00F10722" w:rsidP="00C323FE">
            <w:pPr>
              <w:spacing w:before="120" w:after="120"/>
              <w:jc w:val="center"/>
              <w:rPr>
                <w:sz w:val="24"/>
                <w:szCs w:val="24"/>
              </w:rPr>
            </w:pPr>
            <w:r w:rsidRPr="003E5F36">
              <w:rPr>
                <w:sz w:val="24"/>
                <w:szCs w:val="24"/>
              </w:rPr>
              <w:t>20/05/2019</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rPr>
            </w:pPr>
            <w:r w:rsidRPr="003E5F36">
              <w:rPr>
                <w:rFonts w:cs="Times New Roman"/>
                <w:sz w:val="24"/>
                <w:szCs w:val="24"/>
              </w:rPr>
              <w:t>Thông tư</w:t>
            </w:r>
          </w:p>
        </w:tc>
        <w:tc>
          <w:tcPr>
            <w:tcW w:w="2389" w:type="dxa"/>
            <w:gridSpan w:val="2"/>
          </w:tcPr>
          <w:p w:rsidR="00F10722" w:rsidRPr="003E5F36" w:rsidRDefault="00F10722" w:rsidP="00C323FE">
            <w:pPr>
              <w:spacing w:before="120" w:after="120"/>
              <w:jc w:val="center"/>
              <w:rPr>
                <w:rFonts w:cs="Times New Roman"/>
                <w:sz w:val="24"/>
                <w:szCs w:val="24"/>
              </w:rPr>
            </w:pPr>
            <w:r w:rsidRPr="003E5F36">
              <w:rPr>
                <w:rFonts w:cs="Times New Roman"/>
                <w:sz w:val="24"/>
                <w:szCs w:val="24"/>
              </w:rPr>
              <w:t>19/2019/TT-BTC</w:t>
            </w:r>
          </w:p>
        </w:tc>
        <w:tc>
          <w:tcPr>
            <w:tcW w:w="1490"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09/4/2019</w:t>
            </w:r>
          </w:p>
        </w:tc>
        <w:tc>
          <w:tcPr>
            <w:tcW w:w="5412" w:type="dxa"/>
          </w:tcPr>
          <w:p w:rsidR="00F10722" w:rsidRPr="003E5F36" w:rsidRDefault="00F07A27" w:rsidP="00C323FE">
            <w:pPr>
              <w:spacing w:before="120" w:after="120"/>
              <w:jc w:val="both"/>
              <w:rPr>
                <w:sz w:val="24"/>
                <w:szCs w:val="24"/>
              </w:rPr>
            </w:pPr>
            <w:hyperlink r:id="rId13" w:tooltip="Thông tư 19/2019/TT-BTC của Bộ Tài chính về việc bãi bỏ Thông tư 304/2016/TT-BTC ngày 15/11/2016 của Bộ trưởng Bộ Tài chính ban hành Bảng giá tính lệ phí trước bạ đối với ô tô, xe máy" w:history="1">
              <w:r w:rsidR="00F10722" w:rsidRPr="003E5F36">
                <w:rPr>
                  <w:rStyle w:val="Hyperlink"/>
                  <w:color w:val="auto"/>
                  <w:sz w:val="24"/>
                  <w:szCs w:val="24"/>
                  <w:u w:val="none"/>
                </w:rPr>
                <w:t>Thông tư số 19/2019/TT-BTC ngày 09/4/2019 của Bộ Tài chính về việc bãi bỏ Thông tư 304/2016/TT-BTC ngày 15/11/2016 của Bộ trưởng Bộ Tài chính ban hành Bảng giá tính lệ phí trước bạ đối với ô tô, xe máy</w:t>
              </w:r>
            </w:hyperlink>
          </w:p>
        </w:tc>
        <w:tc>
          <w:tcPr>
            <w:tcW w:w="1817" w:type="dxa"/>
          </w:tcPr>
          <w:p w:rsidR="00F10722" w:rsidRPr="003E5F36" w:rsidRDefault="00F10722" w:rsidP="00C323FE">
            <w:pPr>
              <w:spacing w:before="120" w:after="120"/>
              <w:jc w:val="center"/>
              <w:rPr>
                <w:sz w:val="24"/>
                <w:szCs w:val="24"/>
              </w:rPr>
            </w:pPr>
            <w:r w:rsidRPr="003E5F36">
              <w:rPr>
                <w:sz w:val="24"/>
                <w:szCs w:val="24"/>
              </w:rPr>
              <w:t>10/4/2019</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rPr>
              <w:t>Thông</w:t>
            </w:r>
            <w:r w:rsidRPr="003E5F36">
              <w:rPr>
                <w:rFonts w:cs="Times New Roman"/>
                <w:sz w:val="24"/>
                <w:szCs w:val="24"/>
                <w:lang w:val="vi-VN"/>
              </w:rPr>
              <w:t xml:space="preserve"> </w:t>
            </w:r>
            <w:r w:rsidRPr="003E5F36">
              <w:rPr>
                <w:rFonts w:cs="Times New Roman"/>
                <w:sz w:val="24"/>
                <w:szCs w:val="24"/>
                <w:lang w:val="vi-VN"/>
              </w:rPr>
              <w:lastRenderedPageBreak/>
              <w:t>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lastRenderedPageBreak/>
              <w:t>2</w:t>
            </w:r>
            <w:r w:rsidRPr="003E5F36">
              <w:rPr>
                <w:rFonts w:cs="Times New Roman"/>
                <w:sz w:val="24"/>
                <w:szCs w:val="24"/>
              </w:rPr>
              <w:t>3</w:t>
            </w:r>
            <w:r w:rsidRPr="003E5F36">
              <w:rPr>
                <w:rFonts w:cs="Times New Roman"/>
                <w:sz w:val="24"/>
                <w:szCs w:val="24"/>
                <w:lang w:val="vi-VN"/>
              </w:rPr>
              <w:t>/2019/TT-BTC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w:t>
            </w:r>
            <w:r w:rsidRPr="003E5F36">
              <w:rPr>
                <w:rFonts w:cs="Times New Roman"/>
                <w:sz w:val="24"/>
                <w:szCs w:val="24"/>
              </w:rPr>
              <w:t>9</w:t>
            </w:r>
            <w:r w:rsidRPr="003E5F36">
              <w:rPr>
                <w:rFonts w:cs="Times New Roman"/>
                <w:sz w:val="24"/>
                <w:szCs w:val="24"/>
                <w:lang w:val="vi-VN"/>
              </w:rPr>
              <w:t>/0</w:t>
            </w:r>
            <w:r w:rsidRPr="003E5F36">
              <w:rPr>
                <w:rFonts w:cs="Times New Roman"/>
                <w:sz w:val="24"/>
                <w:szCs w:val="24"/>
              </w:rPr>
              <w:t>4</w:t>
            </w:r>
            <w:r w:rsidRPr="003E5F36">
              <w:rPr>
                <w:rFonts w:cs="Times New Roman"/>
                <w:sz w:val="24"/>
                <w:szCs w:val="24"/>
                <w:lang w:val="vi-VN"/>
              </w:rPr>
              <w:t>/2019</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 xml:space="preserve">Thông tư số 23/2019/TT-BTC ngày 19/04/2019 của Bộ trưởng Bộ Tài chính sửa đổi, bổ sung một số điều </w:t>
            </w:r>
            <w:r w:rsidRPr="003E5F36">
              <w:rPr>
                <w:rFonts w:cs="Times New Roman"/>
                <w:sz w:val="24"/>
                <w:szCs w:val="24"/>
                <w:lang w:val="vi-VN"/>
              </w:rPr>
              <w:lastRenderedPageBreak/>
              <w:t>của Thông tư số 218/2016/TT-BTC ngày 10/11/2016 của Bộ Tài chính quy định mức thu, chế độ thu, nộp, quản lý và sử dụng phí thẩm định điều kiện thuộc lĩnh vực an ninh; phí sát hạch cấp chứng chỉ nghiệp vụ bảo vệ; lệ phí cấp giấy phép quản lý pháo; lệ phí cấp giấy phép quản lý vũ khí, vật liệu nổ, công cụ hỗ trợ</w:t>
            </w:r>
          </w:p>
        </w:tc>
        <w:tc>
          <w:tcPr>
            <w:tcW w:w="1817"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lastRenderedPageBreak/>
              <w:t>05/06/2019</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rPr>
              <w:t>Thông</w:t>
            </w:r>
            <w:r w:rsidRPr="003E5F36">
              <w:rPr>
                <w:rFonts w:cs="Times New Roman"/>
                <w:sz w:val="24"/>
                <w:szCs w:val="24"/>
                <w:lang w:val="vi-VN"/>
              </w:rPr>
              <w:t xml:space="preserve">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27/2019/TT-BTC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14/05/2019</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27/2019/TT-BTC ngày 14/05/2019 của Bộ trưởng Bộ Tài chính sửa đổi, bổ sung một số điều của Thông tư số 246/2016/TT-BTC ngày 11 tháng 11 năm 2016 quy định mức thu, chế độ thu, nộp, quản lý và sử dụng phí kiểm tra, đánh giá, cấp giấy chứng nhận quốc tế về an ninh tàu biển và Thông tư số 247/2016/TT-BTC ngày 11 tháng 11 năm 2016 quy định mức thu, chế độ thu, nộp, quản lý sử dụng phí nhượng quyền khai thác cảng hàng không, sân bay</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01/07/2019</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rPr>
              <w:t>Thông</w:t>
            </w:r>
            <w:r w:rsidRPr="003E5F36">
              <w:rPr>
                <w:rFonts w:cs="Times New Roman"/>
                <w:sz w:val="24"/>
                <w:szCs w:val="24"/>
                <w:lang w:val="vi-VN"/>
              </w:rPr>
              <w:t xml:space="preserve"> tư</w:t>
            </w:r>
          </w:p>
        </w:tc>
        <w:tc>
          <w:tcPr>
            <w:tcW w:w="2389" w:type="dxa"/>
            <w:gridSpan w:val="2"/>
          </w:tcPr>
          <w:p w:rsidR="00F10722" w:rsidRPr="003E5F36" w:rsidRDefault="00F10722" w:rsidP="00C323FE">
            <w:pPr>
              <w:spacing w:before="120" w:after="120"/>
              <w:jc w:val="center"/>
              <w:rPr>
                <w:rFonts w:cs="Times New Roman"/>
                <w:sz w:val="24"/>
                <w:szCs w:val="24"/>
              </w:rPr>
            </w:pPr>
            <w:r w:rsidRPr="003E5F36">
              <w:rPr>
                <w:rFonts w:cs="Times New Roman"/>
                <w:sz w:val="24"/>
                <w:szCs w:val="24"/>
                <w:lang w:val="vi-VN"/>
              </w:rPr>
              <w:t>33/2019/TT-BTC</w:t>
            </w:r>
          </w:p>
        </w:tc>
        <w:tc>
          <w:tcPr>
            <w:tcW w:w="1490"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lang w:val="vi-VN"/>
              </w:rPr>
              <w:t>10/06/2019</w:t>
            </w:r>
          </w:p>
        </w:tc>
        <w:tc>
          <w:tcPr>
            <w:tcW w:w="5412" w:type="dxa"/>
          </w:tcPr>
          <w:p w:rsidR="00F10722" w:rsidRPr="003E5F36" w:rsidRDefault="00F10722" w:rsidP="00C323FE">
            <w:pPr>
              <w:spacing w:before="120" w:after="120"/>
              <w:jc w:val="both"/>
              <w:rPr>
                <w:rFonts w:cs="Times New Roman"/>
                <w:sz w:val="24"/>
                <w:szCs w:val="24"/>
              </w:rPr>
            </w:pPr>
            <w:r w:rsidRPr="003E5F36">
              <w:rPr>
                <w:rFonts w:cs="Times New Roman"/>
                <w:sz w:val="24"/>
                <w:szCs w:val="24"/>
                <w:lang w:val="vi-VN"/>
              </w:rPr>
              <w:t>Thông tư số 33/2019/TT-BTC ngày 10/06/2019 của Bộ trưởng Bộ Tài chính sửa đổi, bổ sung một số điều của Thông tư số 34/2017/TT-BTC ngày 21/04/2017 của Bộ Tài chính về việc quy định mức thu, chế độ thu, nộp, quản lý và sử dụng phí thẩm định cấp giấy phép hoạt động đo đạc và bản đồ và Thông tư số 196/2016/TT-BTC ngày 08/11/2016 của Bộ Tài chính quy định mức thu, chế độ thu, nộp, quản lý và sử dụng phí khai thác, sử dụng thông tin dữ liệu đo đạc và bản đồ</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rPr>
              <w:t>01</w:t>
            </w:r>
            <w:r w:rsidRPr="003E5F36">
              <w:rPr>
                <w:rFonts w:cs="Times New Roman"/>
                <w:sz w:val="24"/>
                <w:szCs w:val="24"/>
                <w:lang w:val="vi-VN"/>
              </w:rPr>
              <w:t>/08/2019</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rPr>
              <w:t>42/2019/TT-BTC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rPr>
              <w:t>12/07/2019</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 xml:space="preserve">Thông tư số 42/2019/TT-BTC ngày 12/07/2019 của Bộ trưởng Bộ Tài chính bãi bỏ Thông tư số 128/2014/TT-BTC ngày 05 tháng 09 năm 2014 của Bộ Tài chính hướng dẫn về giảm thuế thu nhập cá nhân </w:t>
            </w:r>
            <w:r w:rsidRPr="003E5F36">
              <w:rPr>
                <w:rFonts w:cs="Times New Roman"/>
                <w:sz w:val="24"/>
                <w:szCs w:val="24"/>
                <w:lang w:val="vi-VN"/>
              </w:rPr>
              <w:lastRenderedPageBreak/>
              <w:t>đối với cá nhân làm việc tại khu kinh tế</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rPr>
              <w:lastRenderedPageBreak/>
              <w:t>26/08/2019</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rPr>
            </w:pPr>
            <w:r w:rsidRPr="003E5F36">
              <w:rPr>
                <w:rFonts w:cs="Times New Roman"/>
                <w:sz w:val="24"/>
                <w:szCs w:val="24"/>
              </w:rPr>
              <w:t>Thông tư</w:t>
            </w:r>
          </w:p>
        </w:tc>
        <w:tc>
          <w:tcPr>
            <w:tcW w:w="2389" w:type="dxa"/>
            <w:gridSpan w:val="2"/>
          </w:tcPr>
          <w:p w:rsidR="00F10722" w:rsidRPr="003E5F36" w:rsidRDefault="00F10722" w:rsidP="00C323FE">
            <w:pPr>
              <w:spacing w:before="120" w:after="120"/>
              <w:jc w:val="center"/>
              <w:rPr>
                <w:rFonts w:cs="Times New Roman"/>
                <w:sz w:val="24"/>
                <w:szCs w:val="24"/>
              </w:rPr>
            </w:pPr>
            <w:r w:rsidRPr="003E5F36">
              <w:rPr>
                <w:rFonts w:cs="Times New Roman"/>
                <w:sz w:val="24"/>
                <w:szCs w:val="24"/>
              </w:rPr>
              <w:t>43/2019/TT-BTC</w:t>
            </w:r>
          </w:p>
        </w:tc>
        <w:tc>
          <w:tcPr>
            <w:tcW w:w="1490"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12/07/2019</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rPr>
              <w:t>Thông tư số 43/2019/TT-BTC ngày 12/07/2019 của Bộ trưởng Bộ Tài chính hướng</w:t>
            </w:r>
            <w:r w:rsidRPr="003E5F36">
              <w:rPr>
                <w:rFonts w:cs="Times New Roman"/>
                <w:sz w:val="24"/>
                <w:szCs w:val="24"/>
                <w:lang w:val="vi-VN"/>
              </w:rPr>
              <w:t xml:space="preserve"> dẫn quy định tại khoản 4 Điều 24 Nghị định số 82/2018/NĐ-CP ngày 22 tháng 05 năm 2018 của Chính phủ quy định về quản lý khu công nghiệp và khi kinh tế</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rPr>
              <w:t>26</w:t>
            </w:r>
            <w:r w:rsidRPr="003E5F36">
              <w:rPr>
                <w:rFonts w:cs="Times New Roman"/>
                <w:sz w:val="24"/>
                <w:szCs w:val="24"/>
                <w:lang w:val="vi-VN"/>
              </w:rPr>
              <w:t>/08/2019</w:t>
            </w:r>
          </w:p>
        </w:tc>
        <w:tc>
          <w:tcPr>
            <w:tcW w:w="1689" w:type="dxa"/>
          </w:tcPr>
          <w:p w:rsidR="00F10722" w:rsidRPr="003E5F36" w:rsidRDefault="007B1158" w:rsidP="00C323FE">
            <w:pPr>
              <w:spacing w:before="120" w:after="120"/>
              <w:jc w:val="center"/>
              <w:rPr>
                <w:rFonts w:cs="Times New Roman"/>
                <w:sz w:val="24"/>
                <w:szCs w:val="24"/>
                <w:lang w:val="vi-VN"/>
              </w:rPr>
            </w:pPr>
            <w:r w:rsidRPr="003E5F36">
              <w:rPr>
                <w:rFonts w:cs="Times New Roman"/>
                <w:sz w:val="24"/>
                <w:szCs w:val="24"/>
                <w:lang w:val="vi-VN"/>
              </w:rPr>
              <w:t>Văn bản không còn phù hợp trên thực tế, hiện đang kiến nghị để rà soát, bãi bỏ, thay thế.</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47/2019/TT-BTC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05/08/2019</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47/2019/TT-BTC ngày 05/08/2019 của Bộ trưởng Bộ Tài chính quy định mức thu, chế độ thu, nộp, quản lý và sử dụng phí cung cấp thông tin doanh nghiệp, lệ phí đăng ký doanh nghiệp</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20/09/2019</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52/2019/TT-BTC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16/08/2019</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52/2019/TT-BTC ngày 16/08/2019 của Bộ trưởng Bộ Tài chính sửa đổi, bổ sung một số điều của Thông tư số 217/2016/TT-BTC ngày 10 tháng 11 năm 2016 của Bộ trưởng Bộ Tài chính quy định mức thu, chế độ thu, nộp, quản lý và sử dụng phí xác minh giấy tờ, tài liệu theo yêu cầu của cá nhân; Thông tư số 258/2016/TT-BTC ngày 11 tháng 11 năm 2016 của Bộ trưởng Bộ Tài chính quy định mức thu, chế độ thu, nộp, quản lý và sử dụng phí thẩm định phê duyệt thiết kế phòng cháy và chữa cháy</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01/10/2019</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53/2019/TT-BTC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20/08/2019</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53/2019/TT-BTC ngày 20/08/2019 của Bộ trưởng Bộ Tài chính sửa đổi, bổ sung một số điều của Thông tư số 148/2016/TT-BTC ngày 14/10/2016 của Bộ trưởng Bộ Tài chính quy định mức thu, chế độ thu, nộp, quản lý và sử dụng phí thẩm định cấp phép sử dụng vật liệu nổ công nghiệp</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05/10/2019</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59/2019/TT-BTC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30/08/2019</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59/2019/TT-BTC ngày 30/08/2019 của Bộ trưởng Bộ Tài chính quy định mức thu, chế độ thu, nộp và quản lý lệ phí cấp căn cước công dân</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16/10/2019</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71/2019/TT-BTC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08/10/2019</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71/2019/TT-BTC ngày 08/10/2019 của Bộ trưởng Bộ Tài chính bãỉ bỏ Thông tư số 116/2012/TT-BTC ngày 18 tháng 7 năm 2012 hướng dẫn áp dụng thí điểm chính sách thuế thu nhập doanh nghiệp đối vói Tổ chức tài chính quy mô nhỏ trách nhỉệm hữu hạn một thành viên Tình Thương, Thông tư số 135/2013/TT-BTC ngày 27 tháng 9 năm 2013 hướng dẫn áp dụng thí điểm chính sách thuế thu nhập doanh nghiệp đối vói các tổ chức tài chính vi mô</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22/11/2019</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72/2019/TT-BTC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14/10/2019</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72/2019/TT-BTC ngày 14/10/2019 của Bộ trưởng Bộ Tài chính sửa đổi, bổ sung khoản 3 Điều 6 Thông tư số 45/2014/TT-BTC ngày 16/4/2014 của Bộ Tài chính về việc hướng dẫn về thu, nộp khoản đóng góp bắt buộc, chế độ quản lý tài chính và chế độ hạch toán, kế toán đối với Quỹ phòng chống tác hại của thuốc lá</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01/12/2019</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74/2019/TT-BTC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24/10/2019</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74/2019/TT-BTC ngày 24/10/2019 của Bộ trưởng Bộ Tài chính sửa đổi, bổ sung khoản 2 Điều 9 Thông tư số 216/2016/TT-BTC ngày 10 tháng 11 năm 2016 của Bộ trưởng Bộ Tài chính quy định mức thu, chế độ thu, nộp, quản lý và sử dụng phí thi hành án dân sự</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10/12/2019</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85/2019/TT-BTC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29/11/2019</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 xml:space="preserve">Thông tư số 85/2019/TT-BTC ngày 29/11/2019 của Bộ trưởng Bộ Tài chính hướng dẫn về phí và lệ phí thuộc thẩm quyền quyết định của Hội đồng nhân dân </w:t>
            </w:r>
            <w:r w:rsidRPr="003E5F36">
              <w:rPr>
                <w:rFonts w:cs="Times New Roman"/>
                <w:sz w:val="24"/>
                <w:szCs w:val="24"/>
                <w:lang w:val="vi-VN"/>
              </w:rPr>
              <w:lastRenderedPageBreak/>
              <w:t>tỉnh, thành phố trực thuộc trung ương</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lastRenderedPageBreak/>
              <w:t>13/01/2020</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90/2019/TT-BTC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31/12/2019</w:t>
            </w:r>
          </w:p>
        </w:tc>
        <w:tc>
          <w:tcPr>
            <w:tcW w:w="5412" w:type="dxa"/>
            <w:vAlign w:val="bottom"/>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90/2019/TT-BTC ngày 31/12/2019 của Bộ trưởng Bộ Tài chính sửa đổi, bổ sung một số điều của Thông tư 261/2016/TT-BTC ngày 14 tháng 11 năm 2016 của Bộ trưởng Bộ Tài chính quy định về phí, lệ phí hàng hải và biểu mức thu phí, lệ phí hàng hải và Thông tư số 17/2017/TT-BTC ngày 28 tháng 02 năm 2017 của Bộ Tài chính về việc hướng dẫn thu, nộp, quản lý và sử dụng phí, lệ phí hàng hải</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01/03/2020</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sz w:val="24"/>
                <w:szCs w:val="24"/>
                <w:lang w:val="vi-VN"/>
              </w:rPr>
            </w:pPr>
            <w:r w:rsidRPr="003E5F36">
              <w:rPr>
                <w:sz w:val="24"/>
                <w:szCs w:val="24"/>
                <w:lang w:val="vi-VN"/>
              </w:rPr>
              <w:t>Thông tư</w:t>
            </w:r>
          </w:p>
        </w:tc>
        <w:tc>
          <w:tcPr>
            <w:tcW w:w="2389" w:type="dxa"/>
            <w:gridSpan w:val="2"/>
          </w:tcPr>
          <w:p w:rsidR="00F10722" w:rsidRPr="003E5F36" w:rsidRDefault="00F10722" w:rsidP="00C323FE">
            <w:pPr>
              <w:spacing w:before="120" w:after="120"/>
              <w:jc w:val="center"/>
              <w:rPr>
                <w:sz w:val="24"/>
                <w:szCs w:val="24"/>
              </w:rPr>
            </w:pPr>
            <w:r w:rsidRPr="003E5F36">
              <w:rPr>
                <w:sz w:val="24"/>
                <w:szCs w:val="24"/>
              </w:rPr>
              <w:t>01</w:t>
            </w:r>
            <w:r w:rsidRPr="003E5F36">
              <w:rPr>
                <w:sz w:val="24"/>
                <w:szCs w:val="24"/>
                <w:lang w:val="vi-VN"/>
              </w:rPr>
              <w:t>/2020/TT-BTC</w:t>
            </w:r>
          </w:p>
        </w:tc>
        <w:tc>
          <w:tcPr>
            <w:tcW w:w="1490" w:type="dxa"/>
          </w:tcPr>
          <w:p w:rsidR="00F10722" w:rsidRPr="003E5F36" w:rsidRDefault="00F10722" w:rsidP="00C323FE">
            <w:pPr>
              <w:spacing w:before="120" w:after="120"/>
              <w:jc w:val="center"/>
              <w:rPr>
                <w:sz w:val="24"/>
                <w:szCs w:val="24"/>
              </w:rPr>
            </w:pPr>
            <w:r w:rsidRPr="003E5F36">
              <w:rPr>
                <w:sz w:val="24"/>
                <w:szCs w:val="24"/>
              </w:rPr>
              <w:t>03</w:t>
            </w:r>
            <w:r w:rsidRPr="003E5F36">
              <w:rPr>
                <w:sz w:val="24"/>
                <w:szCs w:val="24"/>
                <w:lang w:val="vi-VN"/>
              </w:rPr>
              <w:t>/0</w:t>
            </w:r>
            <w:r w:rsidRPr="003E5F36">
              <w:rPr>
                <w:sz w:val="24"/>
                <w:szCs w:val="24"/>
              </w:rPr>
              <w:t>1</w:t>
            </w:r>
            <w:r w:rsidRPr="003E5F36">
              <w:rPr>
                <w:sz w:val="24"/>
                <w:szCs w:val="24"/>
                <w:lang w:val="vi-VN"/>
              </w:rPr>
              <w:t>/2020</w:t>
            </w:r>
          </w:p>
        </w:tc>
        <w:tc>
          <w:tcPr>
            <w:tcW w:w="5412" w:type="dxa"/>
            <w:vAlign w:val="bottom"/>
          </w:tcPr>
          <w:p w:rsidR="00F10722" w:rsidRPr="003E5F36" w:rsidRDefault="00F10722" w:rsidP="00C323FE">
            <w:pPr>
              <w:spacing w:before="120" w:after="120"/>
              <w:jc w:val="both"/>
              <w:rPr>
                <w:sz w:val="24"/>
                <w:szCs w:val="24"/>
                <w:lang w:val="vi-VN"/>
              </w:rPr>
            </w:pPr>
            <w:r w:rsidRPr="003E5F36">
              <w:rPr>
                <w:sz w:val="24"/>
                <w:szCs w:val="24"/>
                <w:lang w:val="vi-VN"/>
              </w:rPr>
              <w:t xml:space="preserve">Thông tư số </w:t>
            </w:r>
            <w:r w:rsidRPr="003E5F36">
              <w:rPr>
                <w:sz w:val="24"/>
                <w:szCs w:val="24"/>
              </w:rPr>
              <w:t>01</w:t>
            </w:r>
            <w:r w:rsidRPr="003E5F36">
              <w:rPr>
                <w:sz w:val="24"/>
                <w:szCs w:val="24"/>
                <w:lang w:val="vi-VN"/>
              </w:rPr>
              <w:t xml:space="preserve">/2020/TT-BTC ngày </w:t>
            </w:r>
            <w:r w:rsidRPr="003E5F36">
              <w:rPr>
                <w:sz w:val="24"/>
                <w:szCs w:val="24"/>
              </w:rPr>
              <w:t>03</w:t>
            </w:r>
            <w:r w:rsidRPr="003E5F36">
              <w:rPr>
                <w:sz w:val="24"/>
                <w:szCs w:val="24"/>
                <w:lang w:val="vi-VN"/>
              </w:rPr>
              <w:t>/0</w:t>
            </w:r>
            <w:r w:rsidRPr="003E5F36">
              <w:rPr>
                <w:sz w:val="24"/>
                <w:szCs w:val="24"/>
              </w:rPr>
              <w:t>1</w:t>
            </w:r>
            <w:r w:rsidRPr="003E5F36">
              <w:rPr>
                <w:sz w:val="24"/>
                <w:szCs w:val="24"/>
                <w:lang w:val="vi-VN"/>
              </w:rPr>
              <w:t>/2020 của Bộ trưởng Bộ Tài chính quy định mức thu, chế độ thu, nộp, quản lý và sử dụng phí quản lý và giám sát hoạt động bảo hiểm</w:t>
            </w:r>
          </w:p>
        </w:tc>
        <w:tc>
          <w:tcPr>
            <w:tcW w:w="1817" w:type="dxa"/>
          </w:tcPr>
          <w:p w:rsidR="00F10722" w:rsidRPr="003E5F36" w:rsidRDefault="00F10722" w:rsidP="00C323FE">
            <w:pPr>
              <w:spacing w:before="120" w:after="120"/>
              <w:jc w:val="center"/>
              <w:rPr>
                <w:sz w:val="24"/>
                <w:szCs w:val="24"/>
                <w:lang w:val="vi-VN"/>
              </w:rPr>
            </w:pPr>
            <w:r w:rsidRPr="003E5F36">
              <w:rPr>
                <w:sz w:val="24"/>
                <w:szCs w:val="24"/>
              </w:rPr>
              <w:t>20</w:t>
            </w:r>
            <w:r w:rsidRPr="003E5F36">
              <w:rPr>
                <w:sz w:val="24"/>
                <w:szCs w:val="24"/>
                <w:lang w:val="vi-VN"/>
              </w:rPr>
              <w:t>/02/2020</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sz w:val="24"/>
                <w:szCs w:val="24"/>
                <w:lang w:val="vi-VN"/>
              </w:rPr>
            </w:pPr>
            <w:r w:rsidRPr="003E5F36">
              <w:rPr>
                <w:sz w:val="24"/>
                <w:szCs w:val="24"/>
                <w:lang w:val="vi-VN"/>
              </w:rPr>
              <w:t>Thông tư</w:t>
            </w:r>
          </w:p>
        </w:tc>
        <w:tc>
          <w:tcPr>
            <w:tcW w:w="2389" w:type="dxa"/>
            <w:gridSpan w:val="2"/>
          </w:tcPr>
          <w:p w:rsidR="00F10722" w:rsidRPr="003E5F36" w:rsidRDefault="00F10722" w:rsidP="00C323FE">
            <w:pPr>
              <w:spacing w:before="120" w:after="120"/>
              <w:jc w:val="center"/>
              <w:rPr>
                <w:sz w:val="24"/>
                <w:szCs w:val="24"/>
              </w:rPr>
            </w:pPr>
            <w:r w:rsidRPr="003E5F36">
              <w:rPr>
                <w:sz w:val="24"/>
                <w:szCs w:val="24"/>
              </w:rPr>
              <w:t>05</w:t>
            </w:r>
            <w:r w:rsidRPr="003E5F36">
              <w:rPr>
                <w:sz w:val="24"/>
                <w:szCs w:val="24"/>
                <w:lang w:val="vi-VN"/>
              </w:rPr>
              <w:t>/2020/TT-BTC</w:t>
            </w:r>
          </w:p>
        </w:tc>
        <w:tc>
          <w:tcPr>
            <w:tcW w:w="1490" w:type="dxa"/>
          </w:tcPr>
          <w:p w:rsidR="00F10722" w:rsidRPr="003E5F36" w:rsidRDefault="00F10722" w:rsidP="00C323FE">
            <w:pPr>
              <w:spacing w:before="120" w:after="120"/>
              <w:jc w:val="center"/>
              <w:rPr>
                <w:sz w:val="24"/>
                <w:szCs w:val="24"/>
              </w:rPr>
            </w:pPr>
            <w:r w:rsidRPr="003E5F36">
              <w:rPr>
                <w:sz w:val="24"/>
                <w:szCs w:val="24"/>
              </w:rPr>
              <w:t>20</w:t>
            </w:r>
            <w:r w:rsidRPr="003E5F36">
              <w:rPr>
                <w:sz w:val="24"/>
                <w:szCs w:val="24"/>
                <w:lang w:val="vi-VN"/>
              </w:rPr>
              <w:t>/0</w:t>
            </w:r>
            <w:r w:rsidRPr="003E5F36">
              <w:rPr>
                <w:sz w:val="24"/>
                <w:szCs w:val="24"/>
              </w:rPr>
              <w:t>1</w:t>
            </w:r>
            <w:r w:rsidRPr="003E5F36">
              <w:rPr>
                <w:sz w:val="24"/>
                <w:szCs w:val="24"/>
                <w:lang w:val="vi-VN"/>
              </w:rPr>
              <w:t>/2020</w:t>
            </w:r>
          </w:p>
        </w:tc>
        <w:tc>
          <w:tcPr>
            <w:tcW w:w="5412" w:type="dxa"/>
            <w:vAlign w:val="bottom"/>
          </w:tcPr>
          <w:p w:rsidR="00F10722" w:rsidRPr="003E5F36" w:rsidRDefault="00F10722" w:rsidP="00C323FE">
            <w:pPr>
              <w:spacing w:before="120" w:after="120"/>
              <w:jc w:val="both"/>
              <w:rPr>
                <w:sz w:val="24"/>
                <w:szCs w:val="24"/>
                <w:lang w:val="vi-VN"/>
              </w:rPr>
            </w:pPr>
            <w:r w:rsidRPr="003E5F36">
              <w:rPr>
                <w:sz w:val="24"/>
                <w:szCs w:val="24"/>
                <w:lang w:val="vi-VN"/>
              </w:rPr>
              <w:t xml:space="preserve">Thông tư số </w:t>
            </w:r>
            <w:r w:rsidRPr="003E5F36">
              <w:rPr>
                <w:sz w:val="24"/>
                <w:szCs w:val="24"/>
              </w:rPr>
              <w:t>05</w:t>
            </w:r>
            <w:r w:rsidRPr="003E5F36">
              <w:rPr>
                <w:sz w:val="24"/>
                <w:szCs w:val="24"/>
                <w:lang w:val="vi-VN"/>
              </w:rPr>
              <w:t xml:space="preserve">/2020/TT-BTC ngày </w:t>
            </w:r>
            <w:r w:rsidRPr="003E5F36">
              <w:rPr>
                <w:sz w:val="24"/>
                <w:szCs w:val="24"/>
              </w:rPr>
              <w:t>20</w:t>
            </w:r>
            <w:r w:rsidRPr="003E5F36">
              <w:rPr>
                <w:sz w:val="24"/>
                <w:szCs w:val="24"/>
                <w:lang w:val="vi-VN"/>
              </w:rPr>
              <w:t>/0</w:t>
            </w:r>
            <w:r w:rsidRPr="003E5F36">
              <w:rPr>
                <w:sz w:val="24"/>
                <w:szCs w:val="24"/>
              </w:rPr>
              <w:t>1</w:t>
            </w:r>
            <w:r w:rsidRPr="003E5F36">
              <w:rPr>
                <w:sz w:val="24"/>
                <w:szCs w:val="24"/>
                <w:lang w:val="vi-VN"/>
              </w:rPr>
              <w:t>/2020 của Bộ trưởng Bộ Tài chính sửa đổi, bổ sung một số điều của Thông tư số 44/2017/TT-BTC ngày 12/05/2017 của Bộ trưởng Bộ Tài chính quy định khung giá tính thuế tài nguyên đối với nhóm, loại tài nguyên có tính chất lý, hóa giống nhau</w:t>
            </w:r>
          </w:p>
        </w:tc>
        <w:tc>
          <w:tcPr>
            <w:tcW w:w="1817" w:type="dxa"/>
          </w:tcPr>
          <w:p w:rsidR="00F10722" w:rsidRPr="003E5F36" w:rsidRDefault="00F10722" w:rsidP="00C323FE">
            <w:pPr>
              <w:spacing w:before="120" w:after="120"/>
              <w:jc w:val="center"/>
              <w:rPr>
                <w:sz w:val="24"/>
                <w:szCs w:val="24"/>
                <w:lang w:val="vi-VN"/>
              </w:rPr>
            </w:pPr>
            <w:r w:rsidRPr="003E5F36">
              <w:rPr>
                <w:sz w:val="24"/>
                <w:szCs w:val="24"/>
              </w:rPr>
              <w:t>05</w:t>
            </w:r>
            <w:r w:rsidRPr="003E5F36">
              <w:rPr>
                <w:sz w:val="24"/>
                <w:szCs w:val="24"/>
                <w:lang w:val="vi-VN"/>
              </w:rPr>
              <w:t>/03/2020</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rPr>
            </w:pPr>
            <w:r w:rsidRPr="003E5F36">
              <w:rPr>
                <w:sz w:val="24"/>
                <w:szCs w:val="24"/>
              </w:rPr>
              <w:t>06</w:t>
            </w:r>
            <w:r w:rsidRPr="003E5F36">
              <w:rPr>
                <w:sz w:val="24"/>
                <w:szCs w:val="24"/>
                <w:lang w:val="vi-VN"/>
              </w:rPr>
              <w:t>/2020/TT-BTC</w:t>
            </w:r>
          </w:p>
        </w:tc>
        <w:tc>
          <w:tcPr>
            <w:tcW w:w="1490" w:type="dxa"/>
          </w:tcPr>
          <w:p w:rsidR="00F10722" w:rsidRPr="003E5F36" w:rsidRDefault="00F10722" w:rsidP="00C323FE">
            <w:pPr>
              <w:spacing w:before="120" w:after="120"/>
              <w:jc w:val="center"/>
              <w:rPr>
                <w:rFonts w:cs="Times New Roman"/>
                <w:sz w:val="24"/>
                <w:szCs w:val="24"/>
              </w:rPr>
            </w:pPr>
            <w:r w:rsidRPr="003E5F36">
              <w:rPr>
                <w:sz w:val="24"/>
                <w:szCs w:val="24"/>
              </w:rPr>
              <w:t>31</w:t>
            </w:r>
            <w:r w:rsidRPr="003E5F36">
              <w:rPr>
                <w:sz w:val="24"/>
                <w:szCs w:val="24"/>
                <w:lang w:val="vi-VN"/>
              </w:rPr>
              <w:t>/0</w:t>
            </w:r>
            <w:r w:rsidRPr="003E5F36">
              <w:rPr>
                <w:sz w:val="24"/>
                <w:szCs w:val="24"/>
              </w:rPr>
              <w:t>1</w:t>
            </w:r>
            <w:r w:rsidRPr="003E5F36">
              <w:rPr>
                <w:sz w:val="24"/>
                <w:szCs w:val="24"/>
                <w:lang w:val="vi-VN"/>
              </w:rPr>
              <w:t>/2020</w:t>
            </w:r>
          </w:p>
        </w:tc>
        <w:tc>
          <w:tcPr>
            <w:tcW w:w="5412" w:type="dxa"/>
            <w:vAlign w:val="bottom"/>
          </w:tcPr>
          <w:p w:rsidR="00F10722" w:rsidRPr="003E5F36" w:rsidRDefault="00F10722" w:rsidP="00C323FE">
            <w:pPr>
              <w:spacing w:before="120" w:after="120"/>
              <w:jc w:val="both"/>
              <w:rPr>
                <w:rFonts w:cs="Times New Roman"/>
                <w:sz w:val="24"/>
                <w:szCs w:val="24"/>
                <w:lang w:val="vi-VN"/>
              </w:rPr>
            </w:pPr>
            <w:r w:rsidRPr="003E5F36">
              <w:rPr>
                <w:sz w:val="24"/>
                <w:szCs w:val="24"/>
                <w:lang w:val="vi-VN"/>
              </w:rPr>
              <w:t xml:space="preserve">Thông tư số </w:t>
            </w:r>
            <w:r w:rsidRPr="003E5F36">
              <w:rPr>
                <w:sz w:val="24"/>
                <w:szCs w:val="24"/>
              </w:rPr>
              <w:t>06</w:t>
            </w:r>
            <w:r w:rsidRPr="003E5F36">
              <w:rPr>
                <w:sz w:val="24"/>
                <w:szCs w:val="24"/>
                <w:lang w:val="vi-VN"/>
              </w:rPr>
              <w:t xml:space="preserve">/2020/TT-BTC ngày </w:t>
            </w:r>
            <w:r w:rsidRPr="003E5F36">
              <w:rPr>
                <w:sz w:val="24"/>
                <w:szCs w:val="24"/>
              </w:rPr>
              <w:t>31</w:t>
            </w:r>
            <w:r w:rsidRPr="003E5F36">
              <w:rPr>
                <w:sz w:val="24"/>
                <w:szCs w:val="24"/>
                <w:lang w:val="vi-VN"/>
              </w:rPr>
              <w:t>/0</w:t>
            </w:r>
            <w:r w:rsidRPr="003E5F36">
              <w:rPr>
                <w:sz w:val="24"/>
                <w:szCs w:val="24"/>
              </w:rPr>
              <w:t>1</w:t>
            </w:r>
            <w:r w:rsidRPr="003E5F36">
              <w:rPr>
                <w:sz w:val="24"/>
                <w:szCs w:val="24"/>
                <w:lang w:val="vi-VN"/>
              </w:rPr>
              <w:t>/2020 của Bộ trưởng Bộ Tài chính sửa đổi, bổ sung một số điều của Thông tư số 205/2016/TT-BTC ngày 09 tháng 11 năm 2016 quy định mức thu, chế độ thu, nộp, quản lý và sử dụng phí thăm quan Bảo tàng Phụ nữ Việt Nam</w:t>
            </w:r>
          </w:p>
        </w:tc>
        <w:tc>
          <w:tcPr>
            <w:tcW w:w="1817" w:type="dxa"/>
          </w:tcPr>
          <w:p w:rsidR="00F10722" w:rsidRPr="003E5F36" w:rsidRDefault="00F10722" w:rsidP="00C323FE">
            <w:pPr>
              <w:spacing w:before="120" w:after="120"/>
              <w:jc w:val="center"/>
              <w:rPr>
                <w:rFonts w:cs="Times New Roman"/>
                <w:sz w:val="24"/>
                <w:szCs w:val="24"/>
                <w:lang w:val="vi-VN"/>
              </w:rPr>
            </w:pPr>
            <w:r w:rsidRPr="003E5F36">
              <w:rPr>
                <w:sz w:val="24"/>
                <w:szCs w:val="24"/>
              </w:rPr>
              <w:t>18/03/2020</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rPr>
            </w:pPr>
            <w:r w:rsidRPr="003E5F36">
              <w:rPr>
                <w:rFonts w:cs="Times New Roman"/>
                <w:sz w:val="24"/>
                <w:szCs w:val="24"/>
              </w:rPr>
              <w:t>25</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/TT-BTC</w:t>
            </w:r>
          </w:p>
        </w:tc>
        <w:tc>
          <w:tcPr>
            <w:tcW w:w="1490"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14/04/2020</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 xml:space="preserve">Thông tư số </w:t>
            </w:r>
            <w:r w:rsidRPr="003E5F36">
              <w:rPr>
                <w:rFonts w:cs="Times New Roman"/>
                <w:sz w:val="24"/>
                <w:szCs w:val="24"/>
              </w:rPr>
              <w:t>25</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 xml:space="preserve">/TT-BTC ngày </w:t>
            </w:r>
            <w:r w:rsidRPr="003E5F36">
              <w:rPr>
                <w:rFonts w:cs="Times New Roman"/>
                <w:sz w:val="24"/>
                <w:szCs w:val="24"/>
              </w:rPr>
              <w:t>14/04/2020</w:t>
            </w:r>
            <w:r w:rsidRPr="003E5F36">
              <w:rPr>
                <w:rFonts w:cs="Times New Roman"/>
                <w:sz w:val="24"/>
                <w:szCs w:val="24"/>
                <w:lang w:val="vi-VN"/>
              </w:rPr>
              <w:t xml:space="preserve"> của Bộ trưởng Bộ Tài chính </w:t>
            </w:r>
            <w:r w:rsidRPr="003E5F36">
              <w:rPr>
                <w:rFonts w:cs="Times New Roman"/>
                <w:sz w:val="24"/>
                <w:szCs w:val="24"/>
              </w:rPr>
              <w:t xml:space="preserve">sửa đổi, bổ sung một số điều của </w:t>
            </w:r>
            <w:r w:rsidRPr="003E5F36">
              <w:rPr>
                <w:rFonts w:cs="Times New Roman"/>
                <w:sz w:val="24"/>
                <w:szCs w:val="24"/>
                <w:lang w:val="vi-VN"/>
              </w:rPr>
              <w:t xml:space="preserve">Thông tư số 291/2016/TT-BTC ngày 15 tháng 11 </w:t>
            </w:r>
            <w:r w:rsidRPr="003E5F36">
              <w:rPr>
                <w:rFonts w:cs="Times New Roman"/>
                <w:sz w:val="24"/>
                <w:szCs w:val="24"/>
                <w:lang w:val="vi-VN"/>
              </w:rPr>
              <w:lastRenderedPageBreak/>
              <w:t>năm 2016 quy định mức thu, chế độ thu, nộp, quản lý và sử dụng phí thẩm định điều kiện hoạt động bưu chính</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lastRenderedPageBreak/>
              <w:t>01/06/2020</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rPr>
            </w:pPr>
            <w:r w:rsidRPr="003E5F36">
              <w:rPr>
                <w:rFonts w:cs="Times New Roman"/>
                <w:sz w:val="24"/>
                <w:szCs w:val="24"/>
              </w:rPr>
              <w:t>31</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/TT-BTC</w:t>
            </w:r>
          </w:p>
        </w:tc>
        <w:tc>
          <w:tcPr>
            <w:tcW w:w="1490"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04/05/2020</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 xml:space="preserve">Thông tư số </w:t>
            </w:r>
            <w:r w:rsidRPr="003E5F36">
              <w:rPr>
                <w:rFonts w:cs="Times New Roman"/>
                <w:sz w:val="24"/>
                <w:szCs w:val="24"/>
              </w:rPr>
              <w:t>31</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 xml:space="preserve">/TT-BTC ngày </w:t>
            </w:r>
            <w:r w:rsidRPr="003E5F36">
              <w:rPr>
                <w:rFonts w:cs="Times New Roman"/>
                <w:sz w:val="24"/>
                <w:szCs w:val="24"/>
              </w:rPr>
              <w:t>04/05/2020</w:t>
            </w:r>
            <w:r w:rsidRPr="003E5F36">
              <w:rPr>
                <w:rFonts w:cs="Times New Roman"/>
                <w:sz w:val="24"/>
                <w:szCs w:val="24"/>
                <w:lang w:val="vi-VN"/>
              </w:rPr>
              <w:t xml:space="preserve"> của Bộ trưởng Bộ Tài chính </w:t>
            </w:r>
            <w:r w:rsidRPr="003E5F36">
              <w:rPr>
                <w:rFonts w:cs="Times New Roman"/>
                <w:sz w:val="24"/>
                <w:szCs w:val="24"/>
              </w:rPr>
              <w:t xml:space="preserve">sửa đổi, bổ sung một số điều của </w:t>
            </w:r>
            <w:r w:rsidRPr="003E5F36">
              <w:rPr>
                <w:rFonts w:cs="Times New Roman"/>
                <w:sz w:val="24"/>
                <w:szCs w:val="24"/>
                <w:lang w:val="vi-VN"/>
              </w:rPr>
              <w:t>Thông tư số 263/2016/TT-BTC ngày 14</w:t>
            </w:r>
            <w:r w:rsidRPr="003E5F36">
              <w:rPr>
                <w:rFonts w:cs="Times New Roman"/>
                <w:sz w:val="24"/>
                <w:szCs w:val="24"/>
              </w:rPr>
              <w:t xml:space="preserve"> tháng </w:t>
            </w:r>
            <w:r w:rsidRPr="003E5F36">
              <w:rPr>
                <w:rFonts w:cs="Times New Roman"/>
                <w:sz w:val="24"/>
                <w:szCs w:val="24"/>
                <w:lang w:val="vi-VN"/>
              </w:rPr>
              <w:t>11</w:t>
            </w:r>
            <w:r w:rsidRPr="003E5F36">
              <w:rPr>
                <w:rFonts w:cs="Times New Roman"/>
                <w:sz w:val="24"/>
                <w:szCs w:val="24"/>
              </w:rPr>
              <w:t xml:space="preserve"> năm </w:t>
            </w:r>
            <w:r w:rsidRPr="003E5F36">
              <w:rPr>
                <w:rFonts w:cs="Times New Roman"/>
                <w:sz w:val="24"/>
                <w:szCs w:val="24"/>
                <w:lang w:val="vi-VN"/>
              </w:rPr>
              <w:t>2016 của</w:t>
            </w:r>
            <w:r w:rsidRPr="003E5F36">
              <w:rPr>
                <w:rFonts w:cs="Times New Roman"/>
                <w:sz w:val="24"/>
                <w:szCs w:val="24"/>
              </w:rPr>
              <w:t xml:space="preserve"> Bộ trưởng</w:t>
            </w:r>
            <w:r w:rsidRPr="003E5F36">
              <w:rPr>
                <w:rFonts w:cs="Times New Roman"/>
                <w:sz w:val="24"/>
                <w:szCs w:val="24"/>
                <w:lang w:val="vi-VN"/>
              </w:rPr>
              <w:t xml:space="preserve"> Bộ Tài chính về việc quy định mức thu, chế độ thu, nộp, quản lý và sử dụng phí, lệ phí sở hữu công nghiệp</w:t>
            </w:r>
          </w:p>
        </w:tc>
        <w:tc>
          <w:tcPr>
            <w:tcW w:w="1817"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01/07/2020</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rPr>
            </w:pPr>
            <w:r w:rsidRPr="003E5F36">
              <w:rPr>
                <w:rFonts w:cs="Times New Roman"/>
                <w:sz w:val="24"/>
                <w:szCs w:val="24"/>
              </w:rPr>
              <w:t>32</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/TT-BTC</w:t>
            </w:r>
          </w:p>
        </w:tc>
        <w:tc>
          <w:tcPr>
            <w:tcW w:w="1490"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04/05/2020</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 xml:space="preserve">Thông tư số </w:t>
            </w:r>
            <w:r w:rsidRPr="003E5F36">
              <w:rPr>
                <w:rFonts w:cs="Times New Roman"/>
                <w:sz w:val="24"/>
                <w:szCs w:val="24"/>
              </w:rPr>
              <w:t>32</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 xml:space="preserve">/TT-BTC ngày </w:t>
            </w:r>
            <w:r w:rsidRPr="003E5F36">
              <w:rPr>
                <w:rFonts w:cs="Times New Roman"/>
                <w:sz w:val="24"/>
                <w:szCs w:val="24"/>
              </w:rPr>
              <w:t>04/05/2020</w:t>
            </w:r>
            <w:r w:rsidRPr="003E5F36">
              <w:rPr>
                <w:rFonts w:cs="Times New Roman"/>
                <w:sz w:val="24"/>
                <w:szCs w:val="24"/>
                <w:lang w:val="vi-VN"/>
              </w:rPr>
              <w:t xml:space="preserve"> của Bộ trưởng Bộ Tài chính </w:t>
            </w:r>
            <w:r w:rsidRPr="003E5F36">
              <w:rPr>
                <w:rFonts w:cs="Times New Roman"/>
                <w:sz w:val="24"/>
                <w:szCs w:val="24"/>
              </w:rPr>
              <w:t xml:space="preserve">sửa đổi, bổ sung một số điều của </w:t>
            </w:r>
            <w:r w:rsidRPr="003E5F36">
              <w:rPr>
                <w:rFonts w:cs="Times New Roman"/>
                <w:sz w:val="24"/>
                <w:szCs w:val="24"/>
                <w:lang w:val="vi-VN"/>
              </w:rPr>
              <w:t>Thông tư số 268/2016/TT-BTC ngày 14</w:t>
            </w:r>
            <w:r w:rsidRPr="003E5F36">
              <w:rPr>
                <w:rFonts w:cs="Times New Roman"/>
                <w:sz w:val="24"/>
                <w:szCs w:val="24"/>
              </w:rPr>
              <w:t xml:space="preserve"> thâng </w:t>
            </w:r>
            <w:r w:rsidRPr="003E5F36">
              <w:rPr>
                <w:rFonts w:cs="Times New Roman"/>
                <w:sz w:val="24"/>
                <w:szCs w:val="24"/>
                <w:lang w:val="vi-VN"/>
              </w:rPr>
              <w:t>11</w:t>
            </w:r>
            <w:r w:rsidRPr="003E5F36">
              <w:rPr>
                <w:rFonts w:cs="Times New Roman"/>
                <w:sz w:val="24"/>
                <w:szCs w:val="24"/>
              </w:rPr>
              <w:t xml:space="preserve"> năm </w:t>
            </w:r>
            <w:r w:rsidRPr="003E5F36">
              <w:rPr>
                <w:rFonts w:cs="Times New Roman"/>
                <w:sz w:val="24"/>
                <w:szCs w:val="24"/>
                <w:lang w:val="vi-VN"/>
              </w:rPr>
              <w:t>2016 quy định mức thu, chế độ thu, nộp, quản lý, sử dụng lệ phí phân bổ và phí sử dụng mã, số viễn thông</w:t>
            </w:r>
          </w:p>
        </w:tc>
        <w:tc>
          <w:tcPr>
            <w:tcW w:w="1817"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01/07/2020</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rPr>
            </w:pPr>
            <w:r w:rsidRPr="003E5F36">
              <w:rPr>
                <w:rFonts w:cs="Times New Roman"/>
                <w:sz w:val="24"/>
                <w:szCs w:val="24"/>
              </w:rPr>
              <w:t>58</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/TT-BTC</w:t>
            </w:r>
          </w:p>
        </w:tc>
        <w:tc>
          <w:tcPr>
            <w:tcW w:w="1490"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12/06/2020</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 xml:space="preserve">Thông tư số </w:t>
            </w:r>
            <w:r w:rsidRPr="003E5F36">
              <w:rPr>
                <w:rFonts w:cs="Times New Roman"/>
                <w:sz w:val="24"/>
                <w:szCs w:val="24"/>
              </w:rPr>
              <w:t>58</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 xml:space="preserve">/TT-BTC ngày </w:t>
            </w:r>
            <w:r w:rsidRPr="003E5F36">
              <w:rPr>
                <w:rFonts w:cs="Times New Roman"/>
                <w:sz w:val="24"/>
                <w:szCs w:val="24"/>
              </w:rPr>
              <w:t>12/06/2020</w:t>
            </w:r>
            <w:r w:rsidRPr="003E5F36">
              <w:rPr>
                <w:rFonts w:cs="Times New Roman"/>
                <w:sz w:val="24"/>
                <w:szCs w:val="24"/>
                <w:lang w:val="vi-VN"/>
              </w:rPr>
              <w:t xml:space="preserve"> của Bộ trưởng Bộ Tài chính </w:t>
            </w:r>
            <w:r w:rsidRPr="003E5F36">
              <w:rPr>
                <w:rFonts w:cs="Times New Roman"/>
                <w:sz w:val="24"/>
                <w:szCs w:val="24"/>
              </w:rPr>
              <w:t>quy định mức thu, chế độ thu, nộp, quản lý và sử dụng phí xử lý vụ việc cạnh tranh</w:t>
            </w:r>
          </w:p>
        </w:tc>
        <w:tc>
          <w:tcPr>
            <w:tcW w:w="1817"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27/07/2020</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rPr>
            </w:pPr>
            <w:r w:rsidRPr="003E5F36">
              <w:rPr>
                <w:rFonts w:cs="Times New Roman"/>
                <w:sz w:val="24"/>
                <w:szCs w:val="24"/>
              </w:rPr>
              <w:t>65</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/TT-BTC</w:t>
            </w:r>
          </w:p>
        </w:tc>
        <w:tc>
          <w:tcPr>
            <w:tcW w:w="1490"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09/07/2020</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 xml:space="preserve">Thông tư số </w:t>
            </w:r>
            <w:r w:rsidRPr="003E5F36">
              <w:rPr>
                <w:rFonts w:cs="Times New Roman"/>
                <w:sz w:val="24"/>
                <w:szCs w:val="24"/>
              </w:rPr>
              <w:t>65</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 xml:space="preserve">/TT-BTC ngày </w:t>
            </w:r>
            <w:r w:rsidRPr="003E5F36">
              <w:rPr>
                <w:rFonts w:cs="Times New Roman"/>
                <w:sz w:val="24"/>
                <w:szCs w:val="24"/>
              </w:rPr>
              <w:t>09/07/2020</w:t>
            </w:r>
            <w:r w:rsidRPr="003E5F36">
              <w:rPr>
                <w:rFonts w:cs="Times New Roman"/>
                <w:sz w:val="24"/>
                <w:szCs w:val="24"/>
                <w:lang w:val="vi-VN"/>
              </w:rPr>
              <w:t xml:space="preserve"> của Bộ trưởng Bộ Tài chính </w:t>
            </w:r>
            <w:r w:rsidRPr="003E5F36">
              <w:rPr>
                <w:rFonts w:cs="Times New Roman"/>
                <w:sz w:val="24"/>
                <w:szCs w:val="24"/>
              </w:rPr>
              <w:t>sửa đổi, bổ sung một số điều của Thông tư số 302/2016/TT-BTC ngày 15 tháng 11 năm 2016 của Bộ trưởng Bộ Tài chính hướng dẫn về lệ phí môn bài</w:t>
            </w:r>
          </w:p>
        </w:tc>
        <w:tc>
          <w:tcPr>
            <w:tcW w:w="1817"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23/08/2020</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rPr>
            </w:pPr>
            <w:r w:rsidRPr="003E5F36">
              <w:rPr>
                <w:rFonts w:cs="Times New Roman"/>
                <w:sz w:val="24"/>
                <w:szCs w:val="24"/>
              </w:rPr>
              <w:t>82</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/TT-BTC</w:t>
            </w:r>
          </w:p>
        </w:tc>
        <w:tc>
          <w:tcPr>
            <w:tcW w:w="1490"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22/09/2020</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 xml:space="preserve">Thông tư số </w:t>
            </w:r>
            <w:r w:rsidRPr="003E5F36">
              <w:rPr>
                <w:rFonts w:cs="Times New Roman"/>
                <w:sz w:val="24"/>
                <w:szCs w:val="24"/>
              </w:rPr>
              <w:t>82</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 xml:space="preserve">/TT-BTC ngày </w:t>
            </w:r>
            <w:r w:rsidRPr="003E5F36">
              <w:rPr>
                <w:rFonts w:cs="Times New Roman"/>
                <w:sz w:val="24"/>
                <w:szCs w:val="24"/>
              </w:rPr>
              <w:t>22/09/2020</w:t>
            </w:r>
            <w:r w:rsidRPr="003E5F36">
              <w:rPr>
                <w:rFonts w:cs="Times New Roman"/>
                <w:sz w:val="24"/>
                <w:szCs w:val="24"/>
                <w:lang w:val="vi-VN"/>
              </w:rPr>
              <w:t xml:space="preserve"> của Bộ trưởng Bộ Tài chính </w:t>
            </w:r>
            <w:r w:rsidRPr="003E5F36">
              <w:rPr>
                <w:rFonts w:cs="Times New Roman"/>
                <w:sz w:val="24"/>
                <w:szCs w:val="24"/>
              </w:rPr>
              <w:t xml:space="preserve">quy định mức thu, chế độ thu, nộp, quản lý và sử dụng phí thẩm định điều kiện hoạt động viễ thông đối với đài vô tuyến điện thuộc công </w:t>
            </w:r>
            <w:r w:rsidRPr="003E5F36">
              <w:rPr>
                <w:rFonts w:cs="Times New Roman"/>
                <w:sz w:val="24"/>
                <w:szCs w:val="24"/>
              </w:rPr>
              <w:lastRenderedPageBreak/>
              <w:t>trình viễn thông</w:t>
            </w:r>
          </w:p>
        </w:tc>
        <w:tc>
          <w:tcPr>
            <w:tcW w:w="1817"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lastRenderedPageBreak/>
              <w:t>06/11/2020</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p w:rsidR="00BD05DC" w:rsidRPr="003E5F36" w:rsidRDefault="00BD05DC" w:rsidP="00C323FE">
            <w:pPr>
              <w:spacing w:before="120" w:after="120"/>
              <w:jc w:val="center"/>
              <w:rPr>
                <w:rFonts w:cs="Times New Roman"/>
                <w:sz w:val="24"/>
                <w:szCs w:val="24"/>
                <w:lang w:val="vi-VN"/>
              </w:rPr>
            </w:pP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rPr>
            </w:pPr>
            <w:r w:rsidRPr="003E5F36">
              <w:rPr>
                <w:rFonts w:cs="Times New Roman"/>
                <w:sz w:val="24"/>
                <w:szCs w:val="24"/>
              </w:rPr>
              <w:t>83</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/TT-BTC</w:t>
            </w:r>
          </w:p>
        </w:tc>
        <w:tc>
          <w:tcPr>
            <w:tcW w:w="1490"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22/09/2020</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 xml:space="preserve">Thông tư số </w:t>
            </w:r>
            <w:r w:rsidRPr="003E5F36">
              <w:rPr>
                <w:rFonts w:cs="Times New Roman"/>
                <w:sz w:val="24"/>
                <w:szCs w:val="24"/>
              </w:rPr>
              <w:t>83</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 xml:space="preserve">/TT-BTC ngày </w:t>
            </w:r>
            <w:r w:rsidRPr="003E5F36">
              <w:rPr>
                <w:rFonts w:cs="Times New Roman"/>
                <w:sz w:val="24"/>
                <w:szCs w:val="24"/>
              </w:rPr>
              <w:t>22/09/2020</w:t>
            </w:r>
            <w:r w:rsidRPr="003E5F36">
              <w:rPr>
                <w:rFonts w:cs="Times New Roman"/>
                <w:sz w:val="24"/>
                <w:szCs w:val="24"/>
                <w:lang w:val="vi-VN"/>
              </w:rPr>
              <w:t xml:space="preserve"> của Bộ trưởng Bộ Tài chính </w:t>
            </w:r>
            <w:r w:rsidRPr="003E5F36">
              <w:rPr>
                <w:rFonts w:cs="Times New Roman"/>
                <w:sz w:val="24"/>
                <w:szCs w:val="24"/>
              </w:rPr>
              <w:t>hướng dẫn khoản 3 Điều 7 Quyết định số 15/2020/QĐ-TTg ngày 24 tháng 04 năm 2020 của Thủ tướng Chính phủ quy định về việc thực hiện chính sách hỗ trợ người dân gặp khó khăn do đại dịch Covid-19</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06/11/2020 và áp dụng cho kỳ tính thuế năm 2020</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rPr>
            </w:pPr>
            <w:r w:rsidRPr="003E5F36">
              <w:rPr>
                <w:rFonts w:cs="Times New Roman"/>
                <w:sz w:val="24"/>
                <w:szCs w:val="24"/>
              </w:rPr>
              <w:t>94</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/TT-BTC</w:t>
            </w:r>
          </w:p>
        </w:tc>
        <w:tc>
          <w:tcPr>
            <w:tcW w:w="1490"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16/11/2020</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 xml:space="preserve">Thông tư số </w:t>
            </w:r>
            <w:r w:rsidRPr="003E5F36">
              <w:rPr>
                <w:rFonts w:cs="Times New Roman"/>
                <w:sz w:val="24"/>
                <w:szCs w:val="24"/>
              </w:rPr>
              <w:t>94</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 xml:space="preserve">/TT-BTC ngày </w:t>
            </w:r>
            <w:r w:rsidRPr="003E5F36">
              <w:rPr>
                <w:rFonts w:cs="Times New Roman"/>
                <w:sz w:val="24"/>
                <w:szCs w:val="24"/>
              </w:rPr>
              <w:t>16/11/2020</w:t>
            </w:r>
            <w:r w:rsidRPr="003E5F36">
              <w:rPr>
                <w:rFonts w:cs="Times New Roman"/>
                <w:sz w:val="24"/>
                <w:szCs w:val="24"/>
                <w:lang w:val="vi-VN"/>
              </w:rPr>
              <w:t xml:space="preserve"> của Bộ trưởng Bộ Tài chính </w:t>
            </w:r>
            <w:r w:rsidRPr="003E5F36">
              <w:rPr>
                <w:rFonts w:cs="Times New Roman"/>
                <w:sz w:val="24"/>
                <w:szCs w:val="24"/>
              </w:rPr>
              <w:t>sửa</w:t>
            </w:r>
            <w:r w:rsidRPr="003E5F36">
              <w:rPr>
                <w:rFonts w:cs="Times New Roman"/>
                <w:sz w:val="24"/>
                <w:szCs w:val="24"/>
                <w:lang w:val="vi-VN"/>
              </w:rPr>
              <w:t xml:space="preserve"> đổi, bổ sung một số điều của Thông tư số 307/2016/TT-BTC ngày 15 tháng 11 năm 2016 của Bộ trưởng Bộ Tài chính quy định mức thu, chế độ thu, nộp, quản lý và sử dụng phí quyền cung cấp dịch vụ truyền hình trả tiền và lệ phí cấp giấy chứng nhận đăng ký cung cấp kênh chương trình nước ngoài trên truyền hình trả tiền</w:t>
            </w:r>
          </w:p>
        </w:tc>
        <w:tc>
          <w:tcPr>
            <w:tcW w:w="1817"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01/01/2021</w:t>
            </w:r>
          </w:p>
        </w:tc>
        <w:tc>
          <w:tcPr>
            <w:tcW w:w="1689"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Hết hiệu lực một phần</w:t>
            </w: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rPr>
              <w:t>101</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/TT-BTC</w:t>
            </w:r>
          </w:p>
        </w:tc>
        <w:tc>
          <w:tcPr>
            <w:tcW w:w="1490"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23/11/2020</w:t>
            </w:r>
          </w:p>
        </w:tc>
        <w:tc>
          <w:tcPr>
            <w:tcW w:w="5412" w:type="dxa"/>
          </w:tcPr>
          <w:p w:rsidR="00F10722" w:rsidRPr="003E5F36" w:rsidRDefault="00F10722" w:rsidP="00C323FE">
            <w:pPr>
              <w:spacing w:before="120" w:after="120"/>
              <w:jc w:val="both"/>
              <w:rPr>
                <w:rFonts w:cs="Times New Roman"/>
                <w:sz w:val="24"/>
                <w:szCs w:val="24"/>
              </w:rPr>
            </w:pPr>
            <w:r w:rsidRPr="003E5F36">
              <w:rPr>
                <w:rFonts w:cs="Times New Roman"/>
                <w:sz w:val="24"/>
                <w:szCs w:val="24"/>
                <w:lang w:val="vi-VN"/>
              </w:rPr>
              <w:t xml:space="preserve">Thông tư số </w:t>
            </w:r>
            <w:r w:rsidRPr="003E5F36">
              <w:rPr>
                <w:rFonts w:cs="Times New Roman"/>
                <w:sz w:val="24"/>
                <w:szCs w:val="24"/>
              </w:rPr>
              <w:t>101</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 xml:space="preserve">/TT-BTC ngày </w:t>
            </w:r>
            <w:r w:rsidRPr="003E5F36">
              <w:rPr>
                <w:rFonts w:cs="Times New Roman"/>
                <w:sz w:val="24"/>
                <w:szCs w:val="24"/>
              </w:rPr>
              <w:t>23/11/2020</w:t>
            </w:r>
            <w:r w:rsidRPr="003E5F36">
              <w:rPr>
                <w:rFonts w:cs="Times New Roman"/>
                <w:sz w:val="24"/>
                <w:szCs w:val="24"/>
                <w:lang w:val="vi-VN"/>
              </w:rPr>
              <w:t xml:space="preserve"> của Bộ trưởng Bộ Tài chính </w:t>
            </w:r>
            <w:r w:rsidRPr="003E5F36">
              <w:rPr>
                <w:rFonts w:cs="Times New Roman"/>
                <w:sz w:val="24"/>
                <w:szCs w:val="24"/>
              </w:rPr>
              <w:t>quy định mức thu, chế độ thu, nộp, quản lý phí, lệ phí trong công tác thú y</w:t>
            </w:r>
          </w:p>
        </w:tc>
        <w:tc>
          <w:tcPr>
            <w:tcW w:w="1817"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11/01/2021</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rPr>
            </w:pPr>
            <w:r w:rsidRPr="003E5F36">
              <w:rPr>
                <w:rFonts w:cs="Times New Roman"/>
                <w:sz w:val="24"/>
                <w:szCs w:val="24"/>
              </w:rPr>
              <w:t>Thông tư</w:t>
            </w:r>
          </w:p>
        </w:tc>
        <w:tc>
          <w:tcPr>
            <w:tcW w:w="2389" w:type="dxa"/>
            <w:gridSpan w:val="2"/>
          </w:tcPr>
          <w:p w:rsidR="00F10722" w:rsidRPr="003E5F36" w:rsidRDefault="00F10722" w:rsidP="00C323FE">
            <w:pPr>
              <w:spacing w:before="120" w:after="120"/>
              <w:jc w:val="center"/>
              <w:rPr>
                <w:rFonts w:cs="Times New Roman"/>
                <w:sz w:val="24"/>
                <w:szCs w:val="24"/>
              </w:rPr>
            </w:pPr>
            <w:r w:rsidRPr="003E5F36">
              <w:rPr>
                <w:rFonts w:cs="Times New Roman"/>
                <w:sz w:val="24"/>
                <w:szCs w:val="24"/>
              </w:rPr>
              <w:t>105/2020/TT-BTC</w:t>
            </w:r>
          </w:p>
        </w:tc>
        <w:tc>
          <w:tcPr>
            <w:tcW w:w="1490"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03/12/2020</w:t>
            </w:r>
          </w:p>
        </w:tc>
        <w:tc>
          <w:tcPr>
            <w:tcW w:w="5412" w:type="dxa"/>
          </w:tcPr>
          <w:p w:rsidR="00F10722" w:rsidRPr="003E5F36" w:rsidRDefault="00F07A27" w:rsidP="00C323FE">
            <w:pPr>
              <w:spacing w:before="120" w:after="120"/>
              <w:jc w:val="both"/>
              <w:rPr>
                <w:rFonts w:cs="Times New Roman"/>
                <w:sz w:val="24"/>
                <w:szCs w:val="24"/>
              </w:rPr>
            </w:pPr>
            <w:hyperlink r:id="rId14" w:tooltip="Thông tư 105/2020/TT-BTC của Bộ Tài chính về việc hướng dẫn về đăng ký thuế" w:history="1">
              <w:r w:rsidR="00F10722" w:rsidRPr="003E5F36">
                <w:rPr>
                  <w:rStyle w:val="Hyperlink"/>
                  <w:rFonts w:cs="Times New Roman"/>
                  <w:color w:val="auto"/>
                  <w:sz w:val="24"/>
                  <w:szCs w:val="24"/>
                  <w:u w:val="none"/>
                </w:rPr>
                <w:t>Thông tư số 105/2020/TT-BTC của Bộ Tài chính về việc hướng dẫn về đăng ký thuế</w:t>
              </w:r>
            </w:hyperlink>
          </w:p>
        </w:tc>
        <w:tc>
          <w:tcPr>
            <w:tcW w:w="1817"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17/01/2021</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rPr>
              <w:t>106</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/TT-BTC</w:t>
            </w:r>
          </w:p>
        </w:tc>
        <w:tc>
          <w:tcPr>
            <w:tcW w:w="1490"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08/12/2020</w:t>
            </w:r>
          </w:p>
        </w:tc>
        <w:tc>
          <w:tcPr>
            <w:tcW w:w="5412" w:type="dxa"/>
          </w:tcPr>
          <w:p w:rsidR="00F10722" w:rsidRPr="003E5F36" w:rsidRDefault="00F10722" w:rsidP="00C323FE">
            <w:pPr>
              <w:spacing w:before="120" w:after="120"/>
              <w:jc w:val="both"/>
              <w:rPr>
                <w:rFonts w:cs="Times New Roman"/>
                <w:sz w:val="24"/>
                <w:szCs w:val="24"/>
              </w:rPr>
            </w:pPr>
            <w:r w:rsidRPr="003E5F36">
              <w:rPr>
                <w:rFonts w:cs="Times New Roman"/>
                <w:sz w:val="24"/>
                <w:szCs w:val="24"/>
                <w:lang w:val="vi-VN"/>
              </w:rPr>
              <w:t xml:space="preserve">Thông tư số </w:t>
            </w:r>
            <w:r w:rsidRPr="003E5F36">
              <w:rPr>
                <w:rFonts w:cs="Times New Roman"/>
                <w:sz w:val="24"/>
                <w:szCs w:val="24"/>
              </w:rPr>
              <w:t>106</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 xml:space="preserve">/TT-BTC ngày </w:t>
            </w:r>
            <w:r w:rsidRPr="003E5F36">
              <w:rPr>
                <w:rFonts w:cs="Times New Roman"/>
                <w:sz w:val="24"/>
                <w:szCs w:val="24"/>
              </w:rPr>
              <w:t>08/12/2020</w:t>
            </w:r>
            <w:r w:rsidRPr="003E5F36">
              <w:rPr>
                <w:rFonts w:cs="Times New Roman"/>
                <w:sz w:val="24"/>
                <w:szCs w:val="24"/>
                <w:lang w:val="vi-VN"/>
              </w:rPr>
              <w:t xml:space="preserve"> của Bộ trưởng Bộ Tài chính </w:t>
            </w:r>
            <w:r w:rsidRPr="003E5F36">
              <w:rPr>
                <w:rFonts w:cs="Times New Roman"/>
                <w:sz w:val="24"/>
                <w:szCs w:val="24"/>
              </w:rPr>
              <w:t>quy định mức thu, chế độ thu, nộp, quản lý và sử dụng phí thẩm định cấp giấy phép hoạt động điện lực</w:t>
            </w:r>
          </w:p>
        </w:tc>
        <w:tc>
          <w:tcPr>
            <w:tcW w:w="1817"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22/01/2021</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rPr>
            </w:pPr>
            <w:r w:rsidRPr="003E5F36">
              <w:rPr>
                <w:rFonts w:cs="Times New Roman"/>
                <w:sz w:val="24"/>
                <w:szCs w:val="24"/>
              </w:rPr>
              <w:t>01</w:t>
            </w:r>
            <w:r w:rsidRPr="003E5F36">
              <w:rPr>
                <w:rFonts w:cs="Times New Roman"/>
                <w:sz w:val="24"/>
                <w:szCs w:val="24"/>
                <w:lang w:val="vi-VN"/>
              </w:rPr>
              <w:t>/2021/TT-BTC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rPr>
              <w:t>07</w:t>
            </w:r>
            <w:r w:rsidRPr="003E5F36">
              <w:rPr>
                <w:rFonts w:cs="Times New Roman"/>
                <w:sz w:val="24"/>
                <w:szCs w:val="24"/>
                <w:lang w:val="vi-VN"/>
              </w:rPr>
              <w:t>/01/2021</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 xml:space="preserve">Thông tư số 01/2021/TT-BTC ngày 07/01/2021 của Bộ trưởng Bộ Tài chính quy định mức thu, chế độ thu, </w:t>
            </w:r>
            <w:r w:rsidRPr="003E5F36">
              <w:rPr>
                <w:rFonts w:cs="Times New Roman"/>
                <w:sz w:val="24"/>
                <w:szCs w:val="24"/>
                <w:lang w:val="vi-VN"/>
              </w:rPr>
              <w:lastRenderedPageBreak/>
              <w:t>nộp, quản lý và sử dụng phí thẩm định cấp giấy phép kinh doanh karaoke, vũ trường</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lastRenderedPageBreak/>
              <w:t>25/02/2021</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rPr>
            </w:pPr>
            <w:r w:rsidRPr="003E5F36">
              <w:rPr>
                <w:rFonts w:cs="Times New Roman"/>
                <w:sz w:val="24"/>
                <w:szCs w:val="24"/>
              </w:rPr>
              <w:t>02</w:t>
            </w:r>
            <w:r w:rsidRPr="003E5F36">
              <w:rPr>
                <w:rFonts w:cs="Times New Roman"/>
                <w:sz w:val="24"/>
                <w:szCs w:val="24"/>
                <w:lang w:val="vi-VN"/>
              </w:rPr>
              <w:t>/2021/TT-BTC</w:t>
            </w:r>
          </w:p>
        </w:tc>
        <w:tc>
          <w:tcPr>
            <w:tcW w:w="1490"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08</w:t>
            </w:r>
            <w:r w:rsidRPr="003E5F36">
              <w:rPr>
                <w:rFonts w:cs="Times New Roman"/>
                <w:sz w:val="24"/>
                <w:szCs w:val="24"/>
                <w:lang w:val="vi-VN"/>
              </w:rPr>
              <w:t>/01/2021</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02/2021/TT-BTC ngày 07/01/2021 của Bộ trưởng Bộ Tài chính quy định mức thu, chế độ thu, nộp, quản lý và sử dụng phí kiểm định phương tiện phòng cháy và chữa cháy</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22/02/2021</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rPr>
            </w:pPr>
            <w:r w:rsidRPr="003E5F36">
              <w:rPr>
                <w:rFonts w:cs="Times New Roman"/>
                <w:sz w:val="24"/>
                <w:szCs w:val="24"/>
              </w:rPr>
              <w:t>03</w:t>
            </w:r>
            <w:r w:rsidRPr="003E5F36">
              <w:rPr>
                <w:rFonts w:cs="Times New Roman"/>
                <w:sz w:val="24"/>
                <w:szCs w:val="24"/>
                <w:lang w:val="vi-VN"/>
              </w:rPr>
              <w:t>/2021/TT-BTC</w:t>
            </w:r>
          </w:p>
        </w:tc>
        <w:tc>
          <w:tcPr>
            <w:tcW w:w="1490"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11</w:t>
            </w:r>
            <w:r w:rsidRPr="003E5F36">
              <w:rPr>
                <w:rFonts w:cs="Times New Roman"/>
                <w:sz w:val="24"/>
                <w:szCs w:val="24"/>
                <w:lang w:val="vi-VN"/>
              </w:rPr>
              <w:t>/01/2021</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03/2021/TT-BTC ngày 11/01/2021 của Bộ trưởng Bộ Tài chính hướng dẫn về miễn thuế, giảm thuế thu nhập doanh nghiệp đối với doanh nghiệp khoa học và công nghệ quy định tại Nghị định số 13/2019/NĐ-CP ngày 01 tháng 02 năm 2019 của Chính phủ về doanh nghiệp khoa học và công nghệ</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01/03/2021</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rPr>
            </w:pPr>
            <w:r w:rsidRPr="003E5F36">
              <w:rPr>
                <w:rFonts w:cs="Times New Roman"/>
                <w:sz w:val="24"/>
                <w:szCs w:val="24"/>
              </w:rPr>
              <w:t>05</w:t>
            </w:r>
            <w:r w:rsidRPr="003E5F36">
              <w:rPr>
                <w:rFonts w:cs="Times New Roman"/>
                <w:sz w:val="24"/>
                <w:szCs w:val="24"/>
                <w:lang w:val="vi-VN"/>
              </w:rPr>
              <w:t>/2021/TT-BTC</w:t>
            </w:r>
          </w:p>
        </w:tc>
        <w:tc>
          <w:tcPr>
            <w:tcW w:w="1490"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20</w:t>
            </w:r>
            <w:r w:rsidRPr="003E5F36">
              <w:rPr>
                <w:rFonts w:cs="Times New Roman"/>
                <w:sz w:val="24"/>
                <w:szCs w:val="24"/>
                <w:lang w:val="vi-VN"/>
              </w:rPr>
              <w:t>/01/2021</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số 05/2021/TT-BTC ngày 20/01/2021 của Bộ trưởng Bộ Tài chính sửa đổi, bổ sung một số điều của Thông tư số 223/2016/TT-BTC ngày 10 tháng 11 năm 2016 quy định mức thu, chế độ thu, nộp, quản lý và sử dụng phí thẩm định tiêu chuẩn, điều kiện hành nghề Thừa phát lại; phí thẩm định điều kiện thành lập, hoạt động Văn phòng Thừa phát lại</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06/03/2021</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sz w:val="24"/>
                <w:szCs w:val="24"/>
                <w:lang w:val="vi-VN"/>
              </w:rPr>
              <w:t>Thông tư</w:t>
            </w:r>
          </w:p>
        </w:tc>
        <w:tc>
          <w:tcPr>
            <w:tcW w:w="2389" w:type="dxa"/>
            <w:gridSpan w:val="2"/>
          </w:tcPr>
          <w:p w:rsidR="00F10722" w:rsidRPr="003E5F36" w:rsidRDefault="00F10722" w:rsidP="00C323FE">
            <w:pPr>
              <w:spacing w:before="120" w:after="120"/>
              <w:jc w:val="center"/>
              <w:rPr>
                <w:rFonts w:cs="Times New Roman"/>
                <w:sz w:val="24"/>
                <w:szCs w:val="24"/>
              </w:rPr>
            </w:pPr>
            <w:r w:rsidRPr="003E5F36">
              <w:rPr>
                <w:sz w:val="24"/>
                <w:szCs w:val="24"/>
              </w:rPr>
              <w:t>10</w:t>
            </w:r>
            <w:r w:rsidRPr="003E5F36">
              <w:rPr>
                <w:sz w:val="24"/>
                <w:szCs w:val="24"/>
                <w:lang w:val="vi-VN"/>
              </w:rPr>
              <w:t>/2021/TT-BTC</w:t>
            </w:r>
          </w:p>
        </w:tc>
        <w:tc>
          <w:tcPr>
            <w:tcW w:w="1490" w:type="dxa"/>
          </w:tcPr>
          <w:p w:rsidR="00F10722" w:rsidRPr="003E5F36" w:rsidRDefault="00F10722" w:rsidP="00C323FE">
            <w:pPr>
              <w:spacing w:before="120" w:after="120"/>
              <w:jc w:val="center"/>
              <w:rPr>
                <w:rFonts w:cs="Times New Roman"/>
                <w:sz w:val="24"/>
                <w:szCs w:val="24"/>
              </w:rPr>
            </w:pPr>
            <w:r w:rsidRPr="003E5F36">
              <w:rPr>
                <w:sz w:val="24"/>
                <w:szCs w:val="24"/>
              </w:rPr>
              <w:t>26</w:t>
            </w:r>
            <w:r w:rsidRPr="003E5F36">
              <w:rPr>
                <w:sz w:val="24"/>
                <w:szCs w:val="24"/>
                <w:lang w:val="vi-VN"/>
              </w:rPr>
              <w:t>/01/2021</w:t>
            </w:r>
          </w:p>
        </w:tc>
        <w:tc>
          <w:tcPr>
            <w:tcW w:w="5412" w:type="dxa"/>
          </w:tcPr>
          <w:p w:rsidR="00F10722" w:rsidRPr="003E5F36" w:rsidRDefault="00F10722" w:rsidP="00C323FE">
            <w:pPr>
              <w:spacing w:before="120" w:after="120"/>
              <w:jc w:val="both"/>
              <w:rPr>
                <w:rFonts w:cs="Times New Roman"/>
                <w:sz w:val="24"/>
                <w:szCs w:val="24"/>
                <w:lang w:val="vi-VN"/>
              </w:rPr>
            </w:pPr>
            <w:r w:rsidRPr="003E5F36">
              <w:rPr>
                <w:sz w:val="24"/>
                <w:szCs w:val="24"/>
                <w:lang w:val="vi-VN"/>
              </w:rPr>
              <w:t>Thông tư số 10/2021/TT-BTC ngày 26/01/2021 của Bộ trưởng Bộ Tài chính hướng dẫn quản lý hành nghề dịch vụ làm thủ tục về thuế</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12/03/2021</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sz w:val="24"/>
                <w:szCs w:val="24"/>
                <w:lang w:val="vi-VN"/>
              </w:rPr>
            </w:pPr>
            <w:r w:rsidRPr="003E5F36">
              <w:rPr>
                <w:sz w:val="24"/>
                <w:szCs w:val="24"/>
                <w:lang w:val="vi-VN"/>
              </w:rPr>
              <w:t>Thông tư</w:t>
            </w:r>
          </w:p>
        </w:tc>
        <w:tc>
          <w:tcPr>
            <w:tcW w:w="2389" w:type="dxa"/>
            <w:gridSpan w:val="2"/>
          </w:tcPr>
          <w:p w:rsidR="00F10722" w:rsidRPr="003E5F36" w:rsidRDefault="00F10722" w:rsidP="00C323FE">
            <w:pPr>
              <w:spacing w:before="120" w:after="120"/>
              <w:jc w:val="center"/>
              <w:rPr>
                <w:sz w:val="24"/>
                <w:szCs w:val="24"/>
              </w:rPr>
            </w:pPr>
            <w:r w:rsidRPr="003E5F36">
              <w:rPr>
                <w:sz w:val="24"/>
                <w:szCs w:val="24"/>
              </w:rPr>
              <w:t>14</w:t>
            </w:r>
            <w:r w:rsidRPr="003E5F36">
              <w:rPr>
                <w:sz w:val="24"/>
                <w:szCs w:val="24"/>
                <w:lang w:val="vi-VN"/>
              </w:rPr>
              <w:t>/2021/TT-BTC</w:t>
            </w:r>
          </w:p>
        </w:tc>
        <w:tc>
          <w:tcPr>
            <w:tcW w:w="1490" w:type="dxa"/>
          </w:tcPr>
          <w:p w:rsidR="00F10722" w:rsidRPr="003E5F36" w:rsidRDefault="00F10722" w:rsidP="00C323FE">
            <w:pPr>
              <w:spacing w:before="120" w:after="120"/>
              <w:jc w:val="center"/>
              <w:rPr>
                <w:sz w:val="24"/>
                <w:szCs w:val="24"/>
                <w:lang w:val="vi-VN"/>
              </w:rPr>
            </w:pPr>
            <w:r w:rsidRPr="003E5F36">
              <w:rPr>
                <w:sz w:val="24"/>
                <w:szCs w:val="24"/>
              </w:rPr>
              <w:t>18</w:t>
            </w:r>
            <w:r w:rsidRPr="003E5F36">
              <w:rPr>
                <w:sz w:val="24"/>
                <w:szCs w:val="24"/>
                <w:lang w:val="vi-VN"/>
              </w:rPr>
              <w:t>/02/2021</w:t>
            </w:r>
          </w:p>
        </w:tc>
        <w:tc>
          <w:tcPr>
            <w:tcW w:w="5412" w:type="dxa"/>
          </w:tcPr>
          <w:p w:rsidR="00F10722" w:rsidRPr="003E5F36" w:rsidRDefault="00F10722" w:rsidP="00C323FE">
            <w:pPr>
              <w:spacing w:before="120" w:after="120"/>
              <w:jc w:val="both"/>
              <w:rPr>
                <w:sz w:val="24"/>
                <w:szCs w:val="24"/>
                <w:lang w:val="vi-VN"/>
              </w:rPr>
            </w:pPr>
            <w:r w:rsidRPr="003E5F36">
              <w:rPr>
                <w:sz w:val="24"/>
                <w:szCs w:val="24"/>
                <w:lang w:val="vi-VN"/>
              </w:rPr>
              <w:t>Thông tư số 14/2021/TT-BTC ngày 18/02/2021 của Bộ trưởng Bộ Tài chính quy định mức thu, chế độ thu, nộp, quản lý và sử dụng phí hải quan và lệ phí hàng hóa, phương tiện vận tải quá cảnh</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05/04/2021</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sz w:val="24"/>
                <w:szCs w:val="24"/>
                <w:lang w:val="vi-VN"/>
              </w:rPr>
            </w:pPr>
            <w:r w:rsidRPr="003E5F36">
              <w:rPr>
                <w:sz w:val="24"/>
                <w:szCs w:val="24"/>
                <w:lang w:val="vi-VN"/>
              </w:rPr>
              <w:t>Thông tư</w:t>
            </w:r>
          </w:p>
        </w:tc>
        <w:tc>
          <w:tcPr>
            <w:tcW w:w="2389" w:type="dxa"/>
            <w:gridSpan w:val="2"/>
          </w:tcPr>
          <w:p w:rsidR="00F10722" w:rsidRPr="003E5F36" w:rsidRDefault="00F10722" w:rsidP="00C323FE">
            <w:pPr>
              <w:spacing w:before="120" w:after="120"/>
              <w:jc w:val="center"/>
              <w:rPr>
                <w:sz w:val="24"/>
                <w:szCs w:val="24"/>
              </w:rPr>
            </w:pPr>
            <w:r w:rsidRPr="003E5F36">
              <w:rPr>
                <w:sz w:val="24"/>
                <w:szCs w:val="24"/>
              </w:rPr>
              <w:t>19</w:t>
            </w:r>
            <w:r w:rsidRPr="003E5F36">
              <w:rPr>
                <w:sz w:val="24"/>
                <w:szCs w:val="24"/>
                <w:lang w:val="vi-VN"/>
              </w:rPr>
              <w:t>/2021/TT-BTC</w:t>
            </w:r>
          </w:p>
        </w:tc>
        <w:tc>
          <w:tcPr>
            <w:tcW w:w="1490" w:type="dxa"/>
          </w:tcPr>
          <w:p w:rsidR="00F10722" w:rsidRPr="003E5F36" w:rsidRDefault="00F10722" w:rsidP="00C323FE">
            <w:pPr>
              <w:spacing w:before="120" w:after="120"/>
              <w:jc w:val="center"/>
              <w:rPr>
                <w:sz w:val="24"/>
                <w:szCs w:val="24"/>
              </w:rPr>
            </w:pPr>
            <w:r w:rsidRPr="003E5F36">
              <w:rPr>
                <w:sz w:val="24"/>
                <w:szCs w:val="24"/>
              </w:rPr>
              <w:t>18</w:t>
            </w:r>
            <w:r w:rsidRPr="003E5F36">
              <w:rPr>
                <w:sz w:val="24"/>
                <w:szCs w:val="24"/>
                <w:lang w:val="vi-VN"/>
              </w:rPr>
              <w:t>/03/2021</w:t>
            </w:r>
          </w:p>
        </w:tc>
        <w:tc>
          <w:tcPr>
            <w:tcW w:w="5412" w:type="dxa"/>
          </w:tcPr>
          <w:p w:rsidR="00F10722" w:rsidRPr="003E5F36" w:rsidRDefault="00F10722" w:rsidP="00C323FE">
            <w:pPr>
              <w:spacing w:before="120" w:after="120"/>
              <w:jc w:val="both"/>
              <w:rPr>
                <w:sz w:val="24"/>
                <w:szCs w:val="24"/>
                <w:lang w:val="vi-VN"/>
              </w:rPr>
            </w:pPr>
            <w:r w:rsidRPr="003E5F36">
              <w:rPr>
                <w:sz w:val="24"/>
                <w:szCs w:val="24"/>
                <w:lang w:val="vi-VN"/>
              </w:rPr>
              <w:t>Thông tư số 19/2021/TT-BTC ngày 18/03/2021 của Bộ trưởng Bộ Tài chính hướng dẫn giao dịch điện tử trong lĩnh vực thuế</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03/05/2021</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sz w:val="24"/>
                <w:szCs w:val="24"/>
                <w:lang w:val="vi-VN"/>
              </w:rPr>
            </w:pPr>
            <w:r w:rsidRPr="003E5F36">
              <w:rPr>
                <w:sz w:val="24"/>
                <w:szCs w:val="24"/>
                <w:lang w:val="vi-VN"/>
              </w:rPr>
              <w:t>Thông tư</w:t>
            </w:r>
          </w:p>
        </w:tc>
        <w:tc>
          <w:tcPr>
            <w:tcW w:w="2389" w:type="dxa"/>
            <w:gridSpan w:val="2"/>
          </w:tcPr>
          <w:p w:rsidR="00F10722" w:rsidRPr="003E5F36" w:rsidRDefault="00F10722" w:rsidP="00C323FE">
            <w:pPr>
              <w:spacing w:before="120" w:after="120"/>
              <w:jc w:val="center"/>
              <w:rPr>
                <w:sz w:val="24"/>
                <w:szCs w:val="24"/>
              </w:rPr>
            </w:pPr>
            <w:r w:rsidRPr="003E5F36">
              <w:rPr>
                <w:sz w:val="24"/>
                <w:szCs w:val="24"/>
              </w:rPr>
              <w:t>23</w:t>
            </w:r>
            <w:r w:rsidRPr="003E5F36">
              <w:rPr>
                <w:sz w:val="24"/>
                <w:szCs w:val="24"/>
                <w:lang w:val="vi-VN"/>
              </w:rPr>
              <w:t>/2021/TT-BTC</w:t>
            </w:r>
          </w:p>
        </w:tc>
        <w:tc>
          <w:tcPr>
            <w:tcW w:w="1490" w:type="dxa"/>
          </w:tcPr>
          <w:p w:rsidR="00F10722" w:rsidRPr="003E5F36" w:rsidRDefault="00F10722" w:rsidP="00C323FE">
            <w:pPr>
              <w:spacing w:before="120" w:after="120"/>
              <w:jc w:val="center"/>
              <w:rPr>
                <w:sz w:val="24"/>
                <w:szCs w:val="24"/>
              </w:rPr>
            </w:pPr>
            <w:r w:rsidRPr="003E5F36">
              <w:rPr>
                <w:sz w:val="24"/>
                <w:szCs w:val="24"/>
              </w:rPr>
              <w:t>30</w:t>
            </w:r>
            <w:r w:rsidRPr="003E5F36">
              <w:rPr>
                <w:sz w:val="24"/>
                <w:szCs w:val="24"/>
                <w:lang w:val="vi-VN"/>
              </w:rPr>
              <w:t>/03/2021</w:t>
            </w:r>
          </w:p>
        </w:tc>
        <w:tc>
          <w:tcPr>
            <w:tcW w:w="5412" w:type="dxa"/>
          </w:tcPr>
          <w:p w:rsidR="00F10722" w:rsidRPr="003E5F36" w:rsidRDefault="00F10722" w:rsidP="00C323FE">
            <w:pPr>
              <w:spacing w:before="120" w:after="120"/>
              <w:jc w:val="both"/>
              <w:rPr>
                <w:sz w:val="24"/>
                <w:szCs w:val="24"/>
                <w:lang w:val="vi-VN"/>
              </w:rPr>
            </w:pPr>
            <w:r w:rsidRPr="003E5F36">
              <w:rPr>
                <w:sz w:val="24"/>
                <w:szCs w:val="24"/>
                <w:lang w:val="vi-VN"/>
              </w:rPr>
              <w:t>Thông tư số 23/2021/TT-BTC ngày 30/03/2021 của Bộ trưởng Bộ Tài chính hướng dẫn việc in, phát hành, quản lý và sử dụng tem điện tử rượu và tem điện tử thuốc lá</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15/05/2021</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sz w:val="24"/>
                <w:szCs w:val="24"/>
                <w:lang w:val="vi-VN"/>
              </w:rPr>
            </w:pPr>
            <w:r w:rsidRPr="003E5F36">
              <w:rPr>
                <w:sz w:val="24"/>
                <w:szCs w:val="24"/>
                <w:lang w:val="vi-VN"/>
              </w:rPr>
              <w:t>Thông tư</w:t>
            </w:r>
          </w:p>
        </w:tc>
        <w:tc>
          <w:tcPr>
            <w:tcW w:w="2389" w:type="dxa"/>
            <w:gridSpan w:val="2"/>
          </w:tcPr>
          <w:p w:rsidR="00F10722" w:rsidRPr="003E5F36" w:rsidRDefault="00F10722" w:rsidP="00C323FE">
            <w:pPr>
              <w:spacing w:before="120" w:after="120"/>
              <w:jc w:val="center"/>
              <w:rPr>
                <w:sz w:val="24"/>
                <w:szCs w:val="24"/>
              </w:rPr>
            </w:pPr>
            <w:r w:rsidRPr="003E5F36">
              <w:rPr>
                <w:sz w:val="24"/>
                <w:szCs w:val="24"/>
              </w:rPr>
              <w:t>24</w:t>
            </w:r>
            <w:r w:rsidRPr="003E5F36">
              <w:rPr>
                <w:sz w:val="24"/>
                <w:szCs w:val="24"/>
                <w:lang w:val="vi-VN"/>
              </w:rPr>
              <w:t>/2021/TT-BTC</w:t>
            </w:r>
          </w:p>
        </w:tc>
        <w:tc>
          <w:tcPr>
            <w:tcW w:w="1490" w:type="dxa"/>
          </w:tcPr>
          <w:p w:rsidR="00F10722" w:rsidRPr="003E5F36" w:rsidRDefault="00F10722" w:rsidP="00C323FE">
            <w:pPr>
              <w:spacing w:before="120" w:after="120"/>
              <w:jc w:val="center"/>
              <w:rPr>
                <w:sz w:val="24"/>
                <w:szCs w:val="24"/>
              </w:rPr>
            </w:pPr>
            <w:r w:rsidRPr="003E5F36">
              <w:rPr>
                <w:sz w:val="24"/>
                <w:szCs w:val="24"/>
              </w:rPr>
              <w:t>31</w:t>
            </w:r>
            <w:r w:rsidRPr="003E5F36">
              <w:rPr>
                <w:sz w:val="24"/>
                <w:szCs w:val="24"/>
                <w:lang w:val="vi-VN"/>
              </w:rPr>
              <w:t>/03/2021</w:t>
            </w:r>
          </w:p>
        </w:tc>
        <w:tc>
          <w:tcPr>
            <w:tcW w:w="5412" w:type="dxa"/>
          </w:tcPr>
          <w:p w:rsidR="00F10722" w:rsidRPr="003E5F36" w:rsidRDefault="00F10722" w:rsidP="00C323FE">
            <w:pPr>
              <w:spacing w:before="120" w:after="120"/>
              <w:jc w:val="both"/>
              <w:rPr>
                <w:sz w:val="24"/>
                <w:szCs w:val="24"/>
                <w:lang w:val="vi-VN"/>
              </w:rPr>
            </w:pPr>
            <w:r w:rsidRPr="003E5F36">
              <w:rPr>
                <w:sz w:val="24"/>
                <w:szCs w:val="24"/>
                <w:lang w:val="vi-VN"/>
              </w:rPr>
              <w:t>Thông tư số 24/2021/TT-BTC ngày 31/03/2021 của Bộ trưởng Bộ Tài chính quy định mức thu, chế độ thu, nộp, quản lý và sử dụng phí trong chăn nuôi</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17/05/2021</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sz w:val="24"/>
                <w:szCs w:val="24"/>
                <w:lang w:val="vi-VN"/>
              </w:rPr>
            </w:pPr>
            <w:r w:rsidRPr="003E5F36">
              <w:rPr>
                <w:sz w:val="24"/>
                <w:szCs w:val="24"/>
                <w:lang w:val="vi-VN"/>
              </w:rPr>
              <w:t>Thông tư</w:t>
            </w:r>
          </w:p>
        </w:tc>
        <w:tc>
          <w:tcPr>
            <w:tcW w:w="2389" w:type="dxa"/>
            <w:gridSpan w:val="2"/>
          </w:tcPr>
          <w:p w:rsidR="00F10722" w:rsidRPr="003E5F36" w:rsidRDefault="00F10722" w:rsidP="00C323FE">
            <w:pPr>
              <w:spacing w:before="120" w:after="120"/>
              <w:jc w:val="center"/>
              <w:rPr>
                <w:sz w:val="24"/>
                <w:szCs w:val="24"/>
              </w:rPr>
            </w:pPr>
            <w:r w:rsidRPr="003E5F36">
              <w:rPr>
                <w:sz w:val="24"/>
                <w:szCs w:val="24"/>
              </w:rPr>
              <w:t>25</w:t>
            </w:r>
            <w:r w:rsidRPr="003E5F36">
              <w:rPr>
                <w:sz w:val="24"/>
                <w:szCs w:val="24"/>
                <w:lang w:val="vi-VN"/>
              </w:rPr>
              <w:t>/2021/TT-BTC</w:t>
            </w:r>
          </w:p>
        </w:tc>
        <w:tc>
          <w:tcPr>
            <w:tcW w:w="1490" w:type="dxa"/>
          </w:tcPr>
          <w:p w:rsidR="00F10722" w:rsidRPr="003E5F36" w:rsidRDefault="00F10722" w:rsidP="00C323FE">
            <w:pPr>
              <w:spacing w:before="120" w:after="120"/>
              <w:jc w:val="center"/>
              <w:rPr>
                <w:sz w:val="24"/>
                <w:szCs w:val="24"/>
                <w:lang w:val="vi-VN"/>
              </w:rPr>
            </w:pPr>
            <w:r w:rsidRPr="003E5F36">
              <w:rPr>
                <w:sz w:val="24"/>
                <w:szCs w:val="24"/>
              </w:rPr>
              <w:t>07</w:t>
            </w:r>
            <w:r w:rsidRPr="003E5F36">
              <w:rPr>
                <w:sz w:val="24"/>
                <w:szCs w:val="24"/>
                <w:lang w:val="vi-VN"/>
              </w:rPr>
              <w:t>/04/2021</w:t>
            </w:r>
          </w:p>
        </w:tc>
        <w:tc>
          <w:tcPr>
            <w:tcW w:w="5412" w:type="dxa"/>
          </w:tcPr>
          <w:p w:rsidR="00F10722" w:rsidRPr="003E5F36" w:rsidRDefault="00F10722" w:rsidP="00C323FE">
            <w:pPr>
              <w:spacing w:before="120" w:after="120"/>
              <w:jc w:val="both"/>
              <w:rPr>
                <w:sz w:val="24"/>
                <w:szCs w:val="24"/>
                <w:lang w:val="vi-VN"/>
              </w:rPr>
            </w:pPr>
            <w:r w:rsidRPr="003E5F36">
              <w:rPr>
                <w:sz w:val="24"/>
                <w:szCs w:val="24"/>
                <w:lang w:val="vi-VN"/>
              </w:rPr>
              <w:t>Thông tư số 25/2021/TT-BTC ngày 07/04/2021 của Bộ trưởng Bộ Tài chính quy định mức thu, chế độ thu, nộp, quản lý và sử dụng phí, lệ phí trong lĩnh vực xuất cảnh, nhập cảnh, quá cảnh, cư trú tại Việt Nam</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22/05/2021</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sz w:val="24"/>
                <w:szCs w:val="24"/>
                <w:lang w:val="vi-VN"/>
              </w:rPr>
            </w:pPr>
            <w:r w:rsidRPr="003E5F36">
              <w:rPr>
                <w:sz w:val="24"/>
                <w:szCs w:val="24"/>
                <w:lang w:val="vi-VN"/>
              </w:rPr>
              <w:t>Thông tư</w:t>
            </w:r>
          </w:p>
        </w:tc>
        <w:tc>
          <w:tcPr>
            <w:tcW w:w="2389" w:type="dxa"/>
            <w:gridSpan w:val="2"/>
          </w:tcPr>
          <w:p w:rsidR="00F10722" w:rsidRPr="003E5F36" w:rsidRDefault="00F10722" w:rsidP="00C323FE">
            <w:pPr>
              <w:spacing w:before="120" w:after="120"/>
              <w:jc w:val="center"/>
              <w:rPr>
                <w:sz w:val="24"/>
                <w:szCs w:val="24"/>
              </w:rPr>
            </w:pPr>
            <w:r w:rsidRPr="003E5F36">
              <w:rPr>
                <w:sz w:val="24"/>
                <w:szCs w:val="24"/>
              </w:rPr>
              <w:t>31</w:t>
            </w:r>
            <w:r w:rsidRPr="003E5F36">
              <w:rPr>
                <w:sz w:val="24"/>
                <w:szCs w:val="24"/>
                <w:lang w:val="vi-VN"/>
              </w:rPr>
              <w:t>/2021/TT-BTC</w:t>
            </w:r>
          </w:p>
        </w:tc>
        <w:tc>
          <w:tcPr>
            <w:tcW w:w="1490" w:type="dxa"/>
          </w:tcPr>
          <w:p w:rsidR="00F10722" w:rsidRPr="003E5F36" w:rsidRDefault="00F10722" w:rsidP="00C323FE">
            <w:pPr>
              <w:spacing w:before="120" w:after="120"/>
              <w:jc w:val="center"/>
              <w:rPr>
                <w:sz w:val="24"/>
                <w:szCs w:val="24"/>
                <w:lang w:val="vi-VN"/>
              </w:rPr>
            </w:pPr>
            <w:r w:rsidRPr="003E5F36">
              <w:rPr>
                <w:sz w:val="24"/>
                <w:szCs w:val="24"/>
              </w:rPr>
              <w:t>17</w:t>
            </w:r>
            <w:r w:rsidRPr="003E5F36">
              <w:rPr>
                <w:sz w:val="24"/>
                <w:szCs w:val="24"/>
                <w:lang w:val="vi-VN"/>
              </w:rPr>
              <w:t>/05/2021</w:t>
            </w:r>
          </w:p>
        </w:tc>
        <w:tc>
          <w:tcPr>
            <w:tcW w:w="5412" w:type="dxa"/>
          </w:tcPr>
          <w:p w:rsidR="00F10722" w:rsidRPr="003E5F36" w:rsidRDefault="00F10722" w:rsidP="00C323FE">
            <w:pPr>
              <w:spacing w:before="120" w:after="120"/>
              <w:jc w:val="both"/>
              <w:rPr>
                <w:sz w:val="24"/>
                <w:szCs w:val="24"/>
                <w:lang w:val="vi-VN"/>
              </w:rPr>
            </w:pPr>
            <w:r w:rsidRPr="003E5F36">
              <w:rPr>
                <w:sz w:val="24"/>
                <w:szCs w:val="24"/>
                <w:lang w:val="vi-VN"/>
              </w:rPr>
              <w:t>Thông tư số 31/2021/TT-BTC ngày 17/05/2021 của Bộ trưởng Bộ Tài chính quy định về áp dụng quản lý rủi ro trong quản lý thuế</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02/07/2021</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sz w:val="24"/>
                <w:szCs w:val="24"/>
                <w:lang w:val="vi-VN"/>
              </w:rPr>
            </w:pPr>
            <w:r w:rsidRPr="003E5F36">
              <w:rPr>
                <w:sz w:val="24"/>
                <w:szCs w:val="24"/>
                <w:lang w:val="vi-VN"/>
              </w:rPr>
              <w:t>Thông tư</w:t>
            </w:r>
          </w:p>
        </w:tc>
        <w:tc>
          <w:tcPr>
            <w:tcW w:w="2389" w:type="dxa"/>
            <w:gridSpan w:val="2"/>
          </w:tcPr>
          <w:p w:rsidR="00F10722" w:rsidRPr="003E5F36" w:rsidRDefault="00F10722" w:rsidP="00C323FE">
            <w:pPr>
              <w:spacing w:before="120" w:after="120"/>
              <w:jc w:val="center"/>
              <w:rPr>
                <w:sz w:val="24"/>
                <w:szCs w:val="24"/>
              </w:rPr>
            </w:pPr>
            <w:r w:rsidRPr="003E5F36">
              <w:rPr>
                <w:sz w:val="24"/>
                <w:szCs w:val="24"/>
              </w:rPr>
              <w:t>33</w:t>
            </w:r>
            <w:r w:rsidRPr="003E5F36">
              <w:rPr>
                <w:sz w:val="24"/>
                <w:szCs w:val="24"/>
                <w:lang w:val="vi-VN"/>
              </w:rPr>
              <w:t>/2021/TT-BTC</w:t>
            </w:r>
          </w:p>
        </w:tc>
        <w:tc>
          <w:tcPr>
            <w:tcW w:w="1490" w:type="dxa"/>
          </w:tcPr>
          <w:p w:rsidR="00F10722" w:rsidRPr="003E5F36" w:rsidRDefault="00F10722" w:rsidP="00C323FE">
            <w:pPr>
              <w:spacing w:before="120" w:after="120"/>
              <w:jc w:val="center"/>
              <w:rPr>
                <w:sz w:val="24"/>
                <w:szCs w:val="24"/>
              </w:rPr>
            </w:pPr>
            <w:r w:rsidRPr="003E5F36">
              <w:rPr>
                <w:sz w:val="24"/>
                <w:szCs w:val="24"/>
              </w:rPr>
              <w:t>17</w:t>
            </w:r>
            <w:r w:rsidRPr="003E5F36">
              <w:rPr>
                <w:sz w:val="24"/>
                <w:szCs w:val="24"/>
                <w:lang w:val="vi-VN"/>
              </w:rPr>
              <w:t>/05/2021</w:t>
            </w:r>
          </w:p>
        </w:tc>
        <w:tc>
          <w:tcPr>
            <w:tcW w:w="5412" w:type="dxa"/>
          </w:tcPr>
          <w:p w:rsidR="00F10722" w:rsidRPr="003E5F36" w:rsidRDefault="00F10722" w:rsidP="00C323FE">
            <w:pPr>
              <w:spacing w:before="120" w:after="120"/>
              <w:jc w:val="both"/>
              <w:rPr>
                <w:sz w:val="24"/>
                <w:szCs w:val="24"/>
                <w:lang w:val="vi-VN"/>
              </w:rPr>
            </w:pPr>
            <w:r w:rsidRPr="003E5F36">
              <w:rPr>
                <w:sz w:val="24"/>
                <w:szCs w:val="24"/>
                <w:lang w:val="vi-VN"/>
              </w:rPr>
              <w:t>Thông tư số 33/2021/TT-BTC ngày 17/05/2021 của Bộ trưởng Bộ Tài chính quy định mức thu, chế độ thu, nộp, quản lý và sử dụng phí trong hoạt động kiểm dịch và bảo vệ thực vật thuộc lĩnh vực nông nghiệp</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05/07/2021</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sz w:val="24"/>
                <w:szCs w:val="24"/>
                <w:lang w:val="vi-VN"/>
              </w:rPr>
            </w:pPr>
            <w:r w:rsidRPr="003E5F36">
              <w:rPr>
                <w:sz w:val="24"/>
                <w:szCs w:val="24"/>
                <w:lang w:val="vi-VN"/>
              </w:rPr>
              <w:t>Thông tư</w:t>
            </w:r>
          </w:p>
        </w:tc>
        <w:tc>
          <w:tcPr>
            <w:tcW w:w="2389" w:type="dxa"/>
            <w:gridSpan w:val="2"/>
          </w:tcPr>
          <w:p w:rsidR="00F10722" w:rsidRPr="003E5F36" w:rsidRDefault="00F10722" w:rsidP="00C323FE">
            <w:pPr>
              <w:spacing w:before="120" w:after="120"/>
              <w:jc w:val="center"/>
              <w:rPr>
                <w:sz w:val="24"/>
                <w:szCs w:val="24"/>
              </w:rPr>
            </w:pPr>
            <w:r w:rsidRPr="003E5F36">
              <w:rPr>
                <w:sz w:val="24"/>
                <w:szCs w:val="24"/>
              </w:rPr>
              <w:t>38</w:t>
            </w:r>
            <w:r w:rsidRPr="003E5F36">
              <w:rPr>
                <w:sz w:val="24"/>
                <w:szCs w:val="24"/>
                <w:lang w:val="vi-VN"/>
              </w:rPr>
              <w:t>/2021/TT-BTC</w:t>
            </w:r>
          </w:p>
        </w:tc>
        <w:tc>
          <w:tcPr>
            <w:tcW w:w="1490" w:type="dxa"/>
          </w:tcPr>
          <w:p w:rsidR="00F10722" w:rsidRPr="003E5F36" w:rsidRDefault="00F10722" w:rsidP="00C323FE">
            <w:pPr>
              <w:spacing w:before="120" w:after="120"/>
              <w:jc w:val="center"/>
              <w:rPr>
                <w:sz w:val="24"/>
                <w:szCs w:val="24"/>
              </w:rPr>
            </w:pPr>
            <w:r w:rsidRPr="003E5F36">
              <w:rPr>
                <w:sz w:val="24"/>
                <w:szCs w:val="24"/>
              </w:rPr>
              <w:t>31</w:t>
            </w:r>
            <w:r w:rsidRPr="003E5F36">
              <w:rPr>
                <w:sz w:val="24"/>
                <w:szCs w:val="24"/>
                <w:lang w:val="vi-VN"/>
              </w:rPr>
              <w:t>/05/2021</w:t>
            </w:r>
          </w:p>
        </w:tc>
        <w:tc>
          <w:tcPr>
            <w:tcW w:w="5412" w:type="dxa"/>
          </w:tcPr>
          <w:p w:rsidR="00F10722" w:rsidRPr="003E5F36" w:rsidRDefault="00F10722" w:rsidP="00C323FE">
            <w:pPr>
              <w:spacing w:before="120" w:after="120"/>
              <w:jc w:val="both"/>
              <w:rPr>
                <w:sz w:val="24"/>
                <w:szCs w:val="24"/>
                <w:lang w:val="vi-VN"/>
              </w:rPr>
            </w:pPr>
            <w:r w:rsidRPr="003E5F36">
              <w:rPr>
                <w:sz w:val="24"/>
                <w:szCs w:val="24"/>
                <w:lang w:val="vi-VN"/>
              </w:rPr>
              <w:t xml:space="preserve">Thông tư số 38/2021/TT-BTC ngày 31/05/2021 của Bộ trưởng Bộ Tài chính bãi bỏ Thông tư số 21/2008/TT-BTC ngày 04 tháng 3 năm 2008 của Bộ trưởng Bộ Tài chính hướng dẫn phương thức thu phí và mức thu phí, giá thuê sử dụng kết cấu hạ tầng </w:t>
            </w:r>
            <w:r w:rsidRPr="003E5F36">
              <w:rPr>
                <w:sz w:val="24"/>
                <w:szCs w:val="24"/>
                <w:lang w:val="vi-VN"/>
              </w:rPr>
              <w:lastRenderedPageBreak/>
              <w:t>đường sắt quốc gia do Nhà nước đầu tư (được đính chính tại Công văn số 6781/BTC-CST ngày 24/06/2021 của Bộ Tài chính về việc đính chính Thông tư số 38/2021/TT-BTC)</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lastRenderedPageBreak/>
              <w:t>15/07/2021</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sz w:val="24"/>
                <w:szCs w:val="24"/>
                <w:lang w:val="vi-VN"/>
              </w:rPr>
            </w:pPr>
            <w:r w:rsidRPr="003E5F36">
              <w:rPr>
                <w:sz w:val="24"/>
                <w:szCs w:val="24"/>
                <w:lang w:val="vi-VN"/>
              </w:rPr>
              <w:t>Thông tư</w:t>
            </w:r>
          </w:p>
        </w:tc>
        <w:tc>
          <w:tcPr>
            <w:tcW w:w="2389" w:type="dxa"/>
            <w:gridSpan w:val="2"/>
          </w:tcPr>
          <w:p w:rsidR="00F10722" w:rsidRPr="003E5F36" w:rsidRDefault="00F10722" w:rsidP="00C323FE">
            <w:pPr>
              <w:spacing w:before="120" w:after="120"/>
              <w:jc w:val="center"/>
              <w:rPr>
                <w:sz w:val="24"/>
                <w:szCs w:val="24"/>
              </w:rPr>
            </w:pPr>
            <w:r w:rsidRPr="003E5F36">
              <w:rPr>
                <w:sz w:val="24"/>
                <w:szCs w:val="24"/>
              </w:rPr>
              <w:t>40</w:t>
            </w:r>
            <w:r w:rsidRPr="003E5F36">
              <w:rPr>
                <w:sz w:val="24"/>
                <w:szCs w:val="24"/>
                <w:lang w:val="vi-VN"/>
              </w:rPr>
              <w:t>/2021/TT-BTC</w:t>
            </w:r>
          </w:p>
        </w:tc>
        <w:tc>
          <w:tcPr>
            <w:tcW w:w="1490" w:type="dxa"/>
          </w:tcPr>
          <w:p w:rsidR="00F10722" w:rsidRPr="003E5F36" w:rsidRDefault="00F10722" w:rsidP="00C323FE">
            <w:pPr>
              <w:spacing w:before="120" w:after="120"/>
              <w:jc w:val="center"/>
              <w:rPr>
                <w:sz w:val="24"/>
                <w:szCs w:val="24"/>
              </w:rPr>
            </w:pPr>
            <w:r w:rsidRPr="003E5F36">
              <w:rPr>
                <w:sz w:val="24"/>
                <w:szCs w:val="24"/>
              </w:rPr>
              <w:t>01</w:t>
            </w:r>
            <w:r w:rsidRPr="003E5F36">
              <w:rPr>
                <w:sz w:val="24"/>
                <w:szCs w:val="24"/>
                <w:lang w:val="vi-VN"/>
              </w:rPr>
              <w:t>/06/2021</w:t>
            </w:r>
          </w:p>
        </w:tc>
        <w:tc>
          <w:tcPr>
            <w:tcW w:w="5412" w:type="dxa"/>
          </w:tcPr>
          <w:p w:rsidR="00F10722" w:rsidRPr="003E5F36" w:rsidRDefault="00F10722" w:rsidP="00C323FE">
            <w:pPr>
              <w:spacing w:before="120" w:after="120"/>
              <w:jc w:val="both"/>
              <w:rPr>
                <w:sz w:val="24"/>
                <w:szCs w:val="24"/>
                <w:lang w:val="vi-VN"/>
              </w:rPr>
            </w:pPr>
            <w:r w:rsidRPr="003E5F36">
              <w:rPr>
                <w:sz w:val="24"/>
                <w:szCs w:val="24"/>
                <w:lang w:val="vi-VN"/>
              </w:rPr>
              <w:t xml:space="preserve">Thông tư số 40/2021/TT-BTC ngày </w:t>
            </w:r>
            <w:r w:rsidRPr="003E5F36">
              <w:rPr>
                <w:sz w:val="24"/>
                <w:szCs w:val="24"/>
              </w:rPr>
              <w:t>01</w:t>
            </w:r>
            <w:r w:rsidRPr="003E5F36">
              <w:rPr>
                <w:sz w:val="24"/>
                <w:szCs w:val="24"/>
                <w:lang w:val="vi-VN"/>
              </w:rPr>
              <w:t>/06/2021 của Bộ trưởng Bộ Tài chính hướng dẫn thuế giá trị gia tăng, thuế thu nhập cá nhân và quản lý thuế đối với hộ kinh doanh, cá nhân kinh doanh</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01/08/2021</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sz w:val="24"/>
                <w:szCs w:val="24"/>
                <w:lang w:val="vi-VN"/>
              </w:rPr>
            </w:pPr>
            <w:r w:rsidRPr="003E5F36">
              <w:rPr>
                <w:sz w:val="24"/>
                <w:szCs w:val="24"/>
                <w:lang w:val="vi-VN"/>
              </w:rPr>
              <w:t>Thông tư</w:t>
            </w:r>
          </w:p>
        </w:tc>
        <w:tc>
          <w:tcPr>
            <w:tcW w:w="2389" w:type="dxa"/>
            <w:gridSpan w:val="2"/>
          </w:tcPr>
          <w:p w:rsidR="00F10722" w:rsidRPr="003E5F36" w:rsidRDefault="00F10722" w:rsidP="00C323FE">
            <w:pPr>
              <w:spacing w:before="120" w:after="120"/>
              <w:jc w:val="center"/>
              <w:rPr>
                <w:sz w:val="24"/>
                <w:szCs w:val="24"/>
              </w:rPr>
            </w:pPr>
            <w:r w:rsidRPr="003E5F36">
              <w:rPr>
                <w:sz w:val="24"/>
                <w:szCs w:val="24"/>
              </w:rPr>
              <w:t>43</w:t>
            </w:r>
            <w:r w:rsidRPr="003E5F36">
              <w:rPr>
                <w:sz w:val="24"/>
                <w:szCs w:val="24"/>
                <w:lang w:val="vi-VN"/>
              </w:rPr>
              <w:t>/2021/TT-BTC</w:t>
            </w:r>
          </w:p>
        </w:tc>
        <w:tc>
          <w:tcPr>
            <w:tcW w:w="1490" w:type="dxa"/>
          </w:tcPr>
          <w:p w:rsidR="00F10722" w:rsidRPr="003E5F36" w:rsidRDefault="00F10722" w:rsidP="00C323FE">
            <w:pPr>
              <w:spacing w:before="120" w:after="120"/>
              <w:jc w:val="center"/>
              <w:rPr>
                <w:sz w:val="24"/>
                <w:szCs w:val="24"/>
              </w:rPr>
            </w:pPr>
            <w:r w:rsidRPr="003E5F36">
              <w:rPr>
                <w:sz w:val="24"/>
                <w:szCs w:val="24"/>
              </w:rPr>
              <w:t>11</w:t>
            </w:r>
            <w:r w:rsidRPr="003E5F36">
              <w:rPr>
                <w:sz w:val="24"/>
                <w:szCs w:val="24"/>
                <w:lang w:val="vi-VN"/>
              </w:rPr>
              <w:t>/06/2021</w:t>
            </w:r>
          </w:p>
        </w:tc>
        <w:tc>
          <w:tcPr>
            <w:tcW w:w="5412" w:type="dxa"/>
          </w:tcPr>
          <w:p w:rsidR="00F10722" w:rsidRPr="003E5F36" w:rsidRDefault="00F10722" w:rsidP="00C323FE">
            <w:pPr>
              <w:spacing w:before="120" w:after="120"/>
              <w:jc w:val="both"/>
              <w:rPr>
                <w:sz w:val="24"/>
                <w:szCs w:val="24"/>
                <w:lang w:val="vi-VN"/>
              </w:rPr>
            </w:pPr>
            <w:r w:rsidRPr="003E5F36">
              <w:rPr>
                <w:sz w:val="24"/>
                <w:szCs w:val="24"/>
                <w:lang w:val="vi-VN"/>
              </w:rPr>
              <w:t xml:space="preserve">Thông tư số 43/2021/TT-BTC ngày </w:t>
            </w:r>
            <w:r w:rsidRPr="003E5F36">
              <w:rPr>
                <w:sz w:val="24"/>
                <w:szCs w:val="24"/>
              </w:rPr>
              <w:t>11</w:t>
            </w:r>
            <w:r w:rsidRPr="003E5F36">
              <w:rPr>
                <w:sz w:val="24"/>
                <w:szCs w:val="24"/>
                <w:lang w:val="vi-VN"/>
              </w:rPr>
              <w:t>/06/2021 của Bộ trưởng Bộ Tài chính sửa đổi, bổ sung khoản 11 Điều 10 Thông tư số 219/2013/TT-BTC ngày 31 tháng 12 năm 2013 của Bộ Tài chính hướng dẫn thi hành Luật Thuế giá trị gia tăng và Nghị định số 209/2013/NĐ-CP ngày 18/12/2013 của Chính phủ quy định chi tiết và hướng dẫn thi hành một số điều Luật Thuế giá trị gia tăng (đã được sửa đổi, bổ sung tại Thông tư số 26/2015/TT-BTC ngày 27 tháng 2 năm 2015 của Bộ Tài chính)</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01/08/2021</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sz w:val="24"/>
                <w:szCs w:val="24"/>
                <w:lang w:val="vi-VN"/>
              </w:rPr>
            </w:pPr>
            <w:r w:rsidRPr="003E5F36">
              <w:rPr>
                <w:sz w:val="24"/>
                <w:szCs w:val="24"/>
                <w:lang w:val="vi-VN"/>
              </w:rPr>
              <w:t>Thông tư</w:t>
            </w:r>
          </w:p>
        </w:tc>
        <w:tc>
          <w:tcPr>
            <w:tcW w:w="2389" w:type="dxa"/>
            <w:gridSpan w:val="2"/>
          </w:tcPr>
          <w:p w:rsidR="00F10722" w:rsidRPr="003E5F36" w:rsidRDefault="00F10722" w:rsidP="00C323FE">
            <w:pPr>
              <w:spacing w:before="120" w:after="120"/>
              <w:jc w:val="center"/>
              <w:rPr>
                <w:sz w:val="24"/>
                <w:szCs w:val="24"/>
              </w:rPr>
            </w:pPr>
            <w:r w:rsidRPr="003E5F36">
              <w:rPr>
                <w:sz w:val="24"/>
                <w:szCs w:val="24"/>
              </w:rPr>
              <w:t>45</w:t>
            </w:r>
            <w:r w:rsidRPr="003E5F36">
              <w:rPr>
                <w:sz w:val="24"/>
                <w:szCs w:val="24"/>
                <w:lang w:val="vi-VN"/>
              </w:rPr>
              <w:t>/2021/TT-BTC</w:t>
            </w:r>
          </w:p>
        </w:tc>
        <w:tc>
          <w:tcPr>
            <w:tcW w:w="1490" w:type="dxa"/>
          </w:tcPr>
          <w:p w:rsidR="00F10722" w:rsidRPr="003E5F36" w:rsidRDefault="00F10722" w:rsidP="00C323FE">
            <w:pPr>
              <w:spacing w:before="120" w:after="120"/>
              <w:jc w:val="center"/>
              <w:rPr>
                <w:sz w:val="24"/>
                <w:szCs w:val="24"/>
              </w:rPr>
            </w:pPr>
            <w:r w:rsidRPr="003E5F36">
              <w:rPr>
                <w:sz w:val="24"/>
                <w:szCs w:val="24"/>
              </w:rPr>
              <w:t>18</w:t>
            </w:r>
            <w:r w:rsidRPr="003E5F36">
              <w:rPr>
                <w:sz w:val="24"/>
                <w:szCs w:val="24"/>
                <w:lang w:val="vi-VN"/>
              </w:rPr>
              <w:t>/06/2021</w:t>
            </w:r>
          </w:p>
        </w:tc>
        <w:tc>
          <w:tcPr>
            <w:tcW w:w="5412" w:type="dxa"/>
          </w:tcPr>
          <w:p w:rsidR="00F10722" w:rsidRPr="003E5F36" w:rsidRDefault="00F10722" w:rsidP="00C323FE">
            <w:pPr>
              <w:spacing w:before="120" w:after="120"/>
              <w:jc w:val="both"/>
              <w:rPr>
                <w:sz w:val="24"/>
                <w:szCs w:val="24"/>
                <w:lang w:val="vi-VN"/>
              </w:rPr>
            </w:pPr>
            <w:r w:rsidRPr="003E5F36">
              <w:rPr>
                <w:sz w:val="24"/>
                <w:szCs w:val="24"/>
                <w:lang w:val="vi-VN"/>
              </w:rPr>
              <w:t xml:space="preserve">Thông tư số 45/2021/TT-BTC ngày </w:t>
            </w:r>
            <w:r w:rsidRPr="003E5F36">
              <w:rPr>
                <w:sz w:val="24"/>
                <w:szCs w:val="24"/>
              </w:rPr>
              <w:t>18</w:t>
            </w:r>
            <w:r w:rsidRPr="003E5F36">
              <w:rPr>
                <w:sz w:val="24"/>
                <w:szCs w:val="24"/>
                <w:lang w:val="vi-VN"/>
              </w:rPr>
              <w:t>/06/2021 của Bộ trưởng Bộ Tài chính hướng dẫn việc áp dụng cơ chế Thỏa thuận trước về phương pháp xác định giá tính thuế (APA) trong quản lý thuế đối với doanh nghiệp có giao dịch liên kết</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03/08/2021</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CE7DDC"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sz w:val="24"/>
                <w:szCs w:val="24"/>
                <w:lang w:val="vi-VN"/>
              </w:rPr>
            </w:pPr>
            <w:r w:rsidRPr="003E5F36">
              <w:rPr>
                <w:sz w:val="24"/>
                <w:szCs w:val="24"/>
                <w:lang w:val="vi-VN"/>
              </w:rPr>
              <w:t>Thông tư</w:t>
            </w:r>
          </w:p>
        </w:tc>
        <w:tc>
          <w:tcPr>
            <w:tcW w:w="2389" w:type="dxa"/>
            <w:gridSpan w:val="2"/>
          </w:tcPr>
          <w:p w:rsidR="00F10722" w:rsidRPr="003E5F36" w:rsidRDefault="00F10722" w:rsidP="00C323FE">
            <w:pPr>
              <w:spacing w:before="120" w:after="120"/>
              <w:jc w:val="center"/>
              <w:rPr>
                <w:sz w:val="24"/>
                <w:szCs w:val="24"/>
              </w:rPr>
            </w:pPr>
            <w:r w:rsidRPr="003E5F36">
              <w:rPr>
                <w:sz w:val="24"/>
                <w:szCs w:val="24"/>
              </w:rPr>
              <w:t>67</w:t>
            </w:r>
            <w:r w:rsidRPr="003E5F36">
              <w:rPr>
                <w:sz w:val="24"/>
                <w:szCs w:val="24"/>
                <w:lang w:val="vi-VN"/>
              </w:rPr>
              <w:t>/2021/TT-BTC</w:t>
            </w:r>
          </w:p>
        </w:tc>
        <w:tc>
          <w:tcPr>
            <w:tcW w:w="1490" w:type="dxa"/>
          </w:tcPr>
          <w:p w:rsidR="00F10722" w:rsidRPr="003E5F36" w:rsidRDefault="00F10722" w:rsidP="00C323FE">
            <w:pPr>
              <w:spacing w:before="120" w:after="120"/>
              <w:jc w:val="center"/>
              <w:rPr>
                <w:sz w:val="24"/>
                <w:szCs w:val="24"/>
                <w:lang w:val="vi-VN"/>
              </w:rPr>
            </w:pPr>
            <w:r w:rsidRPr="003E5F36">
              <w:rPr>
                <w:sz w:val="24"/>
                <w:szCs w:val="24"/>
              </w:rPr>
              <w:t>05</w:t>
            </w:r>
            <w:r w:rsidRPr="003E5F36">
              <w:rPr>
                <w:sz w:val="24"/>
                <w:szCs w:val="24"/>
                <w:lang w:val="vi-VN"/>
              </w:rPr>
              <w:t>/08/2021</w:t>
            </w:r>
          </w:p>
        </w:tc>
        <w:tc>
          <w:tcPr>
            <w:tcW w:w="5412" w:type="dxa"/>
          </w:tcPr>
          <w:p w:rsidR="00F10722" w:rsidRPr="003E5F36" w:rsidRDefault="00F10722" w:rsidP="00C323FE">
            <w:pPr>
              <w:spacing w:before="120" w:after="120"/>
              <w:jc w:val="both"/>
              <w:rPr>
                <w:sz w:val="24"/>
                <w:szCs w:val="24"/>
                <w:lang w:val="vi-VN"/>
              </w:rPr>
            </w:pPr>
            <w:r w:rsidRPr="003E5F36">
              <w:rPr>
                <w:sz w:val="24"/>
                <w:szCs w:val="24"/>
                <w:lang w:val="vi-VN"/>
              </w:rPr>
              <w:t>Thông tư số 67/2021/TT-BTC ngày 05/08/2021 của Bộ trưởng Bộ Tài chính quy định mức thu, chế độ thu, nộp, quản lý và sử dụng phí trong công tác an toàn thực phẩm</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19/09/2021</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sz w:val="24"/>
                <w:szCs w:val="24"/>
                <w:lang w:val="vi-VN"/>
              </w:rPr>
            </w:pPr>
            <w:r w:rsidRPr="003E5F36">
              <w:rPr>
                <w:sz w:val="24"/>
                <w:szCs w:val="24"/>
                <w:lang w:val="vi-VN"/>
              </w:rPr>
              <w:t>Thông tư</w:t>
            </w:r>
          </w:p>
        </w:tc>
        <w:tc>
          <w:tcPr>
            <w:tcW w:w="2389" w:type="dxa"/>
            <w:gridSpan w:val="2"/>
          </w:tcPr>
          <w:p w:rsidR="00F10722" w:rsidRPr="003E5F36" w:rsidRDefault="00F10722" w:rsidP="00C323FE">
            <w:pPr>
              <w:spacing w:before="120" w:after="120"/>
              <w:jc w:val="center"/>
              <w:rPr>
                <w:sz w:val="24"/>
                <w:szCs w:val="24"/>
              </w:rPr>
            </w:pPr>
            <w:r w:rsidRPr="003E5F36">
              <w:rPr>
                <w:sz w:val="24"/>
                <w:szCs w:val="24"/>
              </w:rPr>
              <w:t>70</w:t>
            </w:r>
            <w:r w:rsidRPr="003E5F36">
              <w:rPr>
                <w:sz w:val="24"/>
                <w:szCs w:val="24"/>
                <w:lang w:val="vi-VN"/>
              </w:rPr>
              <w:t>/2021/TT-BTC</w:t>
            </w:r>
          </w:p>
        </w:tc>
        <w:tc>
          <w:tcPr>
            <w:tcW w:w="1490" w:type="dxa"/>
          </w:tcPr>
          <w:p w:rsidR="00F10722" w:rsidRPr="003E5F36" w:rsidRDefault="00F10722" w:rsidP="00C323FE">
            <w:pPr>
              <w:spacing w:before="120" w:after="120"/>
              <w:jc w:val="center"/>
              <w:rPr>
                <w:sz w:val="24"/>
                <w:szCs w:val="24"/>
              </w:rPr>
            </w:pPr>
            <w:r w:rsidRPr="003E5F36">
              <w:rPr>
                <w:sz w:val="24"/>
                <w:szCs w:val="24"/>
              </w:rPr>
              <w:t>12</w:t>
            </w:r>
            <w:r w:rsidRPr="003E5F36">
              <w:rPr>
                <w:sz w:val="24"/>
                <w:szCs w:val="24"/>
                <w:lang w:val="vi-VN"/>
              </w:rPr>
              <w:t>/08/2021</w:t>
            </w:r>
          </w:p>
        </w:tc>
        <w:tc>
          <w:tcPr>
            <w:tcW w:w="5412" w:type="dxa"/>
          </w:tcPr>
          <w:p w:rsidR="00F10722" w:rsidRPr="003E5F36" w:rsidRDefault="00F10722" w:rsidP="00C323FE">
            <w:pPr>
              <w:spacing w:before="120" w:after="120"/>
              <w:jc w:val="both"/>
              <w:rPr>
                <w:sz w:val="24"/>
                <w:szCs w:val="24"/>
                <w:lang w:val="vi-VN"/>
              </w:rPr>
            </w:pPr>
            <w:r w:rsidRPr="003E5F36">
              <w:rPr>
                <w:sz w:val="24"/>
                <w:szCs w:val="24"/>
                <w:lang w:val="vi-VN"/>
              </w:rPr>
              <w:t>Thông tư số 70/2021/TT-BTC ngày 12/08/2021 của Bộ trưởng Bộ Tài chính quy định mức thu, chế độ thu, nộp, miễn, quản lý và sử dụng phí sử dụng đường bộ</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01/10/2021</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sz w:val="24"/>
                <w:szCs w:val="24"/>
                <w:lang w:val="vi-VN"/>
              </w:rPr>
            </w:pPr>
            <w:r w:rsidRPr="003E5F36">
              <w:rPr>
                <w:sz w:val="24"/>
                <w:szCs w:val="24"/>
                <w:lang w:val="vi-VN"/>
              </w:rPr>
              <w:t>Thông tư</w:t>
            </w:r>
          </w:p>
        </w:tc>
        <w:tc>
          <w:tcPr>
            <w:tcW w:w="2389" w:type="dxa"/>
            <w:gridSpan w:val="2"/>
          </w:tcPr>
          <w:p w:rsidR="00F10722" w:rsidRPr="003E5F36" w:rsidRDefault="00F10722" w:rsidP="00C323FE">
            <w:pPr>
              <w:spacing w:before="120" w:after="120"/>
              <w:jc w:val="center"/>
              <w:rPr>
                <w:sz w:val="24"/>
                <w:szCs w:val="24"/>
              </w:rPr>
            </w:pPr>
            <w:r w:rsidRPr="003E5F36">
              <w:rPr>
                <w:sz w:val="24"/>
                <w:szCs w:val="24"/>
              </w:rPr>
              <w:t>71</w:t>
            </w:r>
            <w:r w:rsidRPr="003E5F36">
              <w:rPr>
                <w:sz w:val="24"/>
                <w:szCs w:val="24"/>
                <w:lang w:val="vi-VN"/>
              </w:rPr>
              <w:t>/2021/TT-BTC</w:t>
            </w:r>
          </w:p>
        </w:tc>
        <w:tc>
          <w:tcPr>
            <w:tcW w:w="1490" w:type="dxa"/>
          </w:tcPr>
          <w:p w:rsidR="00F10722" w:rsidRPr="003E5F36" w:rsidRDefault="00F10722" w:rsidP="00C323FE">
            <w:pPr>
              <w:spacing w:before="120" w:after="120"/>
              <w:jc w:val="center"/>
              <w:rPr>
                <w:sz w:val="24"/>
                <w:szCs w:val="24"/>
              </w:rPr>
            </w:pPr>
            <w:r w:rsidRPr="003E5F36">
              <w:rPr>
                <w:sz w:val="24"/>
                <w:szCs w:val="24"/>
              </w:rPr>
              <w:t>17</w:t>
            </w:r>
            <w:r w:rsidRPr="003E5F36">
              <w:rPr>
                <w:sz w:val="24"/>
                <w:szCs w:val="24"/>
                <w:lang w:val="vi-VN"/>
              </w:rPr>
              <w:t>/08/2021</w:t>
            </w:r>
          </w:p>
        </w:tc>
        <w:tc>
          <w:tcPr>
            <w:tcW w:w="5412" w:type="dxa"/>
          </w:tcPr>
          <w:p w:rsidR="00F10722" w:rsidRPr="003E5F36" w:rsidRDefault="00F10722" w:rsidP="00C323FE">
            <w:pPr>
              <w:spacing w:before="120" w:after="120"/>
              <w:jc w:val="both"/>
              <w:rPr>
                <w:sz w:val="24"/>
                <w:szCs w:val="24"/>
                <w:lang w:val="vi-VN"/>
              </w:rPr>
            </w:pPr>
            <w:r w:rsidRPr="003E5F36">
              <w:rPr>
                <w:sz w:val="24"/>
                <w:szCs w:val="24"/>
                <w:lang w:val="vi-VN"/>
              </w:rPr>
              <w:t>Thông tư số 71/2021/TT-BTC ngày 17/08/2021 của Bộ trưởng Bộ Tài chính hướng dẫn về thuế thu nhập doanh nghiệp đối với cơ sở thực hiện xã hội hóa chưa truy thu theo Nghị quyết số 63/NQ-CP ngày 25 tháng 8 năm 2014 của Chính phủ</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01/11/2021</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sz w:val="24"/>
                <w:szCs w:val="24"/>
                <w:lang w:val="vi-VN"/>
              </w:rPr>
            </w:pPr>
            <w:r w:rsidRPr="003E5F36">
              <w:rPr>
                <w:sz w:val="24"/>
                <w:szCs w:val="24"/>
                <w:lang w:val="vi-VN"/>
              </w:rPr>
              <w:t>Thông tư</w:t>
            </w:r>
          </w:p>
        </w:tc>
        <w:tc>
          <w:tcPr>
            <w:tcW w:w="2389" w:type="dxa"/>
            <w:gridSpan w:val="2"/>
          </w:tcPr>
          <w:p w:rsidR="00F10722" w:rsidRPr="003E5F36" w:rsidRDefault="00F10722" w:rsidP="00C323FE">
            <w:pPr>
              <w:spacing w:before="120" w:after="120"/>
              <w:jc w:val="center"/>
              <w:rPr>
                <w:sz w:val="24"/>
                <w:szCs w:val="24"/>
              </w:rPr>
            </w:pPr>
            <w:r w:rsidRPr="003E5F36">
              <w:rPr>
                <w:sz w:val="24"/>
                <w:szCs w:val="24"/>
              </w:rPr>
              <w:t>74</w:t>
            </w:r>
            <w:r w:rsidRPr="003E5F36">
              <w:rPr>
                <w:sz w:val="24"/>
                <w:szCs w:val="24"/>
                <w:lang w:val="vi-VN"/>
              </w:rPr>
              <w:t>/2021/TT-BTC</w:t>
            </w:r>
          </w:p>
        </w:tc>
        <w:tc>
          <w:tcPr>
            <w:tcW w:w="1490" w:type="dxa"/>
          </w:tcPr>
          <w:p w:rsidR="00F10722" w:rsidRPr="003E5F36" w:rsidRDefault="00F10722" w:rsidP="00C323FE">
            <w:pPr>
              <w:spacing w:before="120" w:after="120"/>
              <w:jc w:val="center"/>
              <w:rPr>
                <w:sz w:val="24"/>
                <w:szCs w:val="24"/>
              </w:rPr>
            </w:pPr>
            <w:r w:rsidRPr="003E5F36">
              <w:rPr>
                <w:sz w:val="24"/>
                <w:szCs w:val="24"/>
              </w:rPr>
              <w:t>27</w:t>
            </w:r>
            <w:r w:rsidRPr="003E5F36">
              <w:rPr>
                <w:sz w:val="24"/>
                <w:szCs w:val="24"/>
                <w:lang w:val="vi-VN"/>
              </w:rPr>
              <w:t>/08/2021</w:t>
            </w:r>
          </w:p>
        </w:tc>
        <w:tc>
          <w:tcPr>
            <w:tcW w:w="5412" w:type="dxa"/>
          </w:tcPr>
          <w:p w:rsidR="00F10722" w:rsidRPr="003E5F36" w:rsidRDefault="00F10722" w:rsidP="00C323FE">
            <w:pPr>
              <w:spacing w:before="120" w:after="120"/>
              <w:jc w:val="both"/>
              <w:rPr>
                <w:sz w:val="24"/>
                <w:szCs w:val="24"/>
                <w:lang w:val="vi-VN"/>
              </w:rPr>
            </w:pPr>
            <w:r w:rsidRPr="003E5F36">
              <w:rPr>
                <w:sz w:val="24"/>
                <w:szCs w:val="24"/>
                <w:lang w:val="vi-VN"/>
              </w:rPr>
              <w:t>Thông tư số 7</w:t>
            </w:r>
            <w:r w:rsidRPr="003E5F36">
              <w:rPr>
                <w:sz w:val="24"/>
                <w:szCs w:val="24"/>
              </w:rPr>
              <w:t>4</w:t>
            </w:r>
            <w:r w:rsidRPr="003E5F36">
              <w:rPr>
                <w:sz w:val="24"/>
                <w:szCs w:val="24"/>
                <w:lang w:val="vi-VN"/>
              </w:rPr>
              <w:t xml:space="preserve">/2021/TT-BTC ngày </w:t>
            </w:r>
            <w:r w:rsidRPr="003E5F36">
              <w:rPr>
                <w:sz w:val="24"/>
                <w:szCs w:val="24"/>
              </w:rPr>
              <w:t>2</w:t>
            </w:r>
            <w:r w:rsidRPr="003E5F36">
              <w:rPr>
                <w:sz w:val="24"/>
                <w:szCs w:val="24"/>
                <w:lang w:val="vi-VN"/>
              </w:rPr>
              <w:t xml:space="preserve">7/08/2021 của Bộ trưởng Bộ Tài chính </w:t>
            </w:r>
            <w:r w:rsidRPr="003E5F36">
              <w:rPr>
                <w:iCs/>
                <w:sz w:val="24"/>
                <w:szCs w:val="24"/>
                <w:lang w:val="vi-VN"/>
              </w:rPr>
              <w:t>sửa đổi, bổ sung một số điều của Thông tư số 261/2016/TT-BTC ngày 14 tháng 11 năm 2016 quy định về phí, lệ phí hàng hải và biểu mức thu phí, lệ phí hàng hải</w:t>
            </w:r>
          </w:p>
        </w:tc>
        <w:tc>
          <w:tcPr>
            <w:tcW w:w="1817"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12/10/2021</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sz w:val="24"/>
                <w:szCs w:val="24"/>
                <w:lang w:val="vi-VN"/>
              </w:rPr>
            </w:pPr>
            <w:r w:rsidRPr="003E5F36">
              <w:rPr>
                <w:sz w:val="24"/>
                <w:szCs w:val="24"/>
                <w:lang w:val="vi-VN"/>
              </w:rPr>
              <w:t>Thông tư</w:t>
            </w:r>
          </w:p>
        </w:tc>
        <w:tc>
          <w:tcPr>
            <w:tcW w:w="2389" w:type="dxa"/>
            <w:gridSpan w:val="2"/>
          </w:tcPr>
          <w:p w:rsidR="00F10722" w:rsidRPr="003E5F36" w:rsidRDefault="00F10722" w:rsidP="00C323FE">
            <w:pPr>
              <w:spacing w:before="120" w:after="120"/>
              <w:jc w:val="center"/>
              <w:rPr>
                <w:sz w:val="24"/>
                <w:szCs w:val="24"/>
              </w:rPr>
            </w:pPr>
            <w:r w:rsidRPr="003E5F36">
              <w:rPr>
                <w:sz w:val="24"/>
                <w:szCs w:val="24"/>
              </w:rPr>
              <w:t>78</w:t>
            </w:r>
            <w:r w:rsidRPr="003E5F36">
              <w:rPr>
                <w:sz w:val="24"/>
                <w:szCs w:val="24"/>
                <w:lang w:val="vi-VN"/>
              </w:rPr>
              <w:t>/2021/TT-BTC</w:t>
            </w:r>
          </w:p>
        </w:tc>
        <w:tc>
          <w:tcPr>
            <w:tcW w:w="1490" w:type="dxa"/>
          </w:tcPr>
          <w:p w:rsidR="00F10722" w:rsidRPr="003E5F36" w:rsidRDefault="00F10722" w:rsidP="00C323FE">
            <w:pPr>
              <w:spacing w:before="120" w:after="120"/>
              <w:jc w:val="center"/>
              <w:rPr>
                <w:sz w:val="24"/>
                <w:szCs w:val="24"/>
              </w:rPr>
            </w:pPr>
            <w:r w:rsidRPr="003E5F36">
              <w:rPr>
                <w:sz w:val="24"/>
                <w:szCs w:val="24"/>
              </w:rPr>
              <w:t>17</w:t>
            </w:r>
            <w:r w:rsidRPr="003E5F36">
              <w:rPr>
                <w:sz w:val="24"/>
                <w:szCs w:val="24"/>
                <w:lang w:val="vi-VN"/>
              </w:rPr>
              <w:t>/0</w:t>
            </w:r>
            <w:r w:rsidRPr="003E5F36">
              <w:rPr>
                <w:sz w:val="24"/>
                <w:szCs w:val="24"/>
              </w:rPr>
              <w:t>9</w:t>
            </w:r>
            <w:r w:rsidRPr="003E5F36">
              <w:rPr>
                <w:sz w:val="24"/>
                <w:szCs w:val="24"/>
                <w:lang w:val="vi-VN"/>
              </w:rPr>
              <w:t>/2021</w:t>
            </w:r>
          </w:p>
        </w:tc>
        <w:tc>
          <w:tcPr>
            <w:tcW w:w="5412" w:type="dxa"/>
          </w:tcPr>
          <w:p w:rsidR="00F10722" w:rsidRPr="003E5F36" w:rsidRDefault="00F10722" w:rsidP="00C323FE">
            <w:pPr>
              <w:spacing w:before="120" w:after="120"/>
              <w:jc w:val="both"/>
              <w:rPr>
                <w:sz w:val="24"/>
                <w:szCs w:val="24"/>
                <w:lang w:val="vi-VN"/>
              </w:rPr>
            </w:pPr>
            <w:r w:rsidRPr="003E5F36">
              <w:rPr>
                <w:sz w:val="24"/>
                <w:szCs w:val="24"/>
                <w:lang w:val="vi-VN"/>
              </w:rPr>
              <w:t>Thông tư số 7</w:t>
            </w:r>
            <w:r w:rsidRPr="003E5F36">
              <w:rPr>
                <w:sz w:val="24"/>
                <w:szCs w:val="24"/>
              </w:rPr>
              <w:t>8</w:t>
            </w:r>
            <w:r w:rsidRPr="003E5F36">
              <w:rPr>
                <w:sz w:val="24"/>
                <w:szCs w:val="24"/>
                <w:lang w:val="vi-VN"/>
              </w:rPr>
              <w:t xml:space="preserve">/2021/TT-BTC ngày </w:t>
            </w:r>
            <w:r w:rsidRPr="003E5F36">
              <w:rPr>
                <w:sz w:val="24"/>
                <w:szCs w:val="24"/>
              </w:rPr>
              <w:t>17</w:t>
            </w:r>
            <w:r w:rsidRPr="003E5F36">
              <w:rPr>
                <w:sz w:val="24"/>
                <w:szCs w:val="24"/>
                <w:lang w:val="vi-VN"/>
              </w:rPr>
              <w:t>/0</w:t>
            </w:r>
            <w:r w:rsidRPr="003E5F36">
              <w:rPr>
                <w:sz w:val="24"/>
                <w:szCs w:val="24"/>
              </w:rPr>
              <w:t>9</w:t>
            </w:r>
            <w:r w:rsidRPr="003E5F36">
              <w:rPr>
                <w:sz w:val="24"/>
                <w:szCs w:val="24"/>
                <w:lang w:val="vi-VN"/>
              </w:rPr>
              <w:t xml:space="preserve">/2021 của Bộ trưởng Bộ Tài chính </w:t>
            </w:r>
            <w:r w:rsidRPr="003E5F36">
              <w:rPr>
                <w:iCs/>
                <w:sz w:val="24"/>
                <w:szCs w:val="24"/>
              </w:rPr>
              <w:t>hướng dẫn thực hiện một số điều của Luật </w:t>
            </w:r>
            <w:r w:rsidRPr="003E5F36">
              <w:rPr>
                <w:iCs/>
                <w:sz w:val="24"/>
                <w:szCs w:val="24"/>
                <w:lang w:val="vi-VN"/>
              </w:rPr>
              <w:t>Q</w:t>
            </w:r>
            <w:r w:rsidRPr="003E5F36">
              <w:rPr>
                <w:iCs/>
                <w:sz w:val="24"/>
                <w:szCs w:val="24"/>
              </w:rPr>
              <w:t>uản lý thuế ngày 13 tháng 6 năm 2019, Nghị định số 123/2020/NĐ-CP ngày 19 tháng 10 năm 2020 của Chính phủ quy định về hóa đơn, chứng từ</w:t>
            </w:r>
          </w:p>
        </w:tc>
        <w:tc>
          <w:tcPr>
            <w:tcW w:w="1817"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01/07/2022</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sz w:val="24"/>
                <w:szCs w:val="24"/>
                <w:lang w:val="vi-VN"/>
              </w:rPr>
            </w:pPr>
            <w:r w:rsidRPr="003E5F36">
              <w:rPr>
                <w:sz w:val="24"/>
                <w:szCs w:val="24"/>
                <w:lang w:val="vi-VN"/>
              </w:rPr>
              <w:t>Thông tư</w:t>
            </w:r>
          </w:p>
        </w:tc>
        <w:tc>
          <w:tcPr>
            <w:tcW w:w="2389" w:type="dxa"/>
            <w:gridSpan w:val="2"/>
          </w:tcPr>
          <w:p w:rsidR="00F10722" w:rsidRPr="003E5F36" w:rsidRDefault="00F10722" w:rsidP="00C323FE">
            <w:pPr>
              <w:spacing w:before="120" w:after="120"/>
              <w:jc w:val="center"/>
              <w:rPr>
                <w:sz w:val="24"/>
                <w:szCs w:val="24"/>
              </w:rPr>
            </w:pPr>
            <w:r w:rsidRPr="003E5F36">
              <w:rPr>
                <w:sz w:val="24"/>
                <w:szCs w:val="24"/>
              </w:rPr>
              <w:t>80</w:t>
            </w:r>
            <w:r w:rsidRPr="003E5F36">
              <w:rPr>
                <w:sz w:val="24"/>
                <w:szCs w:val="24"/>
                <w:lang w:val="vi-VN"/>
              </w:rPr>
              <w:t>/2021/TT-BTC</w:t>
            </w:r>
          </w:p>
        </w:tc>
        <w:tc>
          <w:tcPr>
            <w:tcW w:w="1490" w:type="dxa"/>
          </w:tcPr>
          <w:p w:rsidR="00F10722" w:rsidRPr="003E5F36" w:rsidRDefault="00F10722" w:rsidP="00C323FE">
            <w:pPr>
              <w:spacing w:before="120" w:after="120"/>
              <w:jc w:val="center"/>
              <w:rPr>
                <w:sz w:val="24"/>
                <w:szCs w:val="24"/>
              </w:rPr>
            </w:pPr>
            <w:r w:rsidRPr="003E5F36">
              <w:rPr>
                <w:sz w:val="24"/>
                <w:szCs w:val="24"/>
              </w:rPr>
              <w:t>29</w:t>
            </w:r>
            <w:r w:rsidRPr="003E5F36">
              <w:rPr>
                <w:sz w:val="24"/>
                <w:szCs w:val="24"/>
                <w:lang w:val="vi-VN"/>
              </w:rPr>
              <w:t>/0</w:t>
            </w:r>
            <w:r w:rsidRPr="003E5F36">
              <w:rPr>
                <w:sz w:val="24"/>
                <w:szCs w:val="24"/>
              </w:rPr>
              <w:t>9</w:t>
            </w:r>
            <w:r w:rsidRPr="003E5F36">
              <w:rPr>
                <w:sz w:val="24"/>
                <w:szCs w:val="24"/>
                <w:lang w:val="vi-VN"/>
              </w:rPr>
              <w:t>/2021</w:t>
            </w:r>
          </w:p>
        </w:tc>
        <w:tc>
          <w:tcPr>
            <w:tcW w:w="5412" w:type="dxa"/>
          </w:tcPr>
          <w:p w:rsidR="00F10722" w:rsidRPr="003E5F36" w:rsidRDefault="00F10722" w:rsidP="00C323FE">
            <w:pPr>
              <w:spacing w:before="120" w:after="120"/>
              <w:jc w:val="both"/>
              <w:rPr>
                <w:sz w:val="24"/>
                <w:szCs w:val="24"/>
              </w:rPr>
            </w:pPr>
            <w:r w:rsidRPr="003E5F36">
              <w:rPr>
                <w:sz w:val="24"/>
                <w:szCs w:val="24"/>
                <w:lang w:val="vi-VN"/>
              </w:rPr>
              <w:t xml:space="preserve">Thông tư số </w:t>
            </w:r>
            <w:r w:rsidRPr="003E5F36">
              <w:rPr>
                <w:sz w:val="24"/>
                <w:szCs w:val="24"/>
              </w:rPr>
              <w:t>80</w:t>
            </w:r>
            <w:r w:rsidRPr="003E5F36">
              <w:rPr>
                <w:sz w:val="24"/>
                <w:szCs w:val="24"/>
                <w:lang w:val="vi-VN"/>
              </w:rPr>
              <w:t xml:space="preserve">/2021/TT-BTC ngày </w:t>
            </w:r>
            <w:r w:rsidRPr="003E5F36">
              <w:rPr>
                <w:sz w:val="24"/>
                <w:szCs w:val="24"/>
              </w:rPr>
              <w:t>29</w:t>
            </w:r>
            <w:r w:rsidRPr="003E5F36">
              <w:rPr>
                <w:sz w:val="24"/>
                <w:szCs w:val="24"/>
                <w:lang w:val="vi-VN"/>
              </w:rPr>
              <w:t>/0</w:t>
            </w:r>
            <w:r w:rsidRPr="003E5F36">
              <w:rPr>
                <w:sz w:val="24"/>
                <w:szCs w:val="24"/>
              </w:rPr>
              <w:t>9</w:t>
            </w:r>
            <w:r w:rsidRPr="003E5F36">
              <w:rPr>
                <w:sz w:val="24"/>
                <w:szCs w:val="24"/>
                <w:lang w:val="vi-VN"/>
              </w:rPr>
              <w:t xml:space="preserve">/2021 của Bộ trưởng Bộ Tài chính </w:t>
            </w:r>
            <w:r w:rsidRPr="003E5F36">
              <w:rPr>
                <w:iCs/>
                <w:sz w:val="24"/>
                <w:szCs w:val="24"/>
                <w:lang w:val="vi-VN"/>
              </w:rPr>
              <w:t>hướng dẫn thi hành một số điều của Luật Quản lý thuế và Nghị định số 126/2020/NĐ-CP</w:t>
            </w:r>
            <w:r w:rsidRPr="003E5F36">
              <w:rPr>
                <w:iCs/>
                <w:sz w:val="24"/>
                <w:szCs w:val="24"/>
              </w:rPr>
              <w:t> ngày 19 tháng 10 năm 2020</w:t>
            </w:r>
            <w:r w:rsidRPr="003E5F36">
              <w:rPr>
                <w:iCs/>
                <w:sz w:val="24"/>
                <w:szCs w:val="24"/>
                <w:lang w:val="vi-VN"/>
              </w:rPr>
              <w:t> của Chính phủ</w:t>
            </w:r>
            <w:r w:rsidRPr="003E5F36">
              <w:rPr>
                <w:iCs/>
                <w:sz w:val="24"/>
                <w:szCs w:val="24"/>
              </w:rPr>
              <w:t xml:space="preserve"> quy định chi tiết một số điều của Luật Quản lý thuế</w:t>
            </w:r>
          </w:p>
        </w:tc>
        <w:tc>
          <w:tcPr>
            <w:tcW w:w="1817"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01/01/2022</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sz w:val="24"/>
                <w:szCs w:val="24"/>
                <w:lang w:val="vi-VN"/>
              </w:rPr>
            </w:pPr>
            <w:r w:rsidRPr="003E5F36">
              <w:rPr>
                <w:sz w:val="24"/>
                <w:szCs w:val="24"/>
                <w:lang w:val="vi-VN"/>
              </w:rPr>
              <w:t xml:space="preserve">Thông </w:t>
            </w:r>
            <w:r w:rsidRPr="003E5F36">
              <w:rPr>
                <w:sz w:val="24"/>
                <w:szCs w:val="24"/>
                <w:lang w:val="vi-VN"/>
              </w:rPr>
              <w:lastRenderedPageBreak/>
              <w:t>tư</w:t>
            </w:r>
          </w:p>
        </w:tc>
        <w:tc>
          <w:tcPr>
            <w:tcW w:w="2389" w:type="dxa"/>
            <w:gridSpan w:val="2"/>
          </w:tcPr>
          <w:p w:rsidR="00F10722" w:rsidRPr="003E5F36" w:rsidRDefault="00F10722" w:rsidP="00C323FE">
            <w:pPr>
              <w:spacing w:before="120" w:after="120"/>
              <w:jc w:val="center"/>
              <w:rPr>
                <w:sz w:val="24"/>
                <w:szCs w:val="24"/>
              </w:rPr>
            </w:pPr>
            <w:r w:rsidRPr="003E5F36">
              <w:rPr>
                <w:sz w:val="24"/>
                <w:szCs w:val="24"/>
              </w:rPr>
              <w:lastRenderedPageBreak/>
              <w:t>85</w:t>
            </w:r>
            <w:r w:rsidRPr="003E5F36">
              <w:rPr>
                <w:sz w:val="24"/>
                <w:szCs w:val="24"/>
                <w:lang w:val="vi-VN"/>
              </w:rPr>
              <w:t>/2021/TT-BTC</w:t>
            </w:r>
          </w:p>
        </w:tc>
        <w:tc>
          <w:tcPr>
            <w:tcW w:w="1490" w:type="dxa"/>
          </w:tcPr>
          <w:p w:rsidR="00F10722" w:rsidRPr="003E5F36" w:rsidRDefault="00F10722" w:rsidP="00C323FE">
            <w:pPr>
              <w:spacing w:before="120" w:after="120"/>
              <w:jc w:val="center"/>
              <w:rPr>
                <w:sz w:val="24"/>
                <w:szCs w:val="24"/>
              </w:rPr>
            </w:pPr>
            <w:r w:rsidRPr="003E5F36">
              <w:rPr>
                <w:sz w:val="24"/>
                <w:szCs w:val="24"/>
              </w:rPr>
              <w:t>05/10/2021</w:t>
            </w:r>
          </w:p>
        </w:tc>
        <w:tc>
          <w:tcPr>
            <w:tcW w:w="5412" w:type="dxa"/>
          </w:tcPr>
          <w:p w:rsidR="00F10722" w:rsidRPr="003E5F36" w:rsidRDefault="00F10722" w:rsidP="00C323FE">
            <w:pPr>
              <w:spacing w:before="120" w:after="120"/>
              <w:jc w:val="both"/>
              <w:rPr>
                <w:sz w:val="24"/>
                <w:szCs w:val="24"/>
              </w:rPr>
            </w:pPr>
            <w:r w:rsidRPr="003E5F36">
              <w:rPr>
                <w:sz w:val="24"/>
                <w:szCs w:val="24"/>
                <w:lang w:val="vi-VN"/>
              </w:rPr>
              <w:t xml:space="preserve">Thông tư số </w:t>
            </w:r>
            <w:r w:rsidRPr="003E5F36">
              <w:rPr>
                <w:sz w:val="24"/>
                <w:szCs w:val="24"/>
              </w:rPr>
              <w:t>85</w:t>
            </w:r>
            <w:r w:rsidRPr="003E5F36">
              <w:rPr>
                <w:sz w:val="24"/>
                <w:szCs w:val="24"/>
                <w:lang w:val="vi-VN"/>
              </w:rPr>
              <w:t xml:space="preserve">/2021/TT-BTC ngày </w:t>
            </w:r>
            <w:r w:rsidRPr="003E5F36">
              <w:rPr>
                <w:sz w:val="24"/>
                <w:szCs w:val="24"/>
              </w:rPr>
              <w:t>05/10/2021</w:t>
            </w:r>
            <w:r w:rsidRPr="003E5F36">
              <w:rPr>
                <w:sz w:val="24"/>
                <w:szCs w:val="24"/>
                <w:lang w:val="vi-VN"/>
              </w:rPr>
              <w:t xml:space="preserve"> của Bộ trưởng Bộ Tài chính </w:t>
            </w:r>
            <w:r w:rsidRPr="003E5F36">
              <w:rPr>
                <w:iCs/>
                <w:sz w:val="24"/>
                <w:szCs w:val="24"/>
                <w:lang w:val="vi-VN"/>
              </w:rPr>
              <w:t>hướng dẫn m</w:t>
            </w:r>
            <w:r w:rsidRPr="003E5F36">
              <w:rPr>
                <w:iCs/>
                <w:sz w:val="24"/>
                <w:szCs w:val="24"/>
              </w:rPr>
              <w:t>ộ</w:t>
            </w:r>
            <w:r w:rsidRPr="003E5F36">
              <w:rPr>
                <w:iCs/>
                <w:sz w:val="24"/>
                <w:szCs w:val="24"/>
                <w:lang w:val="vi-VN"/>
              </w:rPr>
              <w:t xml:space="preserve">t số nội dung về </w:t>
            </w:r>
            <w:r w:rsidRPr="003E5F36">
              <w:rPr>
                <w:iCs/>
                <w:sz w:val="24"/>
                <w:szCs w:val="24"/>
                <w:lang w:val="vi-VN"/>
              </w:rPr>
              <w:lastRenderedPageBreak/>
              <w:t>thu, nộp khoản lợi nhuận, cổ tức được chia cho phần vốn nhà nước đầu tư tại doanh nghiệp</w:t>
            </w:r>
          </w:p>
        </w:tc>
        <w:tc>
          <w:tcPr>
            <w:tcW w:w="1817"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lastRenderedPageBreak/>
              <w:t xml:space="preserve">01/01/2022 áp dụng cho kỳ </w:t>
            </w:r>
            <w:r w:rsidRPr="003E5F36">
              <w:rPr>
                <w:rFonts w:cs="Times New Roman"/>
                <w:sz w:val="24"/>
                <w:szCs w:val="24"/>
              </w:rPr>
              <w:lastRenderedPageBreak/>
              <w:t>quyết toán lợi nhuận còn lại phải nộp ngân sách nhà nước năm 2021</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sz w:val="24"/>
                <w:szCs w:val="24"/>
                <w:lang w:val="vi-VN"/>
              </w:rPr>
            </w:pPr>
            <w:r w:rsidRPr="003E5F36">
              <w:rPr>
                <w:sz w:val="24"/>
                <w:szCs w:val="24"/>
                <w:lang w:val="vi-VN"/>
              </w:rPr>
              <w:t>Thông tư</w:t>
            </w:r>
          </w:p>
        </w:tc>
        <w:tc>
          <w:tcPr>
            <w:tcW w:w="2389" w:type="dxa"/>
            <w:gridSpan w:val="2"/>
          </w:tcPr>
          <w:p w:rsidR="00F10722" w:rsidRPr="003E5F36" w:rsidRDefault="00F10722" w:rsidP="00C323FE">
            <w:pPr>
              <w:spacing w:before="120" w:after="120"/>
              <w:jc w:val="center"/>
              <w:rPr>
                <w:sz w:val="24"/>
                <w:szCs w:val="24"/>
              </w:rPr>
            </w:pPr>
            <w:r w:rsidRPr="003E5F36">
              <w:rPr>
                <w:sz w:val="24"/>
                <w:szCs w:val="24"/>
              </w:rPr>
              <w:t>91</w:t>
            </w:r>
            <w:r w:rsidRPr="003E5F36">
              <w:rPr>
                <w:sz w:val="24"/>
                <w:szCs w:val="24"/>
                <w:lang w:val="vi-VN"/>
              </w:rPr>
              <w:t>/2021/TT-BTC</w:t>
            </w:r>
          </w:p>
        </w:tc>
        <w:tc>
          <w:tcPr>
            <w:tcW w:w="1490" w:type="dxa"/>
          </w:tcPr>
          <w:p w:rsidR="00F10722" w:rsidRPr="003E5F36" w:rsidRDefault="00F10722" w:rsidP="00C323FE">
            <w:pPr>
              <w:spacing w:before="120" w:after="120"/>
              <w:jc w:val="center"/>
              <w:rPr>
                <w:sz w:val="24"/>
                <w:szCs w:val="24"/>
              </w:rPr>
            </w:pPr>
            <w:r w:rsidRPr="003E5F36">
              <w:rPr>
                <w:sz w:val="24"/>
                <w:szCs w:val="24"/>
              </w:rPr>
              <w:t>21/10/2021</w:t>
            </w:r>
          </w:p>
        </w:tc>
        <w:tc>
          <w:tcPr>
            <w:tcW w:w="5412" w:type="dxa"/>
          </w:tcPr>
          <w:p w:rsidR="00F10722" w:rsidRPr="003E5F36" w:rsidRDefault="00F10722" w:rsidP="00C323FE">
            <w:pPr>
              <w:spacing w:before="120" w:after="120"/>
              <w:jc w:val="both"/>
              <w:rPr>
                <w:sz w:val="24"/>
                <w:szCs w:val="24"/>
              </w:rPr>
            </w:pPr>
            <w:r w:rsidRPr="003E5F36">
              <w:rPr>
                <w:sz w:val="24"/>
                <w:szCs w:val="24"/>
                <w:lang w:val="vi-VN"/>
              </w:rPr>
              <w:t xml:space="preserve">Thông tư số </w:t>
            </w:r>
            <w:r w:rsidRPr="003E5F36">
              <w:rPr>
                <w:sz w:val="24"/>
                <w:szCs w:val="24"/>
              </w:rPr>
              <w:t>91</w:t>
            </w:r>
            <w:r w:rsidRPr="003E5F36">
              <w:rPr>
                <w:sz w:val="24"/>
                <w:szCs w:val="24"/>
                <w:lang w:val="vi-VN"/>
              </w:rPr>
              <w:t xml:space="preserve">/2021/TT-BTC ngày </w:t>
            </w:r>
            <w:r w:rsidRPr="003E5F36">
              <w:rPr>
                <w:sz w:val="24"/>
                <w:szCs w:val="24"/>
              </w:rPr>
              <w:t>21/10/2021</w:t>
            </w:r>
            <w:r w:rsidRPr="003E5F36">
              <w:rPr>
                <w:sz w:val="24"/>
                <w:szCs w:val="24"/>
                <w:lang w:val="vi-VN"/>
              </w:rPr>
              <w:t xml:space="preserve"> của Bộ trưởng Bộ Tài chính </w:t>
            </w:r>
            <w:r w:rsidRPr="003E5F36">
              <w:rPr>
                <w:iCs/>
                <w:sz w:val="24"/>
                <w:szCs w:val="24"/>
                <w:lang w:val="vi-VN"/>
              </w:rPr>
              <w:t>sửa đổi, bổ sung một số điều của Thông tư số</w:t>
            </w:r>
            <w:r w:rsidRPr="003E5F36">
              <w:rPr>
                <w:iCs/>
                <w:sz w:val="24"/>
                <w:szCs w:val="24"/>
              </w:rPr>
              <w:t xml:space="preserve"> </w:t>
            </w:r>
            <w:r w:rsidRPr="003E5F36">
              <w:rPr>
                <w:iCs/>
                <w:sz w:val="24"/>
                <w:szCs w:val="24"/>
                <w:lang w:val="vi-VN"/>
              </w:rPr>
              <w:t>191/2016/TT-BTC</w:t>
            </w:r>
            <w:r w:rsidRPr="003E5F36">
              <w:rPr>
                <w:iCs/>
                <w:sz w:val="24"/>
                <w:szCs w:val="24"/>
              </w:rPr>
              <w:t xml:space="preserve"> </w:t>
            </w:r>
            <w:r w:rsidRPr="003E5F36">
              <w:rPr>
                <w:iCs/>
                <w:sz w:val="24"/>
                <w:szCs w:val="24"/>
                <w:lang w:val="vi-VN"/>
              </w:rPr>
              <w:t>ngày 08 tháng 11 năm 2016 quy định mức thu, chế độ thu, nộp, quản lý và sử dụng phí thẩm định đánh giá trữ lượng khoáng sản và lệ phí cấp giấy phép hoạt động khoáng sản và Thông tư số</w:t>
            </w:r>
            <w:r w:rsidRPr="003E5F36">
              <w:rPr>
                <w:iCs/>
                <w:sz w:val="24"/>
                <w:szCs w:val="24"/>
              </w:rPr>
              <w:t xml:space="preserve"> </w:t>
            </w:r>
            <w:r w:rsidRPr="003E5F36">
              <w:rPr>
                <w:iCs/>
                <w:sz w:val="24"/>
                <w:szCs w:val="24"/>
                <w:lang w:val="vi-VN"/>
              </w:rPr>
              <w:t>56/2018/TT-BT</w:t>
            </w:r>
            <w:r w:rsidRPr="003E5F36">
              <w:rPr>
                <w:iCs/>
                <w:sz w:val="24"/>
                <w:szCs w:val="24"/>
              </w:rPr>
              <w:t xml:space="preserve"> </w:t>
            </w:r>
            <w:r w:rsidRPr="003E5F36">
              <w:rPr>
                <w:iCs/>
                <w:sz w:val="24"/>
                <w:szCs w:val="24"/>
                <w:lang w:val="vi-VN"/>
              </w:rPr>
              <w:t>ngày 25 tháng 6 năm 2018 quy định mức thu, chế độ thu, nộp, quản lý và sử dụng phí thẩm định báo cáo đánh giá tác động môi trường do cơ quan trung ương thực hiện thẩm định</w:t>
            </w:r>
          </w:p>
        </w:tc>
        <w:tc>
          <w:tcPr>
            <w:tcW w:w="1817"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15/12/2021</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p w:rsidR="00BD05DC" w:rsidRPr="003E5F36" w:rsidRDefault="00BD05DC"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sz w:val="24"/>
                <w:szCs w:val="24"/>
                <w:lang w:val="vi-VN"/>
              </w:rPr>
            </w:pPr>
            <w:r w:rsidRPr="003E5F36">
              <w:rPr>
                <w:sz w:val="24"/>
                <w:szCs w:val="24"/>
                <w:lang w:val="vi-VN"/>
              </w:rPr>
              <w:t>Thông tư</w:t>
            </w:r>
          </w:p>
        </w:tc>
        <w:tc>
          <w:tcPr>
            <w:tcW w:w="2389" w:type="dxa"/>
            <w:gridSpan w:val="2"/>
          </w:tcPr>
          <w:p w:rsidR="00F10722" w:rsidRPr="003E5F36" w:rsidRDefault="00F10722" w:rsidP="00C323FE">
            <w:pPr>
              <w:spacing w:before="120" w:after="120"/>
              <w:jc w:val="center"/>
              <w:rPr>
                <w:sz w:val="24"/>
                <w:szCs w:val="24"/>
              </w:rPr>
            </w:pPr>
            <w:r w:rsidRPr="003E5F36">
              <w:rPr>
                <w:sz w:val="24"/>
                <w:szCs w:val="24"/>
              </w:rPr>
              <w:t>92</w:t>
            </w:r>
            <w:r w:rsidRPr="003E5F36">
              <w:rPr>
                <w:sz w:val="24"/>
                <w:szCs w:val="24"/>
                <w:lang w:val="vi-VN"/>
              </w:rPr>
              <w:t>/2021/TT-BTC</w:t>
            </w:r>
          </w:p>
        </w:tc>
        <w:tc>
          <w:tcPr>
            <w:tcW w:w="1490" w:type="dxa"/>
          </w:tcPr>
          <w:p w:rsidR="00F10722" w:rsidRPr="003E5F36" w:rsidRDefault="00F10722" w:rsidP="00C323FE">
            <w:pPr>
              <w:spacing w:before="120" w:after="120"/>
              <w:jc w:val="center"/>
              <w:rPr>
                <w:sz w:val="24"/>
                <w:szCs w:val="24"/>
              </w:rPr>
            </w:pPr>
            <w:r w:rsidRPr="003E5F36">
              <w:rPr>
                <w:sz w:val="24"/>
                <w:szCs w:val="24"/>
              </w:rPr>
              <w:t>28/10/2021</w:t>
            </w:r>
          </w:p>
        </w:tc>
        <w:tc>
          <w:tcPr>
            <w:tcW w:w="5412" w:type="dxa"/>
          </w:tcPr>
          <w:p w:rsidR="00F10722" w:rsidRPr="003E5F36" w:rsidRDefault="00F10722" w:rsidP="00C323FE">
            <w:pPr>
              <w:spacing w:before="120" w:after="120"/>
              <w:jc w:val="both"/>
              <w:rPr>
                <w:sz w:val="24"/>
                <w:szCs w:val="24"/>
              </w:rPr>
            </w:pPr>
            <w:r w:rsidRPr="003E5F36">
              <w:rPr>
                <w:sz w:val="24"/>
                <w:szCs w:val="24"/>
                <w:lang w:val="vi-VN"/>
              </w:rPr>
              <w:t xml:space="preserve">Thông tư số </w:t>
            </w:r>
            <w:r w:rsidRPr="003E5F36">
              <w:rPr>
                <w:sz w:val="24"/>
                <w:szCs w:val="24"/>
              </w:rPr>
              <w:t>92</w:t>
            </w:r>
            <w:r w:rsidRPr="003E5F36">
              <w:rPr>
                <w:sz w:val="24"/>
                <w:szCs w:val="24"/>
                <w:lang w:val="vi-VN"/>
              </w:rPr>
              <w:t xml:space="preserve">/2021/TT-BTC ngày </w:t>
            </w:r>
            <w:r w:rsidRPr="003E5F36">
              <w:rPr>
                <w:sz w:val="24"/>
                <w:szCs w:val="24"/>
              </w:rPr>
              <w:t>28/10/2021</w:t>
            </w:r>
            <w:r w:rsidRPr="003E5F36">
              <w:rPr>
                <w:sz w:val="24"/>
                <w:szCs w:val="24"/>
                <w:lang w:val="vi-VN"/>
              </w:rPr>
              <w:t xml:space="preserve"> của Bộ trưởng Bộ Tài chính </w:t>
            </w:r>
            <w:r w:rsidRPr="003E5F36">
              <w:rPr>
                <w:iCs/>
                <w:sz w:val="24"/>
                <w:szCs w:val="24"/>
              </w:rPr>
              <w:t>quy định mức thu, chế độ thu, nộp, quản lý và sử dụng phí tuyển dụng, dự thi nâng ngạch, thăng hạng công chức, viên chức</w:t>
            </w:r>
          </w:p>
        </w:tc>
        <w:tc>
          <w:tcPr>
            <w:tcW w:w="1817"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15/12/2021</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sz w:val="24"/>
                <w:szCs w:val="24"/>
                <w:lang w:val="vi-VN"/>
              </w:rPr>
            </w:pPr>
            <w:r w:rsidRPr="003E5F36">
              <w:rPr>
                <w:sz w:val="24"/>
                <w:szCs w:val="24"/>
                <w:lang w:val="vi-VN"/>
              </w:rPr>
              <w:t>Thông tư</w:t>
            </w:r>
          </w:p>
        </w:tc>
        <w:tc>
          <w:tcPr>
            <w:tcW w:w="2389" w:type="dxa"/>
            <w:gridSpan w:val="2"/>
          </w:tcPr>
          <w:p w:rsidR="00F10722" w:rsidRPr="003E5F36" w:rsidRDefault="00F10722" w:rsidP="00C323FE">
            <w:pPr>
              <w:spacing w:before="120" w:after="120"/>
              <w:jc w:val="center"/>
              <w:rPr>
                <w:sz w:val="24"/>
                <w:szCs w:val="24"/>
              </w:rPr>
            </w:pPr>
            <w:r w:rsidRPr="003E5F36">
              <w:rPr>
                <w:sz w:val="24"/>
                <w:szCs w:val="24"/>
              </w:rPr>
              <w:t>94</w:t>
            </w:r>
            <w:r w:rsidRPr="003E5F36">
              <w:rPr>
                <w:sz w:val="24"/>
                <w:szCs w:val="24"/>
                <w:lang w:val="vi-VN"/>
              </w:rPr>
              <w:t>/2021/TT-BTC</w:t>
            </w:r>
          </w:p>
        </w:tc>
        <w:tc>
          <w:tcPr>
            <w:tcW w:w="1490" w:type="dxa"/>
          </w:tcPr>
          <w:p w:rsidR="00F10722" w:rsidRPr="003E5F36" w:rsidRDefault="00F10722" w:rsidP="00C323FE">
            <w:pPr>
              <w:spacing w:before="120" w:after="120"/>
              <w:jc w:val="center"/>
              <w:rPr>
                <w:sz w:val="24"/>
                <w:szCs w:val="24"/>
              </w:rPr>
            </w:pPr>
            <w:r w:rsidRPr="003E5F36">
              <w:rPr>
                <w:sz w:val="24"/>
                <w:szCs w:val="24"/>
              </w:rPr>
              <w:t>02/11/2021</w:t>
            </w:r>
          </w:p>
        </w:tc>
        <w:tc>
          <w:tcPr>
            <w:tcW w:w="5412" w:type="dxa"/>
          </w:tcPr>
          <w:p w:rsidR="00F10722" w:rsidRPr="003E5F36" w:rsidRDefault="00F10722" w:rsidP="00C323FE">
            <w:pPr>
              <w:spacing w:before="120" w:after="120"/>
              <w:jc w:val="both"/>
              <w:rPr>
                <w:sz w:val="24"/>
                <w:szCs w:val="24"/>
              </w:rPr>
            </w:pPr>
            <w:r w:rsidRPr="003E5F36">
              <w:rPr>
                <w:sz w:val="24"/>
                <w:szCs w:val="24"/>
                <w:lang w:val="vi-VN"/>
              </w:rPr>
              <w:t xml:space="preserve">Thông tư số </w:t>
            </w:r>
            <w:r w:rsidRPr="003E5F36">
              <w:rPr>
                <w:sz w:val="24"/>
                <w:szCs w:val="24"/>
              </w:rPr>
              <w:t>94</w:t>
            </w:r>
            <w:r w:rsidRPr="003E5F36">
              <w:rPr>
                <w:sz w:val="24"/>
                <w:szCs w:val="24"/>
                <w:lang w:val="vi-VN"/>
              </w:rPr>
              <w:t xml:space="preserve">/2021/TT-BTC ngày </w:t>
            </w:r>
            <w:r w:rsidRPr="003E5F36">
              <w:rPr>
                <w:sz w:val="24"/>
                <w:szCs w:val="24"/>
              </w:rPr>
              <w:t>02/11/2021</w:t>
            </w:r>
            <w:r w:rsidRPr="003E5F36">
              <w:rPr>
                <w:sz w:val="24"/>
                <w:szCs w:val="24"/>
                <w:lang w:val="vi-VN"/>
              </w:rPr>
              <w:t xml:space="preserve"> của Bộ trưởng Bộ Tài chính </w:t>
            </w:r>
            <w:r w:rsidRPr="003E5F36">
              <w:rPr>
                <w:iCs/>
                <w:sz w:val="24"/>
                <w:szCs w:val="24"/>
              </w:rPr>
              <w:t>quy định mức thu, chế độ thu, nộp, quản lý và sử dụng phí đăng kiểm an toàn kỹ thuật tàu cá, kiểm định trang thiết bị nghề cá; phí thẩm định xác nhận nguồn gốc nguyên liệu thủy sản; phí thẩm định kinh doanh có điều kiện thuộc lĩnh vực thủy sản; lệ phí cấp giấy phép khai thác, hoạt động thủy sản</w:t>
            </w:r>
          </w:p>
        </w:tc>
        <w:tc>
          <w:tcPr>
            <w:tcW w:w="1817"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17/12/2021</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sz w:val="24"/>
                <w:szCs w:val="24"/>
                <w:lang w:val="vi-VN"/>
              </w:rPr>
            </w:pPr>
            <w:r w:rsidRPr="003E5F36">
              <w:rPr>
                <w:sz w:val="24"/>
                <w:szCs w:val="24"/>
                <w:lang w:val="vi-VN"/>
              </w:rPr>
              <w:t>Thông tư</w:t>
            </w:r>
          </w:p>
        </w:tc>
        <w:tc>
          <w:tcPr>
            <w:tcW w:w="2389" w:type="dxa"/>
            <w:gridSpan w:val="2"/>
          </w:tcPr>
          <w:p w:rsidR="00F10722" w:rsidRPr="003E5F36" w:rsidRDefault="00F10722" w:rsidP="00C323FE">
            <w:pPr>
              <w:spacing w:before="120" w:after="120"/>
              <w:jc w:val="center"/>
              <w:rPr>
                <w:sz w:val="24"/>
                <w:szCs w:val="24"/>
              </w:rPr>
            </w:pPr>
            <w:r w:rsidRPr="003E5F36">
              <w:rPr>
                <w:sz w:val="24"/>
                <w:szCs w:val="24"/>
              </w:rPr>
              <w:t>100</w:t>
            </w:r>
            <w:r w:rsidRPr="003E5F36">
              <w:rPr>
                <w:sz w:val="24"/>
                <w:szCs w:val="24"/>
                <w:lang w:val="vi-VN"/>
              </w:rPr>
              <w:t>/2021/TT-BTC</w:t>
            </w:r>
          </w:p>
        </w:tc>
        <w:tc>
          <w:tcPr>
            <w:tcW w:w="1490" w:type="dxa"/>
          </w:tcPr>
          <w:p w:rsidR="00F10722" w:rsidRPr="003E5F36" w:rsidRDefault="00F10722" w:rsidP="00C323FE">
            <w:pPr>
              <w:spacing w:before="120" w:after="120"/>
              <w:jc w:val="center"/>
              <w:rPr>
                <w:sz w:val="24"/>
                <w:szCs w:val="24"/>
              </w:rPr>
            </w:pPr>
            <w:r w:rsidRPr="003E5F36">
              <w:rPr>
                <w:sz w:val="24"/>
                <w:szCs w:val="24"/>
              </w:rPr>
              <w:t>15/11/2021</w:t>
            </w:r>
          </w:p>
        </w:tc>
        <w:tc>
          <w:tcPr>
            <w:tcW w:w="5412" w:type="dxa"/>
          </w:tcPr>
          <w:p w:rsidR="00F10722" w:rsidRPr="003E5F36" w:rsidRDefault="00F10722" w:rsidP="00C323FE">
            <w:pPr>
              <w:spacing w:before="120" w:after="120"/>
              <w:jc w:val="both"/>
              <w:rPr>
                <w:sz w:val="24"/>
                <w:szCs w:val="24"/>
              </w:rPr>
            </w:pPr>
            <w:r w:rsidRPr="003E5F36">
              <w:rPr>
                <w:sz w:val="24"/>
                <w:szCs w:val="24"/>
                <w:lang w:val="vi-VN"/>
              </w:rPr>
              <w:t xml:space="preserve">Thông tư số </w:t>
            </w:r>
            <w:r w:rsidRPr="003E5F36">
              <w:rPr>
                <w:sz w:val="24"/>
                <w:szCs w:val="24"/>
              </w:rPr>
              <w:t>100</w:t>
            </w:r>
            <w:r w:rsidRPr="003E5F36">
              <w:rPr>
                <w:sz w:val="24"/>
                <w:szCs w:val="24"/>
                <w:lang w:val="vi-VN"/>
              </w:rPr>
              <w:t xml:space="preserve">/2021/TT-BTC ngày </w:t>
            </w:r>
            <w:r w:rsidRPr="003E5F36">
              <w:rPr>
                <w:sz w:val="24"/>
                <w:szCs w:val="24"/>
              </w:rPr>
              <w:t>15/11/2021</w:t>
            </w:r>
            <w:r w:rsidRPr="003E5F36">
              <w:rPr>
                <w:sz w:val="24"/>
                <w:szCs w:val="24"/>
                <w:lang w:val="vi-VN"/>
              </w:rPr>
              <w:t xml:space="preserve"> của Bộ trưởng Bộ Tài chính </w:t>
            </w:r>
            <w:r w:rsidRPr="003E5F36">
              <w:rPr>
                <w:iCs/>
                <w:sz w:val="24"/>
                <w:szCs w:val="24"/>
              </w:rPr>
              <w:t xml:space="preserve">sửa đổi, bổ sung một số điều </w:t>
            </w:r>
            <w:r w:rsidRPr="003E5F36">
              <w:rPr>
                <w:iCs/>
                <w:sz w:val="24"/>
                <w:szCs w:val="24"/>
              </w:rPr>
              <w:lastRenderedPageBreak/>
              <w:t>của Thông tư số 40/2021/TT-BTC ngày 01/6/2021 hướng dẫn thuế giá trị gia tăng, thuế thu nhập cá nhân và quản lý thuế đối với hộ kinh doanh, cá nhân kinh doanh</w:t>
            </w:r>
          </w:p>
        </w:tc>
        <w:tc>
          <w:tcPr>
            <w:tcW w:w="1817"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lastRenderedPageBreak/>
              <w:t>01/01/2022</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sz w:val="24"/>
                <w:szCs w:val="24"/>
                <w:lang w:val="vi-VN"/>
              </w:rPr>
            </w:pPr>
            <w:r w:rsidRPr="003E5F36">
              <w:rPr>
                <w:sz w:val="24"/>
                <w:szCs w:val="24"/>
                <w:lang w:val="vi-VN"/>
              </w:rPr>
              <w:t>Thông tư</w:t>
            </w:r>
          </w:p>
        </w:tc>
        <w:tc>
          <w:tcPr>
            <w:tcW w:w="2389" w:type="dxa"/>
            <w:gridSpan w:val="2"/>
          </w:tcPr>
          <w:p w:rsidR="00F10722" w:rsidRPr="003E5F36" w:rsidRDefault="00F10722" w:rsidP="00C323FE">
            <w:pPr>
              <w:spacing w:before="120" w:after="120"/>
              <w:jc w:val="center"/>
              <w:rPr>
                <w:sz w:val="24"/>
                <w:szCs w:val="24"/>
              </w:rPr>
            </w:pPr>
            <w:r w:rsidRPr="003E5F36">
              <w:rPr>
                <w:sz w:val="24"/>
                <w:szCs w:val="24"/>
              </w:rPr>
              <w:t>106</w:t>
            </w:r>
            <w:r w:rsidRPr="003E5F36">
              <w:rPr>
                <w:sz w:val="24"/>
                <w:szCs w:val="24"/>
                <w:lang w:val="vi-VN"/>
              </w:rPr>
              <w:t>/2021/TT-BTC</w:t>
            </w:r>
          </w:p>
        </w:tc>
        <w:tc>
          <w:tcPr>
            <w:tcW w:w="1490" w:type="dxa"/>
          </w:tcPr>
          <w:p w:rsidR="00F10722" w:rsidRPr="003E5F36" w:rsidRDefault="00F10722" w:rsidP="00C323FE">
            <w:pPr>
              <w:spacing w:before="120" w:after="120"/>
              <w:jc w:val="center"/>
              <w:rPr>
                <w:sz w:val="24"/>
                <w:szCs w:val="24"/>
              </w:rPr>
            </w:pPr>
            <w:r w:rsidRPr="003E5F36">
              <w:rPr>
                <w:sz w:val="24"/>
                <w:szCs w:val="24"/>
              </w:rPr>
              <w:t>26/11/2021</w:t>
            </w:r>
          </w:p>
        </w:tc>
        <w:tc>
          <w:tcPr>
            <w:tcW w:w="5412" w:type="dxa"/>
          </w:tcPr>
          <w:p w:rsidR="00F10722" w:rsidRPr="003E5F36" w:rsidRDefault="00F10722" w:rsidP="00C323FE">
            <w:pPr>
              <w:spacing w:before="120" w:after="120"/>
              <w:jc w:val="both"/>
              <w:rPr>
                <w:sz w:val="24"/>
                <w:szCs w:val="24"/>
              </w:rPr>
            </w:pPr>
            <w:r w:rsidRPr="003E5F36">
              <w:rPr>
                <w:sz w:val="24"/>
                <w:szCs w:val="24"/>
                <w:lang w:val="vi-VN"/>
              </w:rPr>
              <w:t xml:space="preserve">Thông tư số </w:t>
            </w:r>
            <w:r w:rsidRPr="003E5F36">
              <w:rPr>
                <w:sz w:val="24"/>
                <w:szCs w:val="24"/>
              </w:rPr>
              <w:t>106</w:t>
            </w:r>
            <w:r w:rsidRPr="003E5F36">
              <w:rPr>
                <w:sz w:val="24"/>
                <w:szCs w:val="24"/>
                <w:lang w:val="vi-VN"/>
              </w:rPr>
              <w:t xml:space="preserve">/2021/TT-BTC ngày </w:t>
            </w:r>
            <w:r w:rsidRPr="003E5F36">
              <w:rPr>
                <w:sz w:val="24"/>
                <w:szCs w:val="24"/>
              </w:rPr>
              <w:t>26/11/2021</w:t>
            </w:r>
            <w:r w:rsidRPr="003E5F36">
              <w:rPr>
                <w:sz w:val="24"/>
                <w:szCs w:val="24"/>
                <w:lang w:val="vi-VN"/>
              </w:rPr>
              <w:t xml:space="preserve"> của Bộ trưởng Bộ Tài chính </w:t>
            </w:r>
            <w:r w:rsidRPr="003E5F36">
              <w:rPr>
                <w:iCs/>
                <w:sz w:val="24"/>
                <w:szCs w:val="24"/>
                <w:lang w:val="vi-VN"/>
              </w:rPr>
              <w:t>sửa đổi, bổ sung một số điều của Thông tư số</w:t>
            </w:r>
            <w:r w:rsidRPr="003E5F36">
              <w:rPr>
                <w:iCs/>
                <w:sz w:val="24"/>
                <w:szCs w:val="24"/>
              </w:rPr>
              <w:t xml:space="preserve"> </w:t>
            </w:r>
            <w:r w:rsidRPr="003E5F36">
              <w:rPr>
                <w:iCs/>
                <w:sz w:val="24"/>
                <w:szCs w:val="24"/>
                <w:lang w:val="vi-VN"/>
              </w:rPr>
              <w:t>85/2019/TT-BTC</w:t>
            </w:r>
            <w:r w:rsidRPr="003E5F36">
              <w:rPr>
                <w:iCs/>
                <w:sz w:val="24"/>
                <w:szCs w:val="24"/>
              </w:rPr>
              <w:t xml:space="preserve"> </w:t>
            </w:r>
            <w:r w:rsidRPr="003E5F36">
              <w:rPr>
                <w:iCs/>
                <w:sz w:val="24"/>
                <w:szCs w:val="24"/>
                <w:lang w:val="vi-VN"/>
              </w:rPr>
              <w:t>ngày 29 tháng 11 năm 2019 hướng dẫn về phí và lệ phí thuộc thẩm quyền quyết định của Hội đồng nhân dân tỉnh, thành phố trực thuộc Trung ương</w:t>
            </w:r>
          </w:p>
        </w:tc>
        <w:tc>
          <w:tcPr>
            <w:tcW w:w="1817"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10/01/2022</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sz w:val="24"/>
                <w:szCs w:val="24"/>
                <w:lang w:val="vi-VN"/>
              </w:rPr>
            </w:pPr>
            <w:r w:rsidRPr="003E5F36">
              <w:rPr>
                <w:sz w:val="24"/>
                <w:szCs w:val="24"/>
                <w:lang w:val="vi-VN"/>
              </w:rPr>
              <w:t>Thông tư</w:t>
            </w:r>
          </w:p>
        </w:tc>
        <w:tc>
          <w:tcPr>
            <w:tcW w:w="2389" w:type="dxa"/>
            <w:gridSpan w:val="2"/>
          </w:tcPr>
          <w:p w:rsidR="00F10722" w:rsidRPr="003E5F36" w:rsidRDefault="00F10722" w:rsidP="00C323FE">
            <w:pPr>
              <w:spacing w:before="120" w:after="120"/>
              <w:jc w:val="center"/>
              <w:rPr>
                <w:sz w:val="24"/>
                <w:szCs w:val="24"/>
              </w:rPr>
            </w:pPr>
            <w:r w:rsidRPr="003E5F36">
              <w:rPr>
                <w:sz w:val="24"/>
                <w:szCs w:val="24"/>
              </w:rPr>
              <w:t>111</w:t>
            </w:r>
            <w:r w:rsidRPr="003E5F36">
              <w:rPr>
                <w:sz w:val="24"/>
                <w:szCs w:val="24"/>
                <w:lang w:val="vi-VN"/>
              </w:rPr>
              <w:t>/2021/TT-BTC</w:t>
            </w:r>
          </w:p>
        </w:tc>
        <w:tc>
          <w:tcPr>
            <w:tcW w:w="1490" w:type="dxa"/>
          </w:tcPr>
          <w:p w:rsidR="00F10722" w:rsidRPr="003E5F36" w:rsidRDefault="00F10722" w:rsidP="00C323FE">
            <w:pPr>
              <w:spacing w:before="120" w:after="120"/>
              <w:jc w:val="center"/>
              <w:rPr>
                <w:sz w:val="24"/>
                <w:szCs w:val="24"/>
              </w:rPr>
            </w:pPr>
            <w:r w:rsidRPr="003E5F36">
              <w:rPr>
                <w:sz w:val="24"/>
                <w:szCs w:val="24"/>
              </w:rPr>
              <w:t>14/12/2021</w:t>
            </w:r>
          </w:p>
        </w:tc>
        <w:tc>
          <w:tcPr>
            <w:tcW w:w="5412" w:type="dxa"/>
          </w:tcPr>
          <w:p w:rsidR="00F10722" w:rsidRPr="003E5F36" w:rsidRDefault="00F10722" w:rsidP="00C323FE">
            <w:pPr>
              <w:spacing w:before="120" w:after="120"/>
              <w:jc w:val="both"/>
              <w:rPr>
                <w:sz w:val="24"/>
                <w:szCs w:val="24"/>
              </w:rPr>
            </w:pPr>
            <w:r w:rsidRPr="003E5F36">
              <w:rPr>
                <w:sz w:val="24"/>
                <w:szCs w:val="24"/>
                <w:lang w:val="vi-VN"/>
              </w:rPr>
              <w:t xml:space="preserve">Thông tư số </w:t>
            </w:r>
            <w:r w:rsidRPr="003E5F36">
              <w:rPr>
                <w:sz w:val="24"/>
                <w:szCs w:val="24"/>
              </w:rPr>
              <w:t>111</w:t>
            </w:r>
            <w:r w:rsidRPr="003E5F36">
              <w:rPr>
                <w:sz w:val="24"/>
                <w:szCs w:val="24"/>
                <w:lang w:val="vi-VN"/>
              </w:rPr>
              <w:t xml:space="preserve">/2021/TT-BTC ngày </w:t>
            </w:r>
            <w:r w:rsidRPr="003E5F36">
              <w:rPr>
                <w:sz w:val="24"/>
                <w:szCs w:val="24"/>
              </w:rPr>
              <w:t>14/12/2021</w:t>
            </w:r>
            <w:r w:rsidRPr="003E5F36">
              <w:rPr>
                <w:sz w:val="24"/>
                <w:szCs w:val="24"/>
                <w:lang w:val="vi-VN"/>
              </w:rPr>
              <w:t xml:space="preserve"> của Bộ trưởng Bộ Tài chính </w:t>
            </w:r>
            <w:r w:rsidRPr="003E5F36">
              <w:rPr>
                <w:iCs/>
                <w:sz w:val="24"/>
                <w:szCs w:val="24"/>
                <w:lang w:val="vi-VN"/>
              </w:rPr>
              <w:t>hướng dẫn kế toán nghiệp vụ thuế nội địa</w:t>
            </w:r>
          </w:p>
        </w:tc>
        <w:tc>
          <w:tcPr>
            <w:tcW w:w="1817"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01/07/2022 và áp dụng từ kỳ kế toán thuế năm 2022</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sz w:val="24"/>
                <w:szCs w:val="24"/>
                <w:lang w:val="vi-VN"/>
              </w:rPr>
            </w:pPr>
            <w:r w:rsidRPr="003E5F36">
              <w:rPr>
                <w:sz w:val="24"/>
                <w:szCs w:val="24"/>
                <w:lang w:val="vi-VN"/>
              </w:rPr>
              <w:t>Thông tư</w:t>
            </w:r>
          </w:p>
        </w:tc>
        <w:tc>
          <w:tcPr>
            <w:tcW w:w="2389" w:type="dxa"/>
            <w:gridSpan w:val="2"/>
          </w:tcPr>
          <w:p w:rsidR="00F10722" w:rsidRPr="003E5F36" w:rsidRDefault="00F10722" w:rsidP="00C323FE">
            <w:pPr>
              <w:spacing w:before="120" w:after="120"/>
              <w:jc w:val="center"/>
              <w:rPr>
                <w:sz w:val="24"/>
                <w:szCs w:val="24"/>
              </w:rPr>
            </w:pPr>
            <w:r w:rsidRPr="003E5F36">
              <w:rPr>
                <w:sz w:val="24"/>
                <w:szCs w:val="24"/>
              </w:rPr>
              <w:t>112</w:t>
            </w:r>
            <w:r w:rsidRPr="003E5F36">
              <w:rPr>
                <w:sz w:val="24"/>
                <w:szCs w:val="24"/>
                <w:lang w:val="vi-VN"/>
              </w:rPr>
              <w:t>/2021/TT-BTC</w:t>
            </w:r>
          </w:p>
        </w:tc>
        <w:tc>
          <w:tcPr>
            <w:tcW w:w="1490" w:type="dxa"/>
          </w:tcPr>
          <w:p w:rsidR="00F10722" w:rsidRPr="003E5F36" w:rsidRDefault="00F10722" w:rsidP="00C323FE">
            <w:pPr>
              <w:spacing w:before="120" w:after="120"/>
              <w:jc w:val="center"/>
              <w:rPr>
                <w:sz w:val="24"/>
                <w:szCs w:val="24"/>
              </w:rPr>
            </w:pPr>
            <w:r w:rsidRPr="003E5F36">
              <w:rPr>
                <w:sz w:val="24"/>
                <w:szCs w:val="24"/>
              </w:rPr>
              <w:t>15/12/2021</w:t>
            </w:r>
          </w:p>
        </w:tc>
        <w:tc>
          <w:tcPr>
            <w:tcW w:w="5412" w:type="dxa"/>
          </w:tcPr>
          <w:p w:rsidR="00F10722" w:rsidRPr="003E5F36" w:rsidRDefault="00F10722" w:rsidP="00C323FE">
            <w:pPr>
              <w:spacing w:before="120" w:after="120"/>
              <w:jc w:val="both"/>
              <w:rPr>
                <w:sz w:val="24"/>
                <w:szCs w:val="24"/>
              </w:rPr>
            </w:pPr>
            <w:r w:rsidRPr="003E5F36">
              <w:rPr>
                <w:sz w:val="24"/>
                <w:szCs w:val="24"/>
                <w:lang w:val="vi-VN"/>
              </w:rPr>
              <w:t xml:space="preserve">Thông tư số </w:t>
            </w:r>
            <w:r w:rsidRPr="003E5F36">
              <w:rPr>
                <w:sz w:val="24"/>
                <w:szCs w:val="24"/>
              </w:rPr>
              <w:t>112</w:t>
            </w:r>
            <w:r w:rsidRPr="003E5F36">
              <w:rPr>
                <w:sz w:val="24"/>
                <w:szCs w:val="24"/>
                <w:lang w:val="vi-VN"/>
              </w:rPr>
              <w:t xml:space="preserve">/2021/TT-BTC ngày </w:t>
            </w:r>
            <w:r w:rsidRPr="003E5F36">
              <w:rPr>
                <w:sz w:val="24"/>
                <w:szCs w:val="24"/>
              </w:rPr>
              <w:t>15/12/2021</w:t>
            </w:r>
            <w:r w:rsidRPr="003E5F36">
              <w:rPr>
                <w:sz w:val="24"/>
                <w:szCs w:val="24"/>
                <w:lang w:val="vi-VN"/>
              </w:rPr>
              <w:t xml:space="preserve"> của Bộ trưởng Bộ Tài chính </w:t>
            </w:r>
            <w:r w:rsidRPr="003E5F36">
              <w:rPr>
                <w:iCs/>
                <w:sz w:val="24"/>
                <w:szCs w:val="24"/>
                <w:lang w:val="vi-VN"/>
              </w:rPr>
              <w:t>quy định mức thu, chế độ thu, nộp, quản lý và sử dụng ph</w:t>
            </w:r>
            <w:r w:rsidRPr="003E5F36">
              <w:rPr>
                <w:iCs/>
                <w:sz w:val="24"/>
                <w:szCs w:val="24"/>
              </w:rPr>
              <w:t>í </w:t>
            </w:r>
            <w:r w:rsidRPr="003E5F36">
              <w:rPr>
                <w:iCs/>
                <w:sz w:val="24"/>
                <w:szCs w:val="24"/>
                <w:lang w:val="vi-VN"/>
              </w:rPr>
              <w:t>trong lĩnh vực quản lý nuôi trồng thủy sản</w:t>
            </w:r>
          </w:p>
        </w:tc>
        <w:tc>
          <w:tcPr>
            <w:tcW w:w="1817"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01/02/2022</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sz w:val="24"/>
                <w:szCs w:val="24"/>
                <w:lang w:val="vi-VN"/>
              </w:rPr>
            </w:pPr>
            <w:r w:rsidRPr="003E5F36">
              <w:rPr>
                <w:sz w:val="24"/>
                <w:szCs w:val="24"/>
                <w:lang w:val="vi-VN"/>
              </w:rPr>
              <w:t>Thông tư</w:t>
            </w:r>
          </w:p>
        </w:tc>
        <w:tc>
          <w:tcPr>
            <w:tcW w:w="2389" w:type="dxa"/>
            <w:gridSpan w:val="2"/>
          </w:tcPr>
          <w:p w:rsidR="00F10722" w:rsidRPr="003E5F36" w:rsidRDefault="00F10722" w:rsidP="00C323FE">
            <w:pPr>
              <w:spacing w:before="120" w:after="120"/>
              <w:jc w:val="center"/>
              <w:rPr>
                <w:sz w:val="24"/>
                <w:szCs w:val="24"/>
              </w:rPr>
            </w:pPr>
            <w:r w:rsidRPr="003E5F36">
              <w:rPr>
                <w:sz w:val="24"/>
                <w:szCs w:val="24"/>
              </w:rPr>
              <w:t>113</w:t>
            </w:r>
            <w:r w:rsidRPr="003E5F36">
              <w:rPr>
                <w:sz w:val="24"/>
                <w:szCs w:val="24"/>
                <w:lang w:val="vi-VN"/>
              </w:rPr>
              <w:t>/2021/TT-BTC</w:t>
            </w:r>
          </w:p>
        </w:tc>
        <w:tc>
          <w:tcPr>
            <w:tcW w:w="1490" w:type="dxa"/>
          </w:tcPr>
          <w:p w:rsidR="00F10722" w:rsidRPr="003E5F36" w:rsidRDefault="00F10722" w:rsidP="00C323FE">
            <w:pPr>
              <w:spacing w:before="120" w:after="120"/>
              <w:jc w:val="center"/>
              <w:rPr>
                <w:sz w:val="24"/>
                <w:szCs w:val="24"/>
              </w:rPr>
            </w:pPr>
            <w:r w:rsidRPr="003E5F36">
              <w:rPr>
                <w:sz w:val="24"/>
                <w:szCs w:val="24"/>
              </w:rPr>
              <w:t>15/12/2021</w:t>
            </w:r>
          </w:p>
        </w:tc>
        <w:tc>
          <w:tcPr>
            <w:tcW w:w="5412" w:type="dxa"/>
          </w:tcPr>
          <w:p w:rsidR="00F10722" w:rsidRPr="003E5F36" w:rsidRDefault="00F10722" w:rsidP="00C323FE">
            <w:pPr>
              <w:spacing w:before="120" w:after="120"/>
              <w:jc w:val="both"/>
              <w:rPr>
                <w:sz w:val="24"/>
                <w:szCs w:val="24"/>
              </w:rPr>
            </w:pPr>
            <w:r w:rsidRPr="003E5F36">
              <w:rPr>
                <w:sz w:val="24"/>
                <w:szCs w:val="24"/>
                <w:lang w:val="vi-VN"/>
              </w:rPr>
              <w:t xml:space="preserve">Thông tư số </w:t>
            </w:r>
            <w:r w:rsidRPr="003E5F36">
              <w:rPr>
                <w:sz w:val="24"/>
                <w:szCs w:val="24"/>
              </w:rPr>
              <w:t>113</w:t>
            </w:r>
            <w:r w:rsidRPr="003E5F36">
              <w:rPr>
                <w:sz w:val="24"/>
                <w:szCs w:val="24"/>
                <w:lang w:val="vi-VN"/>
              </w:rPr>
              <w:t xml:space="preserve">/2021/TT-BTC ngày </w:t>
            </w:r>
            <w:r w:rsidRPr="003E5F36">
              <w:rPr>
                <w:sz w:val="24"/>
                <w:szCs w:val="24"/>
              </w:rPr>
              <w:t>15/12/2021</w:t>
            </w:r>
            <w:r w:rsidRPr="003E5F36">
              <w:rPr>
                <w:sz w:val="24"/>
                <w:szCs w:val="24"/>
                <w:lang w:val="vi-VN"/>
              </w:rPr>
              <w:t xml:space="preserve"> của Bộ trưởng Bộ Tài chính </w:t>
            </w:r>
            <w:r w:rsidRPr="003E5F36">
              <w:rPr>
                <w:iCs/>
                <w:sz w:val="24"/>
                <w:szCs w:val="24"/>
                <w:lang w:val="vi-VN"/>
              </w:rPr>
              <w:t>sửa đổi, bổ sung một số điều của Thông tư số</w:t>
            </w:r>
            <w:r w:rsidRPr="003E5F36">
              <w:rPr>
                <w:iCs/>
                <w:sz w:val="24"/>
                <w:szCs w:val="24"/>
              </w:rPr>
              <w:t xml:space="preserve"> </w:t>
            </w:r>
            <w:r w:rsidRPr="003E5F36">
              <w:rPr>
                <w:iCs/>
                <w:sz w:val="24"/>
                <w:szCs w:val="24"/>
                <w:lang w:val="vi-VN"/>
              </w:rPr>
              <w:t>264/2016/TT-BTC</w:t>
            </w:r>
            <w:r w:rsidRPr="003E5F36">
              <w:rPr>
                <w:iCs/>
                <w:sz w:val="24"/>
                <w:szCs w:val="24"/>
              </w:rPr>
              <w:t xml:space="preserve"> </w:t>
            </w:r>
            <w:r w:rsidRPr="003E5F36">
              <w:rPr>
                <w:iCs/>
                <w:sz w:val="24"/>
                <w:szCs w:val="24"/>
                <w:lang w:val="vi-VN"/>
              </w:rPr>
              <w:t>ngày 14 tháng 11 năm 2016 quy định mức thu, chế độ thu, nộp, quản lý và sử dụng ph</w:t>
            </w:r>
            <w:r w:rsidRPr="003E5F36">
              <w:rPr>
                <w:iCs/>
                <w:sz w:val="24"/>
                <w:szCs w:val="24"/>
              </w:rPr>
              <w:t>í</w:t>
            </w:r>
            <w:r w:rsidRPr="003E5F36">
              <w:rPr>
                <w:iCs/>
                <w:sz w:val="24"/>
                <w:szCs w:val="24"/>
                <w:lang w:val="vi-VN"/>
              </w:rPr>
              <w:t>, lệ phí trong lĩnh vực ngoại giao áp dụng tại các Cơ quan đại diện Việt Nam ở nước ngoài</w:t>
            </w:r>
          </w:p>
        </w:tc>
        <w:tc>
          <w:tcPr>
            <w:tcW w:w="1817"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01/02/2022</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sz w:val="24"/>
                <w:szCs w:val="24"/>
                <w:lang w:val="vi-VN"/>
              </w:rPr>
            </w:pPr>
            <w:r w:rsidRPr="003E5F36">
              <w:rPr>
                <w:sz w:val="24"/>
                <w:szCs w:val="24"/>
                <w:lang w:val="vi-VN"/>
              </w:rPr>
              <w:t>Thông tư</w:t>
            </w:r>
          </w:p>
        </w:tc>
        <w:tc>
          <w:tcPr>
            <w:tcW w:w="2389" w:type="dxa"/>
            <w:gridSpan w:val="2"/>
          </w:tcPr>
          <w:p w:rsidR="00F10722" w:rsidRPr="003E5F36" w:rsidRDefault="00F10722" w:rsidP="00C323FE">
            <w:pPr>
              <w:spacing w:before="120" w:after="120"/>
              <w:jc w:val="center"/>
              <w:rPr>
                <w:sz w:val="24"/>
                <w:szCs w:val="24"/>
              </w:rPr>
            </w:pPr>
            <w:r w:rsidRPr="003E5F36">
              <w:rPr>
                <w:sz w:val="24"/>
                <w:szCs w:val="24"/>
              </w:rPr>
              <w:t>116</w:t>
            </w:r>
            <w:r w:rsidRPr="003E5F36">
              <w:rPr>
                <w:sz w:val="24"/>
                <w:szCs w:val="24"/>
                <w:lang w:val="vi-VN"/>
              </w:rPr>
              <w:t>/2021/TT-BTC</w:t>
            </w:r>
          </w:p>
        </w:tc>
        <w:tc>
          <w:tcPr>
            <w:tcW w:w="1490" w:type="dxa"/>
          </w:tcPr>
          <w:p w:rsidR="00F10722" w:rsidRPr="003E5F36" w:rsidRDefault="00F10722" w:rsidP="00C323FE">
            <w:pPr>
              <w:spacing w:before="120" w:after="120"/>
              <w:jc w:val="center"/>
              <w:rPr>
                <w:sz w:val="24"/>
                <w:szCs w:val="24"/>
              </w:rPr>
            </w:pPr>
            <w:r w:rsidRPr="003E5F36">
              <w:rPr>
                <w:sz w:val="24"/>
                <w:szCs w:val="24"/>
              </w:rPr>
              <w:t>22/12/2021</w:t>
            </w:r>
          </w:p>
        </w:tc>
        <w:tc>
          <w:tcPr>
            <w:tcW w:w="5412" w:type="dxa"/>
          </w:tcPr>
          <w:p w:rsidR="00F10722" w:rsidRPr="003E5F36" w:rsidRDefault="00F10722" w:rsidP="00C323FE">
            <w:pPr>
              <w:spacing w:before="120" w:after="120"/>
              <w:jc w:val="both"/>
              <w:rPr>
                <w:sz w:val="24"/>
                <w:szCs w:val="24"/>
              </w:rPr>
            </w:pPr>
            <w:r w:rsidRPr="003E5F36">
              <w:rPr>
                <w:sz w:val="24"/>
                <w:szCs w:val="24"/>
                <w:lang w:val="vi-VN"/>
              </w:rPr>
              <w:t xml:space="preserve">Thông tư số </w:t>
            </w:r>
            <w:r w:rsidRPr="003E5F36">
              <w:rPr>
                <w:sz w:val="24"/>
                <w:szCs w:val="24"/>
              </w:rPr>
              <w:t>116</w:t>
            </w:r>
            <w:r w:rsidRPr="003E5F36">
              <w:rPr>
                <w:sz w:val="24"/>
                <w:szCs w:val="24"/>
                <w:lang w:val="vi-VN"/>
              </w:rPr>
              <w:t xml:space="preserve">/2021/TT-BTC ngày </w:t>
            </w:r>
            <w:r w:rsidRPr="003E5F36">
              <w:rPr>
                <w:sz w:val="24"/>
                <w:szCs w:val="24"/>
              </w:rPr>
              <w:t>22/12/2021</w:t>
            </w:r>
            <w:r w:rsidRPr="003E5F36">
              <w:rPr>
                <w:sz w:val="24"/>
                <w:szCs w:val="24"/>
                <w:lang w:val="vi-VN"/>
              </w:rPr>
              <w:t xml:space="preserve"> của Bộ trưởng Bộ Tài chính </w:t>
            </w:r>
            <w:r w:rsidRPr="003E5F36">
              <w:rPr>
                <w:iCs/>
                <w:sz w:val="24"/>
                <w:szCs w:val="24"/>
                <w:lang w:val="vi-VN"/>
              </w:rPr>
              <w:t>sửa đổi, bổ sung một số điều của Thông tư số</w:t>
            </w:r>
            <w:r w:rsidRPr="003E5F36">
              <w:rPr>
                <w:iCs/>
                <w:sz w:val="24"/>
                <w:szCs w:val="24"/>
              </w:rPr>
              <w:t xml:space="preserve"> </w:t>
            </w:r>
            <w:r w:rsidRPr="003E5F36">
              <w:rPr>
                <w:iCs/>
                <w:sz w:val="24"/>
                <w:szCs w:val="24"/>
                <w:lang w:val="vi-VN"/>
              </w:rPr>
              <w:t>287/2016/TT-BTC</w:t>
            </w:r>
            <w:r w:rsidRPr="003E5F36">
              <w:rPr>
                <w:iCs/>
                <w:sz w:val="24"/>
                <w:szCs w:val="24"/>
              </w:rPr>
              <w:t xml:space="preserve"> </w:t>
            </w:r>
            <w:r w:rsidRPr="003E5F36">
              <w:rPr>
                <w:iCs/>
                <w:sz w:val="24"/>
                <w:szCs w:val="24"/>
                <w:lang w:val="vi-VN"/>
              </w:rPr>
              <w:t xml:space="preserve">ngày 15 tháng 11 </w:t>
            </w:r>
            <w:r w:rsidRPr="003E5F36">
              <w:rPr>
                <w:iCs/>
                <w:sz w:val="24"/>
                <w:szCs w:val="24"/>
                <w:lang w:val="vi-VN"/>
              </w:rPr>
              <w:lastRenderedPageBreak/>
              <w:t>năm 2016 quy định mức thu, chế độ thu, nộp, quản lý và sử dụng phí, lệ phí trong lĩnh vực năng lượng nguyên tử</w:t>
            </w:r>
          </w:p>
        </w:tc>
        <w:tc>
          <w:tcPr>
            <w:tcW w:w="1817"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lastRenderedPageBreak/>
              <w:t>05/02/2022</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sz w:val="24"/>
                <w:szCs w:val="24"/>
                <w:lang w:val="vi-VN"/>
              </w:rPr>
            </w:pPr>
            <w:r w:rsidRPr="003E5F36">
              <w:rPr>
                <w:sz w:val="24"/>
                <w:szCs w:val="24"/>
                <w:lang w:val="vi-VN"/>
              </w:rPr>
              <w:t>Thông tư</w:t>
            </w:r>
          </w:p>
        </w:tc>
        <w:tc>
          <w:tcPr>
            <w:tcW w:w="2389" w:type="dxa"/>
            <w:gridSpan w:val="2"/>
          </w:tcPr>
          <w:p w:rsidR="00F10722" w:rsidRPr="003E5F36" w:rsidRDefault="00F10722" w:rsidP="00C323FE">
            <w:pPr>
              <w:spacing w:before="120" w:after="120"/>
              <w:jc w:val="center"/>
              <w:rPr>
                <w:sz w:val="24"/>
                <w:szCs w:val="24"/>
              </w:rPr>
            </w:pPr>
            <w:r w:rsidRPr="003E5F36">
              <w:rPr>
                <w:sz w:val="24"/>
                <w:szCs w:val="24"/>
              </w:rPr>
              <w:t>127</w:t>
            </w:r>
            <w:r w:rsidRPr="003E5F36">
              <w:rPr>
                <w:sz w:val="24"/>
                <w:szCs w:val="24"/>
                <w:lang w:val="vi-VN"/>
              </w:rPr>
              <w:t>/2021/TT-BTC</w:t>
            </w:r>
          </w:p>
        </w:tc>
        <w:tc>
          <w:tcPr>
            <w:tcW w:w="1490" w:type="dxa"/>
          </w:tcPr>
          <w:p w:rsidR="00F10722" w:rsidRPr="003E5F36" w:rsidRDefault="00F10722" w:rsidP="00C323FE">
            <w:pPr>
              <w:spacing w:before="120" w:after="120"/>
              <w:jc w:val="center"/>
              <w:rPr>
                <w:sz w:val="24"/>
                <w:szCs w:val="24"/>
              </w:rPr>
            </w:pPr>
            <w:r w:rsidRPr="003E5F36">
              <w:rPr>
                <w:sz w:val="24"/>
                <w:szCs w:val="24"/>
              </w:rPr>
              <w:t>31/12/2021</w:t>
            </w:r>
          </w:p>
        </w:tc>
        <w:tc>
          <w:tcPr>
            <w:tcW w:w="5412" w:type="dxa"/>
          </w:tcPr>
          <w:p w:rsidR="00F10722" w:rsidRPr="003E5F36" w:rsidRDefault="00F10722" w:rsidP="00C323FE">
            <w:pPr>
              <w:spacing w:before="120" w:after="120"/>
              <w:jc w:val="both"/>
              <w:rPr>
                <w:sz w:val="24"/>
                <w:szCs w:val="24"/>
              </w:rPr>
            </w:pPr>
            <w:r w:rsidRPr="003E5F36">
              <w:rPr>
                <w:sz w:val="24"/>
                <w:szCs w:val="24"/>
                <w:lang w:val="vi-VN"/>
              </w:rPr>
              <w:t xml:space="preserve">Thông tư số </w:t>
            </w:r>
            <w:r w:rsidRPr="003E5F36">
              <w:rPr>
                <w:sz w:val="24"/>
                <w:szCs w:val="24"/>
              </w:rPr>
              <w:t>127</w:t>
            </w:r>
            <w:r w:rsidRPr="003E5F36">
              <w:rPr>
                <w:sz w:val="24"/>
                <w:szCs w:val="24"/>
                <w:lang w:val="vi-VN"/>
              </w:rPr>
              <w:t xml:space="preserve">/2021/TT-BTC ngày </w:t>
            </w:r>
            <w:r w:rsidRPr="003E5F36">
              <w:rPr>
                <w:sz w:val="24"/>
                <w:szCs w:val="24"/>
              </w:rPr>
              <w:t>31/12/2021</w:t>
            </w:r>
            <w:r w:rsidRPr="003E5F36">
              <w:rPr>
                <w:sz w:val="24"/>
                <w:szCs w:val="24"/>
                <w:lang w:val="vi-VN"/>
              </w:rPr>
              <w:t xml:space="preserve"> của Bộ trưởng Bộ Tài chính </w:t>
            </w:r>
            <w:r w:rsidRPr="003E5F36">
              <w:rPr>
                <w:iCs/>
                <w:sz w:val="24"/>
                <w:szCs w:val="24"/>
                <w:lang w:val="vi-VN"/>
              </w:rPr>
              <w:t>sửa đổi, bổ sung khoản 1, khoản 2 Điều 1 Thông tư số 94/2020/TT-BTC ngày 16 tháng 11 năm 2020 sửa đổi, bổ sung một số điều của Thông tư số</w:t>
            </w:r>
            <w:r w:rsidRPr="003E5F36">
              <w:rPr>
                <w:iCs/>
                <w:sz w:val="24"/>
                <w:szCs w:val="24"/>
              </w:rPr>
              <w:t xml:space="preserve"> </w:t>
            </w:r>
            <w:r w:rsidRPr="003E5F36">
              <w:rPr>
                <w:iCs/>
                <w:sz w:val="24"/>
                <w:szCs w:val="24"/>
                <w:lang w:val="vi-VN"/>
              </w:rPr>
              <w:t>307/2016/TT-BTC</w:t>
            </w:r>
            <w:r w:rsidRPr="003E5F36">
              <w:rPr>
                <w:iCs/>
                <w:sz w:val="24"/>
                <w:szCs w:val="24"/>
              </w:rPr>
              <w:t xml:space="preserve"> </w:t>
            </w:r>
            <w:r w:rsidRPr="003E5F36">
              <w:rPr>
                <w:iCs/>
                <w:sz w:val="24"/>
                <w:szCs w:val="24"/>
                <w:lang w:val="vi-VN"/>
              </w:rPr>
              <w:t>ngày 15 tháng 11 năm 2016 quy định mức thu, chế độ thu, nộp, quản lý và sử dụng phí quyền cung cấp dịch vụ truyền hình trả tiền và lệ phí cấp giấy chứng nhận đăng ký cung cấp kênh chương trình nước ngoài trên truyền hình trả tiền</w:t>
            </w:r>
          </w:p>
        </w:tc>
        <w:tc>
          <w:tcPr>
            <w:tcW w:w="1817"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01/01/2022</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sz w:val="24"/>
                <w:szCs w:val="24"/>
                <w:lang w:val="vi-VN"/>
              </w:rPr>
            </w:pPr>
            <w:r w:rsidRPr="003E5F36">
              <w:rPr>
                <w:sz w:val="24"/>
                <w:szCs w:val="24"/>
                <w:lang w:val="vi-VN"/>
              </w:rPr>
              <w:t>Thông tư</w:t>
            </w:r>
          </w:p>
        </w:tc>
        <w:tc>
          <w:tcPr>
            <w:tcW w:w="2389" w:type="dxa"/>
            <w:gridSpan w:val="2"/>
          </w:tcPr>
          <w:p w:rsidR="00F10722" w:rsidRPr="003E5F36" w:rsidRDefault="00F10722" w:rsidP="00C323FE">
            <w:pPr>
              <w:spacing w:before="120" w:after="120"/>
              <w:jc w:val="center"/>
              <w:rPr>
                <w:sz w:val="24"/>
                <w:szCs w:val="24"/>
              </w:rPr>
            </w:pPr>
            <w:r w:rsidRPr="003E5F36">
              <w:rPr>
                <w:sz w:val="24"/>
                <w:szCs w:val="24"/>
              </w:rPr>
              <w:t>01</w:t>
            </w:r>
            <w:r w:rsidRPr="003E5F36">
              <w:rPr>
                <w:sz w:val="24"/>
                <w:szCs w:val="24"/>
                <w:lang w:val="vi-VN"/>
              </w:rPr>
              <w:t>/202</w:t>
            </w:r>
            <w:r w:rsidRPr="003E5F36">
              <w:rPr>
                <w:sz w:val="24"/>
                <w:szCs w:val="24"/>
              </w:rPr>
              <w:t>2</w:t>
            </w:r>
            <w:r w:rsidRPr="003E5F36">
              <w:rPr>
                <w:sz w:val="24"/>
                <w:szCs w:val="24"/>
                <w:lang w:val="vi-VN"/>
              </w:rPr>
              <w:t>/TT-BTC</w:t>
            </w:r>
          </w:p>
        </w:tc>
        <w:tc>
          <w:tcPr>
            <w:tcW w:w="1490" w:type="dxa"/>
          </w:tcPr>
          <w:p w:rsidR="00F10722" w:rsidRPr="003E5F36" w:rsidRDefault="00F10722" w:rsidP="00C323FE">
            <w:pPr>
              <w:spacing w:before="120" w:after="120"/>
              <w:jc w:val="center"/>
              <w:rPr>
                <w:sz w:val="24"/>
                <w:szCs w:val="24"/>
              </w:rPr>
            </w:pPr>
            <w:r w:rsidRPr="003E5F36">
              <w:rPr>
                <w:sz w:val="24"/>
                <w:szCs w:val="24"/>
              </w:rPr>
              <w:t>11/01/2022</w:t>
            </w:r>
          </w:p>
        </w:tc>
        <w:tc>
          <w:tcPr>
            <w:tcW w:w="5412" w:type="dxa"/>
          </w:tcPr>
          <w:p w:rsidR="00F10722" w:rsidRPr="003E5F36" w:rsidRDefault="00F10722" w:rsidP="00C323FE">
            <w:pPr>
              <w:spacing w:before="120" w:after="120"/>
              <w:jc w:val="both"/>
              <w:rPr>
                <w:sz w:val="24"/>
                <w:szCs w:val="24"/>
              </w:rPr>
            </w:pPr>
            <w:r w:rsidRPr="003E5F36">
              <w:rPr>
                <w:sz w:val="24"/>
                <w:szCs w:val="24"/>
                <w:lang w:val="vi-VN"/>
              </w:rPr>
              <w:t xml:space="preserve">Thông tư số </w:t>
            </w:r>
            <w:r w:rsidRPr="003E5F36">
              <w:rPr>
                <w:sz w:val="24"/>
                <w:szCs w:val="24"/>
              </w:rPr>
              <w:t>01</w:t>
            </w:r>
            <w:r w:rsidRPr="003E5F36">
              <w:rPr>
                <w:sz w:val="24"/>
                <w:szCs w:val="24"/>
                <w:lang w:val="vi-VN"/>
              </w:rPr>
              <w:t>/202</w:t>
            </w:r>
            <w:r w:rsidRPr="003E5F36">
              <w:rPr>
                <w:sz w:val="24"/>
                <w:szCs w:val="24"/>
              </w:rPr>
              <w:t>2</w:t>
            </w:r>
            <w:r w:rsidRPr="003E5F36">
              <w:rPr>
                <w:sz w:val="24"/>
                <w:szCs w:val="24"/>
                <w:lang w:val="vi-VN"/>
              </w:rPr>
              <w:t xml:space="preserve">/TT-BTC ngày </w:t>
            </w:r>
            <w:r w:rsidRPr="003E5F36">
              <w:rPr>
                <w:sz w:val="24"/>
                <w:szCs w:val="24"/>
              </w:rPr>
              <w:t>11/01/2022</w:t>
            </w:r>
            <w:r w:rsidRPr="003E5F36">
              <w:rPr>
                <w:sz w:val="24"/>
                <w:szCs w:val="24"/>
                <w:lang w:val="vi-VN"/>
              </w:rPr>
              <w:t xml:space="preserve"> của Bộ trưởng Bộ Tài chính </w:t>
            </w:r>
            <w:r w:rsidRPr="003E5F36">
              <w:rPr>
                <w:iCs/>
                <w:sz w:val="24"/>
                <w:szCs w:val="24"/>
                <w:lang w:val="vi-VN"/>
              </w:rPr>
              <w:t>quy định mức thu, chế độ thu, nộp, quản lý và sử dụng phí khai thác, sử dụng nguồn nước do cơ quan trung ương thực hiện</w:t>
            </w:r>
          </w:p>
        </w:tc>
        <w:tc>
          <w:tcPr>
            <w:tcW w:w="1817"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25/02/2022</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sz w:val="24"/>
                <w:szCs w:val="24"/>
                <w:lang w:val="vi-VN"/>
              </w:rPr>
            </w:pPr>
            <w:r w:rsidRPr="003E5F36">
              <w:rPr>
                <w:sz w:val="24"/>
                <w:szCs w:val="24"/>
                <w:lang w:val="vi-VN"/>
              </w:rPr>
              <w:t>Thông tư</w:t>
            </w:r>
          </w:p>
        </w:tc>
        <w:tc>
          <w:tcPr>
            <w:tcW w:w="2389" w:type="dxa"/>
            <w:gridSpan w:val="2"/>
          </w:tcPr>
          <w:p w:rsidR="00F10722" w:rsidRPr="003E5F36" w:rsidRDefault="00F10722" w:rsidP="00C323FE">
            <w:pPr>
              <w:spacing w:before="120" w:after="120"/>
              <w:jc w:val="center"/>
              <w:rPr>
                <w:sz w:val="24"/>
                <w:szCs w:val="24"/>
              </w:rPr>
            </w:pPr>
            <w:r w:rsidRPr="003E5F36">
              <w:rPr>
                <w:sz w:val="24"/>
                <w:szCs w:val="24"/>
              </w:rPr>
              <w:t>02</w:t>
            </w:r>
            <w:r w:rsidRPr="003E5F36">
              <w:rPr>
                <w:sz w:val="24"/>
                <w:szCs w:val="24"/>
                <w:lang w:val="vi-VN"/>
              </w:rPr>
              <w:t>/202</w:t>
            </w:r>
            <w:r w:rsidRPr="003E5F36">
              <w:rPr>
                <w:sz w:val="24"/>
                <w:szCs w:val="24"/>
              </w:rPr>
              <w:t>2</w:t>
            </w:r>
            <w:r w:rsidRPr="003E5F36">
              <w:rPr>
                <w:sz w:val="24"/>
                <w:szCs w:val="24"/>
                <w:lang w:val="vi-VN"/>
              </w:rPr>
              <w:t>/TT-BTC</w:t>
            </w:r>
          </w:p>
        </w:tc>
        <w:tc>
          <w:tcPr>
            <w:tcW w:w="1490" w:type="dxa"/>
          </w:tcPr>
          <w:p w:rsidR="00F10722" w:rsidRPr="003E5F36" w:rsidRDefault="00F10722" w:rsidP="00C323FE">
            <w:pPr>
              <w:spacing w:before="120" w:after="120"/>
              <w:jc w:val="center"/>
              <w:rPr>
                <w:sz w:val="24"/>
                <w:szCs w:val="24"/>
              </w:rPr>
            </w:pPr>
            <w:r w:rsidRPr="003E5F36">
              <w:rPr>
                <w:sz w:val="24"/>
                <w:szCs w:val="24"/>
              </w:rPr>
              <w:t>11/01/2022</w:t>
            </w:r>
          </w:p>
        </w:tc>
        <w:tc>
          <w:tcPr>
            <w:tcW w:w="5412" w:type="dxa"/>
          </w:tcPr>
          <w:p w:rsidR="00F10722" w:rsidRPr="003E5F36" w:rsidRDefault="00F10722" w:rsidP="00C323FE">
            <w:pPr>
              <w:spacing w:before="120" w:after="120"/>
              <w:jc w:val="both"/>
              <w:rPr>
                <w:sz w:val="24"/>
                <w:szCs w:val="24"/>
              </w:rPr>
            </w:pPr>
            <w:r w:rsidRPr="003E5F36">
              <w:rPr>
                <w:sz w:val="24"/>
                <w:szCs w:val="24"/>
                <w:lang w:val="vi-VN"/>
              </w:rPr>
              <w:t xml:space="preserve">Thông tư số </w:t>
            </w:r>
            <w:r w:rsidRPr="003E5F36">
              <w:rPr>
                <w:sz w:val="24"/>
                <w:szCs w:val="24"/>
              </w:rPr>
              <w:t>02</w:t>
            </w:r>
            <w:r w:rsidRPr="003E5F36">
              <w:rPr>
                <w:sz w:val="24"/>
                <w:szCs w:val="24"/>
                <w:lang w:val="vi-VN"/>
              </w:rPr>
              <w:t>/202</w:t>
            </w:r>
            <w:r w:rsidRPr="003E5F36">
              <w:rPr>
                <w:sz w:val="24"/>
                <w:szCs w:val="24"/>
              </w:rPr>
              <w:t>2</w:t>
            </w:r>
            <w:r w:rsidRPr="003E5F36">
              <w:rPr>
                <w:sz w:val="24"/>
                <w:szCs w:val="24"/>
                <w:lang w:val="vi-VN"/>
              </w:rPr>
              <w:t xml:space="preserve">/TT-BTC ngày </w:t>
            </w:r>
            <w:r w:rsidRPr="003E5F36">
              <w:rPr>
                <w:sz w:val="24"/>
                <w:szCs w:val="24"/>
              </w:rPr>
              <w:t>11/01/2022</w:t>
            </w:r>
            <w:r w:rsidRPr="003E5F36">
              <w:rPr>
                <w:sz w:val="24"/>
                <w:szCs w:val="24"/>
                <w:lang w:val="vi-VN"/>
              </w:rPr>
              <w:t xml:space="preserve"> của Bộ trưởng Bộ Tài chính </w:t>
            </w:r>
            <w:r w:rsidRPr="003E5F36">
              <w:rPr>
                <w:iCs/>
                <w:sz w:val="24"/>
                <w:szCs w:val="24"/>
                <w:lang w:val="vi-VN"/>
              </w:rPr>
              <w:t>quy định mức thu, chế độ thu, nộp, quản lý và sử dụng phí thẩm định cấp giấy phép môi trường do cơ quan trung ương thực hiện</w:t>
            </w:r>
          </w:p>
        </w:tc>
        <w:tc>
          <w:tcPr>
            <w:tcW w:w="1817"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11/01/2022</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sz w:val="24"/>
                <w:szCs w:val="24"/>
                <w:lang w:val="vi-VN"/>
              </w:rPr>
            </w:pPr>
            <w:r w:rsidRPr="003E5F36">
              <w:rPr>
                <w:sz w:val="24"/>
                <w:szCs w:val="24"/>
                <w:lang w:val="vi-VN"/>
              </w:rPr>
              <w:t>Thông tư</w:t>
            </w:r>
          </w:p>
        </w:tc>
        <w:tc>
          <w:tcPr>
            <w:tcW w:w="2389" w:type="dxa"/>
            <w:gridSpan w:val="2"/>
          </w:tcPr>
          <w:p w:rsidR="00F10722" w:rsidRPr="003E5F36" w:rsidRDefault="00F10722" w:rsidP="00C323FE">
            <w:pPr>
              <w:spacing w:before="120" w:after="120"/>
              <w:jc w:val="center"/>
              <w:rPr>
                <w:sz w:val="24"/>
                <w:szCs w:val="24"/>
              </w:rPr>
            </w:pPr>
            <w:r w:rsidRPr="003E5F36">
              <w:rPr>
                <w:sz w:val="24"/>
                <w:szCs w:val="24"/>
              </w:rPr>
              <w:t>11</w:t>
            </w:r>
            <w:r w:rsidRPr="003E5F36">
              <w:rPr>
                <w:sz w:val="24"/>
                <w:szCs w:val="24"/>
                <w:lang w:val="vi-VN"/>
              </w:rPr>
              <w:t>/202</w:t>
            </w:r>
            <w:r w:rsidRPr="003E5F36">
              <w:rPr>
                <w:sz w:val="24"/>
                <w:szCs w:val="24"/>
              </w:rPr>
              <w:t>2</w:t>
            </w:r>
            <w:r w:rsidRPr="003E5F36">
              <w:rPr>
                <w:sz w:val="24"/>
                <w:szCs w:val="24"/>
                <w:lang w:val="vi-VN"/>
              </w:rPr>
              <w:t>/TT-BTC</w:t>
            </w:r>
          </w:p>
        </w:tc>
        <w:tc>
          <w:tcPr>
            <w:tcW w:w="1490" w:type="dxa"/>
          </w:tcPr>
          <w:p w:rsidR="00F10722" w:rsidRPr="003E5F36" w:rsidRDefault="00F10722" w:rsidP="00C323FE">
            <w:pPr>
              <w:spacing w:before="120" w:after="120"/>
              <w:jc w:val="center"/>
              <w:rPr>
                <w:sz w:val="24"/>
                <w:szCs w:val="24"/>
              </w:rPr>
            </w:pPr>
            <w:r w:rsidRPr="003E5F36">
              <w:rPr>
                <w:sz w:val="24"/>
                <w:szCs w:val="24"/>
              </w:rPr>
              <w:t>21/02/2022</w:t>
            </w:r>
          </w:p>
        </w:tc>
        <w:tc>
          <w:tcPr>
            <w:tcW w:w="5412" w:type="dxa"/>
          </w:tcPr>
          <w:p w:rsidR="00F10722" w:rsidRPr="003E5F36" w:rsidRDefault="00F10722" w:rsidP="00C323FE">
            <w:pPr>
              <w:spacing w:before="120" w:after="120"/>
              <w:jc w:val="both"/>
              <w:rPr>
                <w:sz w:val="24"/>
                <w:szCs w:val="24"/>
              </w:rPr>
            </w:pPr>
            <w:r w:rsidRPr="003E5F36">
              <w:rPr>
                <w:sz w:val="24"/>
                <w:szCs w:val="24"/>
                <w:lang w:val="vi-VN"/>
              </w:rPr>
              <w:t xml:space="preserve">Thông tư số </w:t>
            </w:r>
            <w:r w:rsidRPr="003E5F36">
              <w:rPr>
                <w:sz w:val="24"/>
                <w:szCs w:val="24"/>
              </w:rPr>
              <w:t>11</w:t>
            </w:r>
            <w:r w:rsidRPr="003E5F36">
              <w:rPr>
                <w:sz w:val="24"/>
                <w:szCs w:val="24"/>
                <w:lang w:val="vi-VN"/>
              </w:rPr>
              <w:t>/202</w:t>
            </w:r>
            <w:r w:rsidRPr="003E5F36">
              <w:rPr>
                <w:sz w:val="24"/>
                <w:szCs w:val="24"/>
              </w:rPr>
              <w:t>2</w:t>
            </w:r>
            <w:r w:rsidRPr="003E5F36">
              <w:rPr>
                <w:sz w:val="24"/>
                <w:szCs w:val="24"/>
                <w:lang w:val="vi-VN"/>
              </w:rPr>
              <w:t xml:space="preserve">/TT-BTC ngày </w:t>
            </w:r>
            <w:r w:rsidRPr="003E5F36">
              <w:rPr>
                <w:sz w:val="24"/>
                <w:szCs w:val="24"/>
              </w:rPr>
              <w:t>21/02/2022</w:t>
            </w:r>
            <w:r w:rsidRPr="003E5F36">
              <w:rPr>
                <w:sz w:val="24"/>
                <w:szCs w:val="24"/>
                <w:lang w:val="vi-VN"/>
              </w:rPr>
              <w:t xml:space="preserve"> của Bộ trưởng Bộ Tài chính </w:t>
            </w:r>
            <w:r w:rsidRPr="003E5F36">
              <w:rPr>
                <w:iCs/>
                <w:sz w:val="24"/>
                <w:szCs w:val="24"/>
              </w:rPr>
              <w:t xml:space="preserve">sửa đổi, bổ sung một số điều của </w:t>
            </w:r>
            <w:r w:rsidRPr="003E5F36">
              <w:rPr>
                <w:iCs/>
                <w:sz w:val="24"/>
                <w:szCs w:val="24"/>
                <w:lang w:val="vi-VN"/>
              </w:rPr>
              <w:t>Thông tư số 265/2016/TT-BTC ngày 14</w:t>
            </w:r>
            <w:r w:rsidRPr="003E5F36">
              <w:rPr>
                <w:iCs/>
                <w:sz w:val="24"/>
                <w:szCs w:val="24"/>
              </w:rPr>
              <w:t xml:space="preserve"> tháng </w:t>
            </w:r>
            <w:r w:rsidRPr="003E5F36">
              <w:rPr>
                <w:iCs/>
                <w:sz w:val="24"/>
                <w:szCs w:val="24"/>
                <w:lang w:val="vi-VN"/>
              </w:rPr>
              <w:t>11</w:t>
            </w:r>
            <w:r w:rsidRPr="003E5F36">
              <w:rPr>
                <w:iCs/>
                <w:sz w:val="24"/>
                <w:szCs w:val="24"/>
              </w:rPr>
              <w:t xml:space="preserve"> năm </w:t>
            </w:r>
            <w:r w:rsidRPr="003E5F36">
              <w:rPr>
                <w:iCs/>
                <w:sz w:val="24"/>
                <w:szCs w:val="24"/>
                <w:lang w:val="vi-VN"/>
              </w:rPr>
              <w:t>2016 của Bộ Tài chính về việc quy định mức thu, chế độ thu, nộp, quản lý và sử dụng lệ phí cấp giấy phép sử dụng tần số vô tuyến điện và phí sử dụng tần số vô tuyến điện</w:t>
            </w:r>
          </w:p>
        </w:tc>
        <w:tc>
          <w:tcPr>
            <w:tcW w:w="1817"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01/05/2022</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sz w:val="24"/>
                <w:szCs w:val="24"/>
                <w:lang w:val="vi-VN"/>
              </w:rPr>
            </w:pPr>
            <w:r w:rsidRPr="003E5F36">
              <w:rPr>
                <w:sz w:val="24"/>
                <w:szCs w:val="24"/>
                <w:lang w:val="vi-VN"/>
              </w:rPr>
              <w:t>Thông tư</w:t>
            </w:r>
          </w:p>
        </w:tc>
        <w:tc>
          <w:tcPr>
            <w:tcW w:w="2389" w:type="dxa"/>
            <w:gridSpan w:val="2"/>
          </w:tcPr>
          <w:p w:rsidR="00F10722" w:rsidRPr="003E5F36" w:rsidRDefault="00F10722" w:rsidP="00C323FE">
            <w:pPr>
              <w:spacing w:before="120" w:after="120"/>
              <w:jc w:val="center"/>
              <w:rPr>
                <w:sz w:val="24"/>
                <w:szCs w:val="24"/>
              </w:rPr>
            </w:pPr>
            <w:r w:rsidRPr="003E5F36">
              <w:rPr>
                <w:sz w:val="24"/>
                <w:szCs w:val="24"/>
              </w:rPr>
              <w:t>13</w:t>
            </w:r>
            <w:r w:rsidRPr="003E5F36">
              <w:rPr>
                <w:sz w:val="24"/>
                <w:szCs w:val="24"/>
                <w:lang w:val="vi-VN"/>
              </w:rPr>
              <w:t>/202</w:t>
            </w:r>
            <w:r w:rsidRPr="003E5F36">
              <w:rPr>
                <w:sz w:val="24"/>
                <w:szCs w:val="24"/>
              </w:rPr>
              <w:t>2</w:t>
            </w:r>
            <w:r w:rsidRPr="003E5F36">
              <w:rPr>
                <w:sz w:val="24"/>
                <w:szCs w:val="24"/>
                <w:lang w:val="vi-VN"/>
              </w:rPr>
              <w:t>/TT-BTC</w:t>
            </w:r>
          </w:p>
        </w:tc>
        <w:tc>
          <w:tcPr>
            <w:tcW w:w="1490" w:type="dxa"/>
          </w:tcPr>
          <w:p w:rsidR="00F10722" w:rsidRPr="003E5F36" w:rsidRDefault="00F10722" w:rsidP="00C323FE">
            <w:pPr>
              <w:spacing w:before="120" w:after="120"/>
              <w:jc w:val="center"/>
              <w:rPr>
                <w:sz w:val="24"/>
                <w:szCs w:val="24"/>
              </w:rPr>
            </w:pPr>
            <w:r w:rsidRPr="003E5F36">
              <w:rPr>
                <w:sz w:val="24"/>
                <w:szCs w:val="24"/>
              </w:rPr>
              <w:t>28/02/2022</w:t>
            </w:r>
          </w:p>
        </w:tc>
        <w:tc>
          <w:tcPr>
            <w:tcW w:w="5412" w:type="dxa"/>
          </w:tcPr>
          <w:p w:rsidR="00F10722" w:rsidRPr="003E5F36" w:rsidRDefault="00F10722" w:rsidP="00C323FE">
            <w:pPr>
              <w:spacing w:before="120" w:after="120"/>
              <w:jc w:val="both"/>
              <w:rPr>
                <w:sz w:val="24"/>
                <w:szCs w:val="24"/>
              </w:rPr>
            </w:pPr>
            <w:r w:rsidRPr="003E5F36">
              <w:rPr>
                <w:sz w:val="24"/>
                <w:szCs w:val="24"/>
                <w:lang w:val="vi-VN"/>
              </w:rPr>
              <w:t xml:space="preserve">Thông tư số </w:t>
            </w:r>
            <w:r w:rsidRPr="003E5F36">
              <w:rPr>
                <w:sz w:val="24"/>
                <w:szCs w:val="24"/>
              </w:rPr>
              <w:t>13</w:t>
            </w:r>
            <w:r w:rsidRPr="003E5F36">
              <w:rPr>
                <w:sz w:val="24"/>
                <w:szCs w:val="24"/>
                <w:lang w:val="vi-VN"/>
              </w:rPr>
              <w:t>/202</w:t>
            </w:r>
            <w:r w:rsidRPr="003E5F36">
              <w:rPr>
                <w:sz w:val="24"/>
                <w:szCs w:val="24"/>
              </w:rPr>
              <w:t>2</w:t>
            </w:r>
            <w:r w:rsidRPr="003E5F36">
              <w:rPr>
                <w:sz w:val="24"/>
                <w:szCs w:val="24"/>
                <w:lang w:val="vi-VN"/>
              </w:rPr>
              <w:t xml:space="preserve">/TT-BTC ngày </w:t>
            </w:r>
            <w:r w:rsidRPr="003E5F36">
              <w:rPr>
                <w:sz w:val="24"/>
                <w:szCs w:val="24"/>
              </w:rPr>
              <w:t>28/02/2022</w:t>
            </w:r>
            <w:r w:rsidRPr="003E5F36">
              <w:rPr>
                <w:sz w:val="24"/>
                <w:szCs w:val="24"/>
                <w:lang w:val="vi-VN"/>
              </w:rPr>
              <w:t xml:space="preserve"> của Bộ trưởng Bộ Tài chính </w:t>
            </w:r>
            <w:r w:rsidRPr="003E5F36">
              <w:rPr>
                <w:iCs/>
                <w:sz w:val="24"/>
                <w:szCs w:val="24"/>
              </w:rPr>
              <w:t>quy định chi tiết một số điều của Nghị định số 10/2022/NĐ-CP ngày 15 tháng 01 năm 2022 của Chính phủ quy định về lệ phí trước bạ</w:t>
            </w:r>
          </w:p>
        </w:tc>
        <w:tc>
          <w:tcPr>
            <w:tcW w:w="1817"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01/03/2022</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sz w:val="24"/>
                <w:szCs w:val="24"/>
              </w:rPr>
            </w:pPr>
            <w:r w:rsidRPr="003E5F36">
              <w:rPr>
                <w:sz w:val="24"/>
                <w:szCs w:val="24"/>
                <w:lang w:val="vi-VN"/>
              </w:rPr>
              <w:t>Thông tư</w:t>
            </w:r>
          </w:p>
        </w:tc>
        <w:tc>
          <w:tcPr>
            <w:tcW w:w="2389" w:type="dxa"/>
            <w:gridSpan w:val="2"/>
          </w:tcPr>
          <w:p w:rsidR="00F10722" w:rsidRPr="003E5F36" w:rsidRDefault="00F10722" w:rsidP="00C323FE">
            <w:pPr>
              <w:spacing w:before="120" w:after="120"/>
              <w:jc w:val="center"/>
              <w:rPr>
                <w:sz w:val="24"/>
                <w:szCs w:val="24"/>
              </w:rPr>
            </w:pPr>
            <w:r w:rsidRPr="003E5F36">
              <w:rPr>
                <w:sz w:val="24"/>
                <w:szCs w:val="24"/>
              </w:rPr>
              <w:t>19</w:t>
            </w:r>
            <w:r w:rsidRPr="003E5F36">
              <w:rPr>
                <w:sz w:val="24"/>
                <w:szCs w:val="24"/>
                <w:lang w:val="vi-VN"/>
              </w:rPr>
              <w:t>/202</w:t>
            </w:r>
            <w:r w:rsidRPr="003E5F36">
              <w:rPr>
                <w:sz w:val="24"/>
                <w:szCs w:val="24"/>
              </w:rPr>
              <w:t>2</w:t>
            </w:r>
            <w:r w:rsidRPr="003E5F36">
              <w:rPr>
                <w:sz w:val="24"/>
                <w:szCs w:val="24"/>
                <w:lang w:val="vi-VN"/>
              </w:rPr>
              <w:t>/TT-BTC</w:t>
            </w:r>
          </w:p>
        </w:tc>
        <w:tc>
          <w:tcPr>
            <w:tcW w:w="1490" w:type="dxa"/>
          </w:tcPr>
          <w:p w:rsidR="00F10722" w:rsidRPr="003E5F36" w:rsidRDefault="00F10722" w:rsidP="00C323FE">
            <w:pPr>
              <w:spacing w:before="120" w:after="120"/>
              <w:jc w:val="center"/>
              <w:rPr>
                <w:sz w:val="24"/>
                <w:szCs w:val="24"/>
              </w:rPr>
            </w:pPr>
            <w:r w:rsidRPr="003E5F36">
              <w:rPr>
                <w:sz w:val="24"/>
                <w:szCs w:val="24"/>
              </w:rPr>
              <w:t>23/03/2022</w:t>
            </w:r>
          </w:p>
        </w:tc>
        <w:tc>
          <w:tcPr>
            <w:tcW w:w="5412" w:type="dxa"/>
          </w:tcPr>
          <w:p w:rsidR="00F10722" w:rsidRPr="003E5F36" w:rsidRDefault="00F10722" w:rsidP="00C323FE">
            <w:pPr>
              <w:spacing w:before="120" w:after="120"/>
              <w:jc w:val="both"/>
              <w:rPr>
                <w:sz w:val="24"/>
                <w:szCs w:val="24"/>
              </w:rPr>
            </w:pPr>
            <w:r w:rsidRPr="003E5F36">
              <w:rPr>
                <w:sz w:val="24"/>
                <w:szCs w:val="24"/>
                <w:lang w:val="vi-VN"/>
              </w:rPr>
              <w:t xml:space="preserve">Thông tư số </w:t>
            </w:r>
            <w:r w:rsidRPr="003E5F36">
              <w:rPr>
                <w:sz w:val="24"/>
                <w:szCs w:val="24"/>
              </w:rPr>
              <w:t>19</w:t>
            </w:r>
            <w:r w:rsidRPr="003E5F36">
              <w:rPr>
                <w:sz w:val="24"/>
                <w:szCs w:val="24"/>
                <w:lang w:val="vi-VN"/>
              </w:rPr>
              <w:t>/202</w:t>
            </w:r>
            <w:r w:rsidRPr="003E5F36">
              <w:rPr>
                <w:sz w:val="24"/>
                <w:szCs w:val="24"/>
              </w:rPr>
              <w:t>2</w:t>
            </w:r>
            <w:r w:rsidRPr="003E5F36">
              <w:rPr>
                <w:sz w:val="24"/>
                <w:szCs w:val="24"/>
                <w:lang w:val="vi-VN"/>
              </w:rPr>
              <w:t xml:space="preserve">/TT-BTC ngày </w:t>
            </w:r>
            <w:r w:rsidRPr="003E5F36">
              <w:rPr>
                <w:sz w:val="24"/>
                <w:szCs w:val="24"/>
              </w:rPr>
              <w:t>23/03/2022</w:t>
            </w:r>
            <w:r w:rsidRPr="003E5F36">
              <w:rPr>
                <w:sz w:val="24"/>
                <w:szCs w:val="24"/>
                <w:lang w:val="vi-VN"/>
              </w:rPr>
              <w:t xml:space="preserve"> của Bộ trưởng Bộ Tài chính </w:t>
            </w:r>
            <w:r w:rsidRPr="003E5F36">
              <w:rPr>
                <w:iCs/>
                <w:sz w:val="24"/>
                <w:szCs w:val="24"/>
                <w:lang w:val="vi-VN"/>
              </w:rPr>
              <w:t>quy định mức thu, chế độ thu, nộp, quản lý và sử dụng phí dịch vụ duy trì hệ thống kiểm tra trạng th</w:t>
            </w:r>
            <w:r w:rsidRPr="003E5F36">
              <w:rPr>
                <w:iCs/>
                <w:sz w:val="24"/>
                <w:szCs w:val="24"/>
              </w:rPr>
              <w:t>á</w:t>
            </w:r>
            <w:r w:rsidRPr="003E5F36">
              <w:rPr>
                <w:iCs/>
                <w:sz w:val="24"/>
                <w:szCs w:val="24"/>
                <w:lang w:val="vi-VN"/>
              </w:rPr>
              <w:t>i ch</w:t>
            </w:r>
            <w:r w:rsidRPr="003E5F36">
              <w:rPr>
                <w:iCs/>
                <w:sz w:val="24"/>
                <w:szCs w:val="24"/>
              </w:rPr>
              <w:t>ứn</w:t>
            </w:r>
            <w:r w:rsidRPr="003E5F36">
              <w:rPr>
                <w:iCs/>
                <w:sz w:val="24"/>
                <w:szCs w:val="24"/>
                <w:lang w:val="vi-VN"/>
              </w:rPr>
              <w:t>g thư s</w:t>
            </w:r>
            <w:r w:rsidRPr="003E5F36">
              <w:rPr>
                <w:iCs/>
                <w:sz w:val="24"/>
                <w:szCs w:val="24"/>
              </w:rPr>
              <w:t>ố</w:t>
            </w:r>
          </w:p>
        </w:tc>
        <w:tc>
          <w:tcPr>
            <w:tcW w:w="1817"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01/06/2022</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sz w:val="24"/>
                <w:szCs w:val="24"/>
                <w:lang w:val="vi-VN"/>
              </w:rPr>
            </w:pPr>
            <w:r w:rsidRPr="003E5F36">
              <w:rPr>
                <w:sz w:val="24"/>
                <w:szCs w:val="24"/>
                <w:lang w:val="vi-VN"/>
              </w:rPr>
              <w:t>Thông tư</w:t>
            </w:r>
          </w:p>
        </w:tc>
        <w:tc>
          <w:tcPr>
            <w:tcW w:w="2389" w:type="dxa"/>
            <w:gridSpan w:val="2"/>
          </w:tcPr>
          <w:p w:rsidR="00F10722" w:rsidRPr="003E5F36" w:rsidRDefault="00F10722" w:rsidP="00C323FE">
            <w:pPr>
              <w:spacing w:before="120" w:after="120"/>
              <w:jc w:val="center"/>
              <w:rPr>
                <w:sz w:val="24"/>
                <w:szCs w:val="24"/>
              </w:rPr>
            </w:pPr>
            <w:r w:rsidRPr="003E5F36">
              <w:rPr>
                <w:sz w:val="24"/>
                <w:szCs w:val="24"/>
              </w:rPr>
              <w:t>25</w:t>
            </w:r>
            <w:r w:rsidRPr="003E5F36">
              <w:rPr>
                <w:sz w:val="24"/>
                <w:szCs w:val="24"/>
                <w:lang w:val="vi-VN"/>
              </w:rPr>
              <w:t>/202</w:t>
            </w:r>
            <w:r w:rsidRPr="003E5F36">
              <w:rPr>
                <w:sz w:val="24"/>
                <w:szCs w:val="24"/>
              </w:rPr>
              <w:t>2</w:t>
            </w:r>
            <w:r w:rsidRPr="003E5F36">
              <w:rPr>
                <w:sz w:val="24"/>
                <w:szCs w:val="24"/>
                <w:lang w:val="vi-VN"/>
              </w:rPr>
              <w:t>/TT-BTC</w:t>
            </w:r>
          </w:p>
        </w:tc>
        <w:tc>
          <w:tcPr>
            <w:tcW w:w="1490" w:type="dxa"/>
          </w:tcPr>
          <w:p w:rsidR="00F10722" w:rsidRPr="003E5F36" w:rsidRDefault="00F10722" w:rsidP="00C323FE">
            <w:pPr>
              <w:spacing w:before="120" w:after="120"/>
              <w:jc w:val="center"/>
              <w:rPr>
                <w:sz w:val="24"/>
                <w:szCs w:val="24"/>
              </w:rPr>
            </w:pPr>
            <w:r w:rsidRPr="003E5F36">
              <w:rPr>
                <w:sz w:val="24"/>
                <w:szCs w:val="24"/>
              </w:rPr>
              <w:t>28/04/2022</w:t>
            </w:r>
          </w:p>
        </w:tc>
        <w:tc>
          <w:tcPr>
            <w:tcW w:w="5412" w:type="dxa"/>
          </w:tcPr>
          <w:p w:rsidR="00F10722" w:rsidRPr="003E5F36" w:rsidRDefault="00F10722" w:rsidP="00C323FE">
            <w:pPr>
              <w:spacing w:before="120" w:after="120"/>
              <w:jc w:val="both"/>
              <w:rPr>
                <w:sz w:val="24"/>
                <w:szCs w:val="24"/>
              </w:rPr>
            </w:pPr>
            <w:r w:rsidRPr="003E5F36">
              <w:rPr>
                <w:sz w:val="24"/>
                <w:szCs w:val="24"/>
                <w:lang w:val="vi-VN"/>
              </w:rPr>
              <w:t xml:space="preserve">Thông tư số </w:t>
            </w:r>
            <w:r w:rsidRPr="003E5F36">
              <w:rPr>
                <w:sz w:val="24"/>
                <w:szCs w:val="24"/>
              </w:rPr>
              <w:t>25</w:t>
            </w:r>
            <w:r w:rsidRPr="003E5F36">
              <w:rPr>
                <w:sz w:val="24"/>
                <w:szCs w:val="24"/>
                <w:lang w:val="vi-VN"/>
              </w:rPr>
              <w:t>/202</w:t>
            </w:r>
            <w:r w:rsidRPr="003E5F36">
              <w:rPr>
                <w:sz w:val="24"/>
                <w:szCs w:val="24"/>
              </w:rPr>
              <w:t>2</w:t>
            </w:r>
            <w:r w:rsidRPr="003E5F36">
              <w:rPr>
                <w:sz w:val="24"/>
                <w:szCs w:val="24"/>
                <w:lang w:val="vi-VN"/>
              </w:rPr>
              <w:t xml:space="preserve">/TT-BTC ngày </w:t>
            </w:r>
            <w:r w:rsidRPr="003E5F36">
              <w:rPr>
                <w:sz w:val="24"/>
                <w:szCs w:val="24"/>
              </w:rPr>
              <w:t>28/04/2022</w:t>
            </w:r>
            <w:r w:rsidRPr="003E5F36">
              <w:rPr>
                <w:sz w:val="24"/>
                <w:szCs w:val="24"/>
                <w:lang w:val="vi-VN"/>
              </w:rPr>
              <w:t xml:space="preserve"> của Bộ trưởng Bộ Tài chính </w:t>
            </w:r>
            <w:r w:rsidRPr="003E5F36">
              <w:rPr>
                <w:iCs/>
                <w:sz w:val="24"/>
                <w:szCs w:val="24"/>
                <w:lang w:val="vi-VN"/>
              </w:rPr>
              <w:t>quy định mức thu, chế độ thu, nộp, quản lý và sử dụng phí, lệ phí trong lĩnh vực chứng khoán</w:t>
            </w:r>
          </w:p>
        </w:tc>
        <w:tc>
          <w:tcPr>
            <w:tcW w:w="1817"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01/07/2022</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sz w:val="24"/>
                <w:szCs w:val="24"/>
                <w:lang w:val="vi-VN"/>
              </w:rPr>
            </w:pPr>
            <w:r w:rsidRPr="003E5F36">
              <w:rPr>
                <w:sz w:val="24"/>
                <w:szCs w:val="24"/>
                <w:lang w:val="vi-VN"/>
              </w:rPr>
              <w:t>Thông tư</w:t>
            </w:r>
          </w:p>
        </w:tc>
        <w:tc>
          <w:tcPr>
            <w:tcW w:w="2389" w:type="dxa"/>
            <w:gridSpan w:val="2"/>
          </w:tcPr>
          <w:p w:rsidR="00F10722" w:rsidRPr="003E5F36" w:rsidRDefault="00F10722" w:rsidP="00C323FE">
            <w:pPr>
              <w:spacing w:before="120" w:after="120"/>
              <w:jc w:val="center"/>
              <w:rPr>
                <w:sz w:val="24"/>
                <w:szCs w:val="24"/>
              </w:rPr>
            </w:pPr>
            <w:r w:rsidRPr="003E5F36">
              <w:rPr>
                <w:sz w:val="24"/>
                <w:szCs w:val="24"/>
              </w:rPr>
              <w:t>32</w:t>
            </w:r>
            <w:r w:rsidRPr="003E5F36">
              <w:rPr>
                <w:sz w:val="24"/>
                <w:szCs w:val="24"/>
                <w:lang w:val="vi-VN"/>
              </w:rPr>
              <w:t>/202</w:t>
            </w:r>
            <w:r w:rsidRPr="003E5F36">
              <w:rPr>
                <w:sz w:val="24"/>
                <w:szCs w:val="24"/>
              </w:rPr>
              <w:t>2</w:t>
            </w:r>
            <w:r w:rsidRPr="003E5F36">
              <w:rPr>
                <w:sz w:val="24"/>
                <w:szCs w:val="24"/>
                <w:lang w:val="vi-VN"/>
              </w:rPr>
              <w:t>/TT-BTC</w:t>
            </w:r>
          </w:p>
        </w:tc>
        <w:tc>
          <w:tcPr>
            <w:tcW w:w="1490" w:type="dxa"/>
          </w:tcPr>
          <w:p w:rsidR="00F10722" w:rsidRPr="003E5F36" w:rsidRDefault="00F10722" w:rsidP="00C323FE">
            <w:pPr>
              <w:spacing w:before="120" w:after="120"/>
              <w:jc w:val="center"/>
              <w:rPr>
                <w:sz w:val="24"/>
                <w:szCs w:val="24"/>
              </w:rPr>
            </w:pPr>
            <w:r w:rsidRPr="003E5F36">
              <w:rPr>
                <w:sz w:val="24"/>
                <w:szCs w:val="24"/>
              </w:rPr>
              <w:t>09/06/2022</w:t>
            </w:r>
          </w:p>
        </w:tc>
        <w:tc>
          <w:tcPr>
            <w:tcW w:w="5412" w:type="dxa"/>
          </w:tcPr>
          <w:p w:rsidR="00F10722" w:rsidRPr="003E5F36" w:rsidRDefault="00F10722" w:rsidP="00C323FE">
            <w:pPr>
              <w:spacing w:before="120" w:after="120"/>
              <w:jc w:val="both"/>
              <w:rPr>
                <w:sz w:val="24"/>
                <w:szCs w:val="24"/>
              </w:rPr>
            </w:pPr>
            <w:r w:rsidRPr="003E5F36">
              <w:rPr>
                <w:sz w:val="24"/>
                <w:szCs w:val="24"/>
                <w:lang w:val="vi-VN"/>
              </w:rPr>
              <w:t xml:space="preserve">Thông tư số </w:t>
            </w:r>
            <w:r w:rsidRPr="003E5F36">
              <w:rPr>
                <w:sz w:val="24"/>
                <w:szCs w:val="24"/>
              </w:rPr>
              <w:t>32/</w:t>
            </w:r>
            <w:r w:rsidRPr="003E5F36">
              <w:rPr>
                <w:sz w:val="24"/>
                <w:szCs w:val="24"/>
                <w:lang w:val="vi-VN"/>
              </w:rPr>
              <w:t>202</w:t>
            </w:r>
            <w:r w:rsidRPr="003E5F36">
              <w:rPr>
                <w:sz w:val="24"/>
                <w:szCs w:val="24"/>
              </w:rPr>
              <w:t>2</w:t>
            </w:r>
            <w:r w:rsidRPr="003E5F36">
              <w:rPr>
                <w:sz w:val="24"/>
                <w:szCs w:val="24"/>
                <w:lang w:val="vi-VN"/>
              </w:rPr>
              <w:t xml:space="preserve">/TT-BTC ngày </w:t>
            </w:r>
            <w:r w:rsidRPr="003E5F36">
              <w:rPr>
                <w:sz w:val="24"/>
                <w:szCs w:val="24"/>
              </w:rPr>
              <w:t>09/06/2022</w:t>
            </w:r>
            <w:r w:rsidRPr="003E5F36">
              <w:rPr>
                <w:sz w:val="24"/>
                <w:szCs w:val="24"/>
                <w:lang w:val="vi-VN"/>
              </w:rPr>
              <w:t xml:space="preserve"> của Bộ trưởng Bộ Tài chính </w:t>
            </w:r>
            <w:r w:rsidRPr="003E5F36">
              <w:rPr>
                <w:iCs/>
                <w:sz w:val="24"/>
                <w:szCs w:val="24"/>
                <w:lang w:val="vi-VN"/>
              </w:rPr>
              <w:t>sửa đổi, bổ sung một </w:t>
            </w:r>
            <w:r w:rsidRPr="003E5F36">
              <w:rPr>
                <w:iCs/>
                <w:sz w:val="24"/>
                <w:szCs w:val="24"/>
              </w:rPr>
              <w:t>số </w:t>
            </w:r>
            <w:r w:rsidRPr="003E5F36">
              <w:rPr>
                <w:iCs/>
                <w:sz w:val="24"/>
                <w:szCs w:val="24"/>
                <w:lang w:val="vi-VN"/>
              </w:rPr>
              <w:t>điều của Thông tư </w:t>
            </w:r>
            <w:r w:rsidRPr="003E5F36">
              <w:rPr>
                <w:iCs/>
                <w:sz w:val="24"/>
                <w:szCs w:val="24"/>
              </w:rPr>
              <w:t xml:space="preserve">số </w:t>
            </w:r>
            <w:r w:rsidRPr="003E5F36">
              <w:rPr>
                <w:iCs/>
                <w:sz w:val="24"/>
                <w:szCs w:val="24"/>
                <w:lang w:val="vi-VN"/>
              </w:rPr>
              <w:t>273/2016/TT-BTC</w:t>
            </w:r>
            <w:r w:rsidRPr="003E5F36">
              <w:rPr>
                <w:iCs/>
                <w:sz w:val="24"/>
                <w:szCs w:val="24"/>
              </w:rPr>
              <w:t xml:space="preserve"> </w:t>
            </w:r>
            <w:r w:rsidRPr="003E5F36">
              <w:rPr>
                <w:iCs/>
                <w:sz w:val="24"/>
                <w:szCs w:val="24"/>
                <w:lang w:val="vi-VN"/>
              </w:rPr>
              <w:t>ngày 14 tháng 11 năm 2016 quy định mức thu, miễn, chế độ thu, nộp, quản lý và sử dụng phí quyền hoạt động viễn thông và lệ phí cấp giấy phép kinh doanh dịch vụ viễn thông và giấy phép nghiệp vụ viễn thông</w:t>
            </w:r>
          </w:p>
        </w:tc>
        <w:tc>
          <w:tcPr>
            <w:tcW w:w="1817"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01/08/2022</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sz w:val="24"/>
                <w:szCs w:val="24"/>
                <w:lang w:val="vi-VN"/>
              </w:rPr>
            </w:pPr>
            <w:r w:rsidRPr="003E5F36">
              <w:rPr>
                <w:sz w:val="24"/>
                <w:szCs w:val="24"/>
                <w:lang w:val="vi-VN"/>
              </w:rPr>
              <w:t>Thông tư</w:t>
            </w:r>
          </w:p>
        </w:tc>
        <w:tc>
          <w:tcPr>
            <w:tcW w:w="2389" w:type="dxa"/>
            <w:gridSpan w:val="2"/>
          </w:tcPr>
          <w:p w:rsidR="00F10722" w:rsidRPr="003E5F36" w:rsidRDefault="00F10722" w:rsidP="00C323FE">
            <w:pPr>
              <w:spacing w:before="120" w:after="120"/>
              <w:jc w:val="center"/>
              <w:rPr>
                <w:sz w:val="24"/>
                <w:szCs w:val="24"/>
              </w:rPr>
            </w:pPr>
            <w:r w:rsidRPr="003E5F36">
              <w:rPr>
                <w:sz w:val="24"/>
                <w:szCs w:val="24"/>
              </w:rPr>
              <w:t>36</w:t>
            </w:r>
            <w:r w:rsidRPr="003E5F36">
              <w:rPr>
                <w:sz w:val="24"/>
                <w:szCs w:val="24"/>
                <w:lang w:val="vi-VN"/>
              </w:rPr>
              <w:t>/202</w:t>
            </w:r>
            <w:r w:rsidRPr="003E5F36">
              <w:rPr>
                <w:sz w:val="24"/>
                <w:szCs w:val="24"/>
              </w:rPr>
              <w:t>2</w:t>
            </w:r>
            <w:r w:rsidRPr="003E5F36">
              <w:rPr>
                <w:sz w:val="24"/>
                <w:szCs w:val="24"/>
                <w:lang w:val="vi-VN"/>
              </w:rPr>
              <w:t>/TT-BTC</w:t>
            </w:r>
          </w:p>
        </w:tc>
        <w:tc>
          <w:tcPr>
            <w:tcW w:w="1490" w:type="dxa"/>
          </w:tcPr>
          <w:p w:rsidR="00F10722" w:rsidRPr="003E5F36" w:rsidRDefault="00F10722" w:rsidP="00C323FE">
            <w:pPr>
              <w:spacing w:before="120" w:after="120"/>
              <w:jc w:val="center"/>
              <w:rPr>
                <w:sz w:val="24"/>
                <w:szCs w:val="24"/>
              </w:rPr>
            </w:pPr>
            <w:r w:rsidRPr="003E5F36">
              <w:rPr>
                <w:sz w:val="24"/>
                <w:szCs w:val="24"/>
              </w:rPr>
              <w:t>16/06/2022</w:t>
            </w:r>
          </w:p>
        </w:tc>
        <w:tc>
          <w:tcPr>
            <w:tcW w:w="5412" w:type="dxa"/>
          </w:tcPr>
          <w:p w:rsidR="00F10722" w:rsidRPr="003E5F36" w:rsidRDefault="00F10722" w:rsidP="00C323FE">
            <w:pPr>
              <w:spacing w:before="120" w:after="120"/>
              <w:jc w:val="both"/>
              <w:rPr>
                <w:sz w:val="24"/>
                <w:szCs w:val="24"/>
              </w:rPr>
            </w:pPr>
            <w:r w:rsidRPr="003E5F36">
              <w:rPr>
                <w:sz w:val="24"/>
                <w:szCs w:val="24"/>
                <w:lang w:val="vi-VN"/>
              </w:rPr>
              <w:t xml:space="preserve">Thông tư số </w:t>
            </w:r>
            <w:r w:rsidRPr="003E5F36">
              <w:rPr>
                <w:sz w:val="24"/>
                <w:szCs w:val="24"/>
              </w:rPr>
              <w:t>36/</w:t>
            </w:r>
            <w:r w:rsidRPr="003E5F36">
              <w:rPr>
                <w:sz w:val="24"/>
                <w:szCs w:val="24"/>
                <w:lang w:val="vi-VN"/>
              </w:rPr>
              <w:t>202</w:t>
            </w:r>
            <w:r w:rsidRPr="003E5F36">
              <w:rPr>
                <w:sz w:val="24"/>
                <w:szCs w:val="24"/>
              </w:rPr>
              <w:t>2</w:t>
            </w:r>
            <w:r w:rsidRPr="003E5F36">
              <w:rPr>
                <w:sz w:val="24"/>
                <w:szCs w:val="24"/>
                <w:lang w:val="vi-VN"/>
              </w:rPr>
              <w:t xml:space="preserve">/TT-BTC ngày </w:t>
            </w:r>
            <w:r w:rsidRPr="003E5F36">
              <w:rPr>
                <w:sz w:val="24"/>
                <w:szCs w:val="24"/>
              </w:rPr>
              <w:t>16/06/2022</w:t>
            </w:r>
            <w:r w:rsidRPr="003E5F36">
              <w:rPr>
                <w:sz w:val="24"/>
                <w:szCs w:val="24"/>
                <w:lang w:val="vi-VN"/>
              </w:rPr>
              <w:t xml:space="preserve"> của Bộ trưởng Bộ Tài chính </w:t>
            </w:r>
            <w:r w:rsidRPr="003E5F36">
              <w:rPr>
                <w:iCs/>
                <w:sz w:val="24"/>
                <w:szCs w:val="24"/>
                <w:lang w:val="vi-VN"/>
              </w:rPr>
              <w:t>sửa đổi, bổ sung một số điều của Thông tư số</w:t>
            </w:r>
            <w:r w:rsidRPr="003E5F36">
              <w:rPr>
                <w:iCs/>
                <w:sz w:val="24"/>
                <w:szCs w:val="24"/>
              </w:rPr>
              <w:t xml:space="preserve"> </w:t>
            </w:r>
            <w:r w:rsidRPr="003E5F36">
              <w:rPr>
                <w:iCs/>
                <w:sz w:val="24"/>
                <w:szCs w:val="24"/>
                <w:lang w:val="vi-VN"/>
              </w:rPr>
              <w:t>199/2016/TT-BTC</w:t>
            </w:r>
            <w:r w:rsidRPr="003E5F36">
              <w:rPr>
                <w:iCs/>
                <w:sz w:val="24"/>
                <w:szCs w:val="24"/>
              </w:rPr>
              <w:t xml:space="preserve"> </w:t>
            </w:r>
            <w:r w:rsidRPr="003E5F36">
              <w:rPr>
                <w:iCs/>
                <w:sz w:val="24"/>
                <w:szCs w:val="24"/>
                <w:lang w:val="vi-VN"/>
              </w:rPr>
              <w:t>ngày 08 tháng 11 năm 2016 quy định mức thu, chế độ thu, nộp, quản lý lệ phí cấp giấy chứng nhận bảo đảm chất lượng, an toàn kỹ thuật đối với máy, thiết bị, phương tiện giao thông vận tải có yêu cầu nghiêm ngặt về an toàn</w:t>
            </w:r>
          </w:p>
        </w:tc>
        <w:tc>
          <w:tcPr>
            <w:tcW w:w="1817"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01/08/2022</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sz w:val="24"/>
                <w:szCs w:val="24"/>
                <w:lang w:val="vi-VN"/>
              </w:rPr>
            </w:pPr>
            <w:r w:rsidRPr="003E5F36">
              <w:rPr>
                <w:sz w:val="24"/>
                <w:szCs w:val="24"/>
                <w:lang w:val="vi-VN"/>
              </w:rPr>
              <w:t>Thông tư</w:t>
            </w:r>
          </w:p>
        </w:tc>
        <w:tc>
          <w:tcPr>
            <w:tcW w:w="2389" w:type="dxa"/>
            <w:gridSpan w:val="2"/>
          </w:tcPr>
          <w:p w:rsidR="00F10722" w:rsidRPr="003E5F36" w:rsidRDefault="00F10722" w:rsidP="00C323FE">
            <w:pPr>
              <w:spacing w:before="120" w:after="120"/>
              <w:jc w:val="center"/>
              <w:rPr>
                <w:sz w:val="24"/>
                <w:szCs w:val="24"/>
              </w:rPr>
            </w:pPr>
            <w:r w:rsidRPr="003E5F36">
              <w:rPr>
                <w:sz w:val="24"/>
                <w:szCs w:val="24"/>
              </w:rPr>
              <w:t>38</w:t>
            </w:r>
            <w:r w:rsidRPr="003E5F36">
              <w:rPr>
                <w:sz w:val="24"/>
                <w:szCs w:val="24"/>
                <w:lang w:val="vi-VN"/>
              </w:rPr>
              <w:t>/202</w:t>
            </w:r>
            <w:r w:rsidRPr="003E5F36">
              <w:rPr>
                <w:sz w:val="24"/>
                <w:szCs w:val="24"/>
              </w:rPr>
              <w:t>2</w:t>
            </w:r>
            <w:r w:rsidRPr="003E5F36">
              <w:rPr>
                <w:sz w:val="24"/>
                <w:szCs w:val="24"/>
                <w:lang w:val="vi-VN"/>
              </w:rPr>
              <w:t>/TT-BTC</w:t>
            </w:r>
          </w:p>
        </w:tc>
        <w:tc>
          <w:tcPr>
            <w:tcW w:w="1490" w:type="dxa"/>
          </w:tcPr>
          <w:p w:rsidR="00F10722" w:rsidRPr="003E5F36" w:rsidRDefault="00F10722" w:rsidP="00C323FE">
            <w:pPr>
              <w:spacing w:before="120" w:after="120"/>
              <w:jc w:val="center"/>
              <w:rPr>
                <w:sz w:val="24"/>
                <w:szCs w:val="24"/>
              </w:rPr>
            </w:pPr>
            <w:r w:rsidRPr="003E5F36">
              <w:rPr>
                <w:sz w:val="24"/>
                <w:szCs w:val="24"/>
              </w:rPr>
              <w:t>24/06/2022</w:t>
            </w:r>
          </w:p>
        </w:tc>
        <w:tc>
          <w:tcPr>
            <w:tcW w:w="5412" w:type="dxa"/>
          </w:tcPr>
          <w:p w:rsidR="00F10722" w:rsidRPr="003E5F36" w:rsidRDefault="00F10722" w:rsidP="00C323FE">
            <w:pPr>
              <w:spacing w:before="120" w:after="120"/>
              <w:jc w:val="both"/>
              <w:rPr>
                <w:sz w:val="24"/>
                <w:szCs w:val="24"/>
              </w:rPr>
            </w:pPr>
            <w:r w:rsidRPr="003E5F36">
              <w:rPr>
                <w:sz w:val="24"/>
                <w:szCs w:val="24"/>
                <w:lang w:val="vi-VN"/>
              </w:rPr>
              <w:t xml:space="preserve">Thông tư số </w:t>
            </w:r>
            <w:r w:rsidRPr="003E5F36">
              <w:rPr>
                <w:sz w:val="24"/>
                <w:szCs w:val="24"/>
              </w:rPr>
              <w:t>38/</w:t>
            </w:r>
            <w:r w:rsidRPr="003E5F36">
              <w:rPr>
                <w:sz w:val="24"/>
                <w:szCs w:val="24"/>
                <w:lang w:val="vi-VN"/>
              </w:rPr>
              <w:t>202</w:t>
            </w:r>
            <w:r w:rsidRPr="003E5F36">
              <w:rPr>
                <w:sz w:val="24"/>
                <w:szCs w:val="24"/>
              </w:rPr>
              <w:t>2</w:t>
            </w:r>
            <w:r w:rsidRPr="003E5F36">
              <w:rPr>
                <w:sz w:val="24"/>
                <w:szCs w:val="24"/>
                <w:lang w:val="vi-VN"/>
              </w:rPr>
              <w:t xml:space="preserve">/TT-BTC ngày </w:t>
            </w:r>
            <w:r w:rsidRPr="003E5F36">
              <w:rPr>
                <w:sz w:val="24"/>
                <w:szCs w:val="24"/>
              </w:rPr>
              <w:t>24/06/2022</w:t>
            </w:r>
            <w:r w:rsidRPr="003E5F36">
              <w:rPr>
                <w:sz w:val="24"/>
                <w:szCs w:val="24"/>
                <w:lang w:val="vi-VN"/>
              </w:rPr>
              <w:t xml:space="preserve"> của Bộ trưởng Bộ Tài chính </w:t>
            </w:r>
            <w:r w:rsidRPr="003E5F36">
              <w:rPr>
                <w:iCs/>
                <w:sz w:val="24"/>
                <w:szCs w:val="24"/>
                <w:lang w:val="vi-VN"/>
              </w:rPr>
              <w:t>quy định mức thu, chế độ thu, nộp lệ phí cấp giấy phép hoạt động xây dựng, lệ phí cấp chứng chỉ hành nghề kiến trúc sư</w:t>
            </w:r>
          </w:p>
        </w:tc>
        <w:tc>
          <w:tcPr>
            <w:tcW w:w="1817"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08/08/2022</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sz w:val="24"/>
                <w:szCs w:val="24"/>
                <w:lang w:val="vi-VN"/>
              </w:rPr>
            </w:pPr>
            <w:r w:rsidRPr="003E5F36">
              <w:rPr>
                <w:sz w:val="24"/>
                <w:szCs w:val="24"/>
                <w:lang w:val="vi-VN"/>
              </w:rPr>
              <w:t>Thông tư</w:t>
            </w:r>
          </w:p>
        </w:tc>
        <w:tc>
          <w:tcPr>
            <w:tcW w:w="2389" w:type="dxa"/>
            <w:gridSpan w:val="2"/>
          </w:tcPr>
          <w:p w:rsidR="00F10722" w:rsidRPr="003E5F36" w:rsidRDefault="00F10722" w:rsidP="00C323FE">
            <w:pPr>
              <w:spacing w:before="120" w:after="120"/>
              <w:jc w:val="center"/>
              <w:rPr>
                <w:sz w:val="24"/>
                <w:szCs w:val="24"/>
              </w:rPr>
            </w:pPr>
            <w:r w:rsidRPr="003E5F36">
              <w:rPr>
                <w:sz w:val="24"/>
                <w:szCs w:val="24"/>
              </w:rPr>
              <w:t>48</w:t>
            </w:r>
            <w:r w:rsidRPr="003E5F36">
              <w:rPr>
                <w:sz w:val="24"/>
                <w:szCs w:val="24"/>
                <w:lang w:val="vi-VN"/>
              </w:rPr>
              <w:t>/202</w:t>
            </w:r>
            <w:r w:rsidRPr="003E5F36">
              <w:rPr>
                <w:sz w:val="24"/>
                <w:szCs w:val="24"/>
              </w:rPr>
              <w:t>2</w:t>
            </w:r>
            <w:r w:rsidRPr="003E5F36">
              <w:rPr>
                <w:sz w:val="24"/>
                <w:szCs w:val="24"/>
                <w:lang w:val="vi-VN"/>
              </w:rPr>
              <w:t>/TT-BTC</w:t>
            </w:r>
          </w:p>
        </w:tc>
        <w:tc>
          <w:tcPr>
            <w:tcW w:w="1490" w:type="dxa"/>
          </w:tcPr>
          <w:p w:rsidR="00F10722" w:rsidRPr="003E5F36" w:rsidRDefault="00F10722" w:rsidP="00C323FE">
            <w:pPr>
              <w:spacing w:before="120" w:after="120"/>
              <w:jc w:val="center"/>
              <w:rPr>
                <w:sz w:val="24"/>
                <w:szCs w:val="24"/>
              </w:rPr>
            </w:pPr>
            <w:r w:rsidRPr="003E5F36">
              <w:rPr>
                <w:sz w:val="24"/>
                <w:szCs w:val="24"/>
              </w:rPr>
              <w:t>03/08/2022</w:t>
            </w:r>
          </w:p>
        </w:tc>
        <w:tc>
          <w:tcPr>
            <w:tcW w:w="5412" w:type="dxa"/>
          </w:tcPr>
          <w:p w:rsidR="00F10722" w:rsidRPr="003E5F36" w:rsidRDefault="00F10722" w:rsidP="00C323FE">
            <w:pPr>
              <w:spacing w:before="120" w:after="120"/>
              <w:jc w:val="both"/>
              <w:rPr>
                <w:sz w:val="24"/>
                <w:szCs w:val="24"/>
              </w:rPr>
            </w:pPr>
            <w:r w:rsidRPr="003E5F36">
              <w:rPr>
                <w:sz w:val="24"/>
                <w:szCs w:val="24"/>
                <w:lang w:val="vi-VN"/>
              </w:rPr>
              <w:t xml:space="preserve">Thông tư số </w:t>
            </w:r>
            <w:r w:rsidRPr="003E5F36">
              <w:rPr>
                <w:sz w:val="24"/>
                <w:szCs w:val="24"/>
              </w:rPr>
              <w:t>48/</w:t>
            </w:r>
            <w:r w:rsidRPr="003E5F36">
              <w:rPr>
                <w:sz w:val="24"/>
                <w:szCs w:val="24"/>
                <w:lang w:val="vi-VN"/>
              </w:rPr>
              <w:t>202</w:t>
            </w:r>
            <w:r w:rsidRPr="003E5F36">
              <w:rPr>
                <w:sz w:val="24"/>
                <w:szCs w:val="24"/>
              </w:rPr>
              <w:t>2</w:t>
            </w:r>
            <w:r w:rsidRPr="003E5F36">
              <w:rPr>
                <w:sz w:val="24"/>
                <w:szCs w:val="24"/>
                <w:lang w:val="vi-VN"/>
              </w:rPr>
              <w:t xml:space="preserve">/TT-BTC ngày </w:t>
            </w:r>
            <w:r w:rsidRPr="003E5F36">
              <w:rPr>
                <w:sz w:val="24"/>
                <w:szCs w:val="24"/>
              </w:rPr>
              <w:t>03/08/2022</w:t>
            </w:r>
            <w:r w:rsidRPr="003E5F36">
              <w:rPr>
                <w:sz w:val="24"/>
                <w:szCs w:val="24"/>
                <w:lang w:val="vi-VN"/>
              </w:rPr>
              <w:t xml:space="preserve"> của Bộ trưởng Bộ Tài</w:t>
            </w:r>
            <w:r w:rsidRPr="003E5F36">
              <w:rPr>
                <w:sz w:val="24"/>
                <w:szCs w:val="24"/>
              </w:rPr>
              <w:t xml:space="preserve"> c</w:t>
            </w:r>
            <w:r w:rsidRPr="003E5F36">
              <w:rPr>
                <w:sz w:val="24"/>
                <w:szCs w:val="24"/>
                <w:lang w:val="vi-VN"/>
              </w:rPr>
              <w:t xml:space="preserve">hính </w:t>
            </w:r>
            <w:r w:rsidRPr="003E5F36">
              <w:rPr>
                <w:iCs/>
                <w:sz w:val="24"/>
                <w:szCs w:val="24"/>
                <w:lang w:val="vi-VN"/>
              </w:rPr>
              <w:t>quy định mức thu, chế độ thu, nộp, quản lý và sử dụng phí khai thác và sử dụng thông tin trong Cơ sở dữ liệu quốc gia về dân cư</w:t>
            </w:r>
          </w:p>
        </w:tc>
        <w:tc>
          <w:tcPr>
            <w:tcW w:w="1817"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17/09/2022</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sz w:val="24"/>
                <w:szCs w:val="24"/>
                <w:lang w:val="vi-VN"/>
              </w:rPr>
            </w:pPr>
            <w:r w:rsidRPr="003E5F36">
              <w:rPr>
                <w:sz w:val="24"/>
                <w:szCs w:val="24"/>
                <w:lang w:val="vi-VN"/>
              </w:rPr>
              <w:t>Thông tư</w:t>
            </w:r>
          </w:p>
        </w:tc>
        <w:tc>
          <w:tcPr>
            <w:tcW w:w="2389" w:type="dxa"/>
            <w:gridSpan w:val="2"/>
          </w:tcPr>
          <w:p w:rsidR="00F10722" w:rsidRPr="003E5F36" w:rsidRDefault="00F10722" w:rsidP="00C323FE">
            <w:pPr>
              <w:spacing w:before="120" w:after="120"/>
              <w:jc w:val="center"/>
              <w:rPr>
                <w:sz w:val="24"/>
                <w:szCs w:val="24"/>
              </w:rPr>
            </w:pPr>
            <w:r w:rsidRPr="003E5F36">
              <w:rPr>
                <w:sz w:val="24"/>
                <w:szCs w:val="24"/>
              </w:rPr>
              <w:t>67</w:t>
            </w:r>
            <w:r w:rsidRPr="003E5F36">
              <w:rPr>
                <w:sz w:val="24"/>
                <w:szCs w:val="24"/>
                <w:lang w:val="vi-VN"/>
              </w:rPr>
              <w:t>/202</w:t>
            </w:r>
            <w:r w:rsidRPr="003E5F36">
              <w:rPr>
                <w:sz w:val="24"/>
                <w:szCs w:val="24"/>
              </w:rPr>
              <w:t>2</w:t>
            </w:r>
            <w:r w:rsidRPr="003E5F36">
              <w:rPr>
                <w:sz w:val="24"/>
                <w:szCs w:val="24"/>
                <w:lang w:val="vi-VN"/>
              </w:rPr>
              <w:t>/TT-BTC</w:t>
            </w:r>
          </w:p>
        </w:tc>
        <w:tc>
          <w:tcPr>
            <w:tcW w:w="1490" w:type="dxa"/>
          </w:tcPr>
          <w:p w:rsidR="00F10722" w:rsidRPr="003E5F36" w:rsidRDefault="00F10722" w:rsidP="00C323FE">
            <w:pPr>
              <w:spacing w:before="120" w:after="120"/>
              <w:jc w:val="center"/>
              <w:rPr>
                <w:sz w:val="24"/>
                <w:szCs w:val="24"/>
              </w:rPr>
            </w:pPr>
            <w:r w:rsidRPr="003E5F36">
              <w:rPr>
                <w:sz w:val="24"/>
                <w:szCs w:val="24"/>
              </w:rPr>
              <w:t>07/11/2022</w:t>
            </w:r>
          </w:p>
        </w:tc>
        <w:tc>
          <w:tcPr>
            <w:tcW w:w="5412" w:type="dxa"/>
          </w:tcPr>
          <w:p w:rsidR="00F10722" w:rsidRPr="003E5F36" w:rsidRDefault="00F10722" w:rsidP="00C323FE">
            <w:pPr>
              <w:spacing w:before="120" w:after="120"/>
              <w:jc w:val="both"/>
              <w:rPr>
                <w:sz w:val="24"/>
                <w:szCs w:val="24"/>
              </w:rPr>
            </w:pPr>
            <w:r w:rsidRPr="003E5F36">
              <w:rPr>
                <w:sz w:val="24"/>
                <w:szCs w:val="24"/>
                <w:lang w:val="vi-VN"/>
              </w:rPr>
              <w:t xml:space="preserve">Thông tư số </w:t>
            </w:r>
            <w:r w:rsidRPr="003E5F36">
              <w:rPr>
                <w:sz w:val="24"/>
                <w:szCs w:val="24"/>
              </w:rPr>
              <w:t>67/</w:t>
            </w:r>
            <w:r w:rsidRPr="003E5F36">
              <w:rPr>
                <w:sz w:val="24"/>
                <w:szCs w:val="24"/>
                <w:lang w:val="vi-VN"/>
              </w:rPr>
              <w:t>202</w:t>
            </w:r>
            <w:r w:rsidRPr="003E5F36">
              <w:rPr>
                <w:sz w:val="24"/>
                <w:szCs w:val="24"/>
              </w:rPr>
              <w:t>2</w:t>
            </w:r>
            <w:r w:rsidRPr="003E5F36">
              <w:rPr>
                <w:sz w:val="24"/>
                <w:szCs w:val="24"/>
                <w:lang w:val="vi-VN"/>
              </w:rPr>
              <w:t xml:space="preserve">/TT-BTC ngày </w:t>
            </w:r>
            <w:r w:rsidRPr="003E5F36">
              <w:rPr>
                <w:sz w:val="24"/>
                <w:szCs w:val="24"/>
              </w:rPr>
              <w:t>07/11/2022</w:t>
            </w:r>
            <w:r w:rsidRPr="003E5F36">
              <w:rPr>
                <w:sz w:val="24"/>
                <w:szCs w:val="24"/>
                <w:lang w:val="vi-VN"/>
              </w:rPr>
              <w:t xml:space="preserve"> của Bộ trưởng Bộ Tài chính </w:t>
            </w:r>
            <w:r w:rsidRPr="003E5F36">
              <w:rPr>
                <w:iCs/>
                <w:sz w:val="24"/>
                <w:szCs w:val="24"/>
                <w:lang w:val="vi-VN"/>
              </w:rPr>
              <w:t>hướng dẫn về nghĩa vụ thuế khi doanh nghiệp trích lập và sử dụng Quỹ phát triển khoa học và công nghệ của doanh nghiệp</w:t>
            </w:r>
          </w:p>
        </w:tc>
        <w:tc>
          <w:tcPr>
            <w:tcW w:w="1817"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23/12/2022 và áp dụng cho việc xác định nghĩa vụ thuế từ kỳ tính thuế thu nhập doanh nghiệp năm 2022</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sz w:val="24"/>
                <w:szCs w:val="24"/>
                <w:lang w:val="vi-VN"/>
              </w:rPr>
            </w:pPr>
            <w:r w:rsidRPr="003E5F36">
              <w:rPr>
                <w:sz w:val="24"/>
                <w:szCs w:val="24"/>
                <w:lang w:val="vi-VN"/>
              </w:rPr>
              <w:t>Thông tư</w:t>
            </w:r>
          </w:p>
        </w:tc>
        <w:tc>
          <w:tcPr>
            <w:tcW w:w="2389" w:type="dxa"/>
            <w:gridSpan w:val="2"/>
          </w:tcPr>
          <w:p w:rsidR="00F10722" w:rsidRPr="003E5F36" w:rsidRDefault="00F10722" w:rsidP="00C323FE">
            <w:pPr>
              <w:spacing w:before="120" w:after="120"/>
              <w:jc w:val="center"/>
              <w:rPr>
                <w:sz w:val="24"/>
                <w:szCs w:val="24"/>
              </w:rPr>
            </w:pPr>
            <w:r w:rsidRPr="003E5F36">
              <w:rPr>
                <w:sz w:val="24"/>
                <w:szCs w:val="24"/>
              </w:rPr>
              <w:t>74</w:t>
            </w:r>
            <w:r w:rsidRPr="003E5F36">
              <w:rPr>
                <w:sz w:val="24"/>
                <w:szCs w:val="24"/>
                <w:lang w:val="vi-VN"/>
              </w:rPr>
              <w:t>/202</w:t>
            </w:r>
            <w:r w:rsidRPr="003E5F36">
              <w:rPr>
                <w:sz w:val="24"/>
                <w:szCs w:val="24"/>
              </w:rPr>
              <w:t>2</w:t>
            </w:r>
            <w:r w:rsidRPr="003E5F36">
              <w:rPr>
                <w:sz w:val="24"/>
                <w:szCs w:val="24"/>
                <w:lang w:val="vi-VN"/>
              </w:rPr>
              <w:t>/TT-BTC</w:t>
            </w:r>
          </w:p>
        </w:tc>
        <w:tc>
          <w:tcPr>
            <w:tcW w:w="1490" w:type="dxa"/>
          </w:tcPr>
          <w:p w:rsidR="00F10722" w:rsidRPr="003E5F36" w:rsidRDefault="00F10722" w:rsidP="00C323FE">
            <w:pPr>
              <w:spacing w:before="120" w:after="120"/>
              <w:jc w:val="center"/>
              <w:rPr>
                <w:sz w:val="24"/>
                <w:szCs w:val="24"/>
              </w:rPr>
            </w:pPr>
            <w:r w:rsidRPr="003E5F36">
              <w:rPr>
                <w:sz w:val="24"/>
                <w:szCs w:val="24"/>
              </w:rPr>
              <w:t>22/12/2022</w:t>
            </w:r>
          </w:p>
        </w:tc>
        <w:tc>
          <w:tcPr>
            <w:tcW w:w="5412" w:type="dxa"/>
          </w:tcPr>
          <w:p w:rsidR="00F10722" w:rsidRPr="003E5F36" w:rsidRDefault="00F10722" w:rsidP="00C323FE">
            <w:pPr>
              <w:spacing w:before="120" w:after="120"/>
              <w:jc w:val="both"/>
              <w:rPr>
                <w:sz w:val="24"/>
                <w:szCs w:val="24"/>
              </w:rPr>
            </w:pPr>
            <w:r w:rsidRPr="003E5F36">
              <w:rPr>
                <w:sz w:val="24"/>
                <w:szCs w:val="24"/>
                <w:lang w:val="vi-VN"/>
              </w:rPr>
              <w:t xml:space="preserve">Thông tư số </w:t>
            </w:r>
            <w:r w:rsidRPr="003E5F36">
              <w:rPr>
                <w:sz w:val="24"/>
                <w:szCs w:val="24"/>
              </w:rPr>
              <w:t>74/</w:t>
            </w:r>
            <w:r w:rsidRPr="003E5F36">
              <w:rPr>
                <w:sz w:val="24"/>
                <w:szCs w:val="24"/>
                <w:lang w:val="vi-VN"/>
              </w:rPr>
              <w:t>202</w:t>
            </w:r>
            <w:r w:rsidRPr="003E5F36">
              <w:rPr>
                <w:sz w:val="24"/>
                <w:szCs w:val="24"/>
              </w:rPr>
              <w:t>2</w:t>
            </w:r>
            <w:r w:rsidRPr="003E5F36">
              <w:rPr>
                <w:sz w:val="24"/>
                <w:szCs w:val="24"/>
                <w:lang w:val="vi-VN"/>
              </w:rPr>
              <w:t xml:space="preserve">/TT-BTC ngày </w:t>
            </w:r>
            <w:r w:rsidRPr="003E5F36">
              <w:rPr>
                <w:sz w:val="24"/>
                <w:szCs w:val="24"/>
              </w:rPr>
              <w:t>22/12/2022</w:t>
            </w:r>
            <w:r w:rsidRPr="003E5F36">
              <w:rPr>
                <w:sz w:val="24"/>
                <w:szCs w:val="24"/>
                <w:lang w:val="vi-VN"/>
              </w:rPr>
              <w:t xml:space="preserve"> của Bộ trưởng Bộ Tài chính </w:t>
            </w:r>
            <w:r w:rsidRPr="003E5F36">
              <w:rPr>
                <w:iCs/>
                <w:sz w:val="24"/>
                <w:szCs w:val="24"/>
              </w:rPr>
              <w:t>quy định về hình thức, thời hạn thu, nộp, kê khai các khoản phí, lệ phí thuộc thẩm quyền quy định của Bộ Tài chính</w:t>
            </w:r>
          </w:p>
        </w:tc>
        <w:tc>
          <w:tcPr>
            <w:tcW w:w="1817"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22/12/2022</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sz w:val="24"/>
                <w:szCs w:val="24"/>
                <w:lang w:val="vi-VN"/>
              </w:rPr>
            </w:pPr>
            <w:r w:rsidRPr="003E5F36">
              <w:rPr>
                <w:sz w:val="24"/>
                <w:szCs w:val="24"/>
                <w:lang w:val="vi-VN"/>
              </w:rPr>
              <w:t>Thông tư</w:t>
            </w:r>
          </w:p>
        </w:tc>
        <w:tc>
          <w:tcPr>
            <w:tcW w:w="2389" w:type="dxa"/>
            <w:gridSpan w:val="2"/>
          </w:tcPr>
          <w:p w:rsidR="00F10722" w:rsidRPr="003E5F36" w:rsidRDefault="00F10722" w:rsidP="00C323FE">
            <w:pPr>
              <w:spacing w:before="120" w:after="120"/>
              <w:jc w:val="center"/>
              <w:rPr>
                <w:sz w:val="24"/>
                <w:szCs w:val="24"/>
              </w:rPr>
            </w:pPr>
            <w:r w:rsidRPr="003E5F36">
              <w:rPr>
                <w:sz w:val="24"/>
                <w:szCs w:val="24"/>
              </w:rPr>
              <w:t>75</w:t>
            </w:r>
            <w:r w:rsidRPr="003E5F36">
              <w:rPr>
                <w:sz w:val="24"/>
                <w:szCs w:val="24"/>
                <w:lang w:val="vi-VN"/>
              </w:rPr>
              <w:t>/202</w:t>
            </w:r>
            <w:r w:rsidRPr="003E5F36">
              <w:rPr>
                <w:sz w:val="24"/>
                <w:szCs w:val="24"/>
              </w:rPr>
              <w:t>2</w:t>
            </w:r>
            <w:r w:rsidRPr="003E5F36">
              <w:rPr>
                <w:sz w:val="24"/>
                <w:szCs w:val="24"/>
                <w:lang w:val="vi-VN"/>
              </w:rPr>
              <w:t>/TT-BTC</w:t>
            </w:r>
          </w:p>
        </w:tc>
        <w:tc>
          <w:tcPr>
            <w:tcW w:w="1490" w:type="dxa"/>
          </w:tcPr>
          <w:p w:rsidR="00F10722" w:rsidRPr="003E5F36" w:rsidRDefault="00F10722" w:rsidP="00C323FE">
            <w:pPr>
              <w:spacing w:before="120" w:after="120"/>
              <w:jc w:val="center"/>
              <w:rPr>
                <w:sz w:val="24"/>
                <w:szCs w:val="24"/>
              </w:rPr>
            </w:pPr>
            <w:r w:rsidRPr="003E5F36">
              <w:rPr>
                <w:sz w:val="24"/>
                <w:szCs w:val="24"/>
              </w:rPr>
              <w:t>22/12/2022</w:t>
            </w:r>
          </w:p>
        </w:tc>
        <w:tc>
          <w:tcPr>
            <w:tcW w:w="5412" w:type="dxa"/>
          </w:tcPr>
          <w:p w:rsidR="00F10722" w:rsidRPr="003E5F36" w:rsidRDefault="00F10722" w:rsidP="00C323FE">
            <w:pPr>
              <w:spacing w:before="120" w:after="120"/>
              <w:jc w:val="both"/>
              <w:rPr>
                <w:sz w:val="24"/>
                <w:szCs w:val="24"/>
              </w:rPr>
            </w:pPr>
            <w:r w:rsidRPr="003E5F36">
              <w:rPr>
                <w:sz w:val="24"/>
                <w:szCs w:val="24"/>
                <w:lang w:val="vi-VN"/>
              </w:rPr>
              <w:t xml:space="preserve">Thông tư số </w:t>
            </w:r>
            <w:r w:rsidRPr="003E5F36">
              <w:rPr>
                <w:sz w:val="24"/>
                <w:szCs w:val="24"/>
              </w:rPr>
              <w:t>75/</w:t>
            </w:r>
            <w:r w:rsidRPr="003E5F36">
              <w:rPr>
                <w:sz w:val="24"/>
                <w:szCs w:val="24"/>
                <w:lang w:val="vi-VN"/>
              </w:rPr>
              <w:t>202</w:t>
            </w:r>
            <w:r w:rsidRPr="003E5F36">
              <w:rPr>
                <w:sz w:val="24"/>
                <w:szCs w:val="24"/>
              </w:rPr>
              <w:t>2</w:t>
            </w:r>
            <w:r w:rsidRPr="003E5F36">
              <w:rPr>
                <w:sz w:val="24"/>
                <w:szCs w:val="24"/>
                <w:lang w:val="vi-VN"/>
              </w:rPr>
              <w:t xml:space="preserve">/TT-BTC ngày </w:t>
            </w:r>
            <w:r w:rsidRPr="003E5F36">
              <w:rPr>
                <w:sz w:val="24"/>
                <w:szCs w:val="24"/>
              </w:rPr>
              <w:t>22/12/2022</w:t>
            </w:r>
            <w:r w:rsidRPr="003E5F36">
              <w:rPr>
                <w:sz w:val="24"/>
                <w:szCs w:val="24"/>
                <w:lang w:val="vi-VN"/>
              </w:rPr>
              <w:t xml:space="preserve"> của Bộ trưởng Bộ Tài chính </w:t>
            </w:r>
            <w:r w:rsidRPr="003E5F36">
              <w:rPr>
                <w:iCs/>
                <w:sz w:val="24"/>
                <w:szCs w:val="24"/>
              </w:rPr>
              <w:t>quy định mức thu, chế độ thu, nộp và quản lý lệ phí đăng ký cư trú</w:t>
            </w:r>
          </w:p>
        </w:tc>
        <w:tc>
          <w:tcPr>
            <w:tcW w:w="1817"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05/02/2023</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sz w:val="24"/>
                <w:szCs w:val="24"/>
                <w:lang w:val="vi-VN"/>
              </w:rPr>
            </w:pPr>
            <w:r w:rsidRPr="003E5F36">
              <w:rPr>
                <w:sz w:val="24"/>
                <w:szCs w:val="24"/>
                <w:lang w:val="vi-VN"/>
              </w:rPr>
              <w:t>Thông tư</w:t>
            </w:r>
          </w:p>
        </w:tc>
        <w:tc>
          <w:tcPr>
            <w:tcW w:w="2389" w:type="dxa"/>
            <w:gridSpan w:val="2"/>
          </w:tcPr>
          <w:p w:rsidR="00F10722" w:rsidRPr="003E5F36" w:rsidRDefault="00F10722" w:rsidP="00C323FE">
            <w:pPr>
              <w:spacing w:before="120" w:after="120"/>
              <w:jc w:val="center"/>
              <w:rPr>
                <w:sz w:val="24"/>
                <w:szCs w:val="24"/>
              </w:rPr>
            </w:pPr>
            <w:r w:rsidRPr="003E5F36">
              <w:rPr>
                <w:sz w:val="24"/>
                <w:szCs w:val="24"/>
              </w:rPr>
              <w:t>07</w:t>
            </w:r>
            <w:r w:rsidRPr="003E5F36">
              <w:rPr>
                <w:sz w:val="24"/>
                <w:szCs w:val="24"/>
                <w:lang w:val="vi-VN"/>
              </w:rPr>
              <w:t>/202</w:t>
            </w:r>
            <w:r w:rsidRPr="003E5F36">
              <w:rPr>
                <w:sz w:val="24"/>
                <w:szCs w:val="24"/>
              </w:rPr>
              <w:t>3</w:t>
            </w:r>
            <w:r w:rsidRPr="003E5F36">
              <w:rPr>
                <w:sz w:val="24"/>
                <w:szCs w:val="24"/>
                <w:lang w:val="vi-VN"/>
              </w:rPr>
              <w:t>/TT-BTC</w:t>
            </w:r>
          </w:p>
        </w:tc>
        <w:tc>
          <w:tcPr>
            <w:tcW w:w="1490" w:type="dxa"/>
          </w:tcPr>
          <w:p w:rsidR="00F10722" w:rsidRPr="003E5F36" w:rsidRDefault="00F10722" w:rsidP="00C323FE">
            <w:pPr>
              <w:spacing w:before="120" w:after="120"/>
              <w:jc w:val="center"/>
              <w:rPr>
                <w:sz w:val="24"/>
                <w:szCs w:val="24"/>
              </w:rPr>
            </w:pPr>
            <w:r w:rsidRPr="003E5F36">
              <w:rPr>
                <w:sz w:val="24"/>
                <w:szCs w:val="24"/>
              </w:rPr>
              <w:t>02/02/2023</w:t>
            </w:r>
          </w:p>
        </w:tc>
        <w:tc>
          <w:tcPr>
            <w:tcW w:w="5412" w:type="dxa"/>
          </w:tcPr>
          <w:p w:rsidR="00F10722" w:rsidRPr="003E5F36" w:rsidRDefault="00F10722" w:rsidP="00C323FE">
            <w:pPr>
              <w:spacing w:before="120" w:after="120"/>
              <w:jc w:val="both"/>
              <w:rPr>
                <w:sz w:val="24"/>
                <w:szCs w:val="24"/>
              </w:rPr>
            </w:pPr>
            <w:r w:rsidRPr="003E5F36">
              <w:rPr>
                <w:sz w:val="24"/>
                <w:szCs w:val="24"/>
                <w:lang w:val="vi-VN"/>
              </w:rPr>
              <w:t xml:space="preserve">Thông tư số </w:t>
            </w:r>
            <w:r w:rsidRPr="003E5F36">
              <w:rPr>
                <w:sz w:val="24"/>
                <w:szCs w:val="24"/>
              </w:rPr>
              <w:t>07/</w:t>
            </w:r>
            <w:r w:rsidRPr="003E5F36">
              <w:rPr>
                <w:sz w:val="24"/>
                <w:szCs w:val="24"/>
                <w:lang w:val="vi-VN"/>
              </w:rPr>
              <w:t>202</w:t>
            </w:r>
            <w:r w:rsidRPr="003E5F36">
              <w:rPr>
                <w:sz w:val="24"/>
                <w:szCs w:val="24"/>
              </w:rPr>
              <w:t>3</w:t>
            </w:r>
            <w:r w:rsidRPr="003E5F36">
              <w:rPr>
                <w:sz w:val="24"/>
                <w:szCs w:val="24"/>
                <w:lang w:val="vi-VN"/>
              </w:rPr>
              <w:t xml:space="preserve">/TT-BTC ngày </w:t>
            </w:r>
            <w:r w:rsidRPr="003E5F36">
              <w:rPr>
                <w:sz w:val="24"/>
                <w:szCs w:val="24"/>
              </w:rPr>
              <w:t>02/02/2023</w:t>
            </w:r>
            <w:r w:rsidRPr="003E5F36">
              <w:rPr>
                <w:sz w:val="24"/>
                <w:szCs w:val="24"/>
                <w:lang w:val="vi-VN"/>
              </w:rPr>
              <w:t xml:space="preserve"> của Bộ trưởng Bộ Tài chính </w:t>
            </w:r>
            <w:r w:rsidRPr="003E5F36">
              <w:rPr>
                <w:iCs/>
                <w:sz w:val="24"/>
                <w:szCs w:val="24"/>
              </w:rPr>
              <w:t xml:space="preserve">quy định mức thu, chế độ thu, nộp, quản lý và sử dụng phí thẩm định phương án cải tạo, phục hồi môi trường do cơ quan trung ương thực </w:t>
            </w:r>
            <w:r w:rsidRPr="003E5F36">
              <w:rPr>
                <w:iCs/>
                <w:sz w:val="24"/>
                <w:szCs w:val="24"/>
              </w:rPr>
              <w:lastRenderedPageBreak/>
              <w:t>hiện thẩm định</w:t>
            </w:r>
          </w:p>
        </w:tc>
        <w:tc>
          <w:tcPr>
            <w:tcW w:w="1817"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lastRenderedPageBreak/>
              <w:t>20/03/2023</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sz w:val="24"/>
                <w:szCs w:val="24"/>
                <w:lang w:val="vi-VN"/>
              </w:rPr>
            </w:pPr>
            <w:r w:rsidRPr="003E5F36">
              <w:rPr>
                <w:sz w:val="24"/>
                <w:szCs w:val="24"/>
                <w:lang w:val="vi-VN"/>
              </w:rPr>
              <w:t>Thông tư</w:t>
            </w:r>
          </w:p>
        </w:tc>
        <w:tc>
          <w:tcPr>
            <w:tcW w:w="2389" w:type="dxa"/>
            <w:gridSpan w:val="2"/>
          </w:tcPr>
          <w:p w:rsidR="00F10722" w:rsidRPr="003E5F36" w:rsidRDefault="00F10722" w:rsidP="00C323FE">
            <w:pPr>
              <w:spacing w:before="120" w:after="120"/>
              <w:jc w:val="center"/>
              <w:rPr>
                <w:sz w:val="24"/>
                <w:szCs w:val="24"/>
              </w:rPr>
            </w:pPr>
            <w:r w:rsidRPr="003E5F36">
              <w:rPr>
                <w:sz w:val="24"/>
                <w:szCs w:val="24"/>
              </w:rPr>
              <w:t>13</w:t>
            </w:r>
            <w:r w:rsidRPr="003E5F36">
              <w:rPr>
                <w:sz w:val="24"/>
                <w:szCs w:val="24"/>
                <w:lang w:val="vi-VN"/>
              </w:rPr>
              <w:t>/202</w:t>
            </w:r>
            <w:r w:rsidRPr="003E5F36">
              <w:rPr>
                <w:sz w:val="24"/>
                <w:szCs w:val="24"/>
              </w:rPr>
              <w:t>3</w:t>
            </w:r>
            <w:r w:rsidRPr="003E5F36">
              <w:rPr>
                <w:sz w:val="24"/>
                <w:szCs w:val="24"/>
                <w:lang w:val="vi-VN"/>
              </w:rPr>
              <w:t>/TT-BTC</w:t>
            </w:r>
          </w:p>
        </w:tc>
        <w:tc>
          <w:tcPr>
            <w:tcW w:w="1490" w:type="dxa"/>
          </w:tcPr>
          <w:p w:rsidR="00F10722" w:rsidRPr="003E5F36" w:rsidRDefault="00F10722" w:rsidP="00C323FE">
            <w:pPr>
              <w:spacing w:before="120" w:after="120"/>
              <w:jc w:val="center"/>
              <w:rPr>
                <w:sz w:val="24"/>
                <w:szCs w:val="24"/>
              </w:rPr>
            </w:pPr>
            <w:r w:rsidRPr="003E5F36">
              <w:rPr>
                <w:sz w:val="24"/>
                <w:szCs w:val="24"/>
              </w:rPr>
              <w:t>28/02/2023</w:t>
            </w:r>
          </w:p>
        </w:tc>
        <w:tc>
          <w:tcPr>
            <w:tcW w:w="5412" w:type="dxa"/>
          </w:tcPr>
          <w:p w:rsidR="00F10722" w:rsidRPr="003E5F36" w:rsidRDefault="00F10722" w:rsidP="00C323FE">
            <w:pPr>
              <w:spacing w:before="120" w:after="120"/>
              <w:jc w:val="both"/>
              <w:rPr>
                <w:sz w:val="24"/>
                <w:szCs w:val="24"/>
              </w:rPr>
            </w:pPr>
            <w:r w:rsidRPr="003E5F36">
              <w:rPr>
                <w:sz w:val="24"/>
                <w:szCs w:val="24"/>
                <w:lang w:val="vi-VN"/>
              </w:rPr>
              <w:t xml:space="preserve">Thông tư số </w:t>
            </w:r>
            <w:r w:rsidRPr="003E5F36">
              <w:rPr>
                <w:sz w:val="24"/>
                <w:szCs w:val="24"/>
              </w:rPr>
              <w:t>13/</w:t>
            </w:r>
            <w:r w:rsidRPr="003E5F36">
              <w:rPr>
                <w:sz w:val="24"/>
                <w:szCs w:val="24"/>
                <w:lang w:val="vi-VN"/>
              </w:rPr>
              <w:t>202</w:t>
            </w:r>
            <w:r w:rsidRPr="003E5F36">
              <w:rPr>
                <w:sz w:val="24"/>
                <w:szCs w:val="24"/>
              </w:rPr>
              <w:t>3</w:t>
            </w:r>
            <w:r w:rsidRPr="003E5F36">
              <w:rPr>
                <w:sz w:val="24"/>
                <w:szCs w:val="24"/>
                <w:lang w:val="vi-VN"/>
              </w:rPr>
              <w:t xml:space="preserve">/TT-BTC ngày </w:t>
            </w:r>
            <w:r w:rsidRPr="003E5F36">
              <w:rPr>
                <w:sz w:val="24"/>
                <w:szCs w:val="24"/>
              </w:rPr>
              <w:t>28/02/2023</w:t>
            </w:r>
            <w:r w:rsidRPr="003E5F36">
              <w:rPr>
                <w:sz w:val="24"/>
                <w:szCs w:val="24"/>
                <w:lang w:val="vi-VN"/>
              </w:rPr>
              <w:t xml:space="preserve"> của Bộ trưởng Bộ Tài chính </w:t>
            </w:r>
            <w:r w:rsidRPr="003E5F36">
              <w:rPr>
                <w:iCs/>
                <w:sz w:val="24"/>
                <w:szCs w:val="24"/>
              </w:rPr>
              <w:t>hướng dẫn thi hành Nghị định số 49/2022/NĐ-CP ngày 29 tháng 07 năm 2022 của Chính phủ sửa đổi, bổ sung một số điều của Nghị định số 209/2013/NĐ-CP ngày 18 tháng 12 năm 2013 của Chính phủ quy định chi tiết và hướng dẫn thi hành một số điều của Luật Thuế giá trị gia tăng đã được sửa đổi, bổ sung một số điều theo Nghị định số 12/2015/NĐ-CP, Nghị định số 100/2016/NĐ-CP và Nghị định số 146/2017/NĐ-CP và sửa đổi, bổ sung Thông tư số 80/2021/TT-BTC ngày 29 tháng 09 năm 2021 của Bộ Tài chính</w:t>
            </w:r>
          </w:p>
        </w:tc>
        <w:tc>
          <w:tcPr>
            <w:tcW w:w="1817"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14/04/2023</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sz w:val="24"/>
                <w:szCs w:val="24"/>
                <w:lang w:val="vi-VN"/>
              </w:rPr>
            </w:pPr>
            <w:r w:rsidRPr="003E5F36">
              <w:rPr>
                <w:sz w:val="24"/>
                <w:szCs w:val="24"/>
                <w:lang w:val="vi-VN"/>
              </w:rPr>
              <w:t>Thông tư</w:t>
            </w:r>
          </w:p>
        </w:tc>
        <w:tc>
          <w:tcPr>
            <w:tcW w:w="2389" w:type="dxa"/>
            <w:gridSpan w:val="2"/>
          </w:tcPr>
          <w:p w:rsidR="00F10722" w:rsidRPr="003E5F36" w:rsidRDefault="00F10722" w:rsidP="00C323FE">
            <w:pPr>
              <w:spacing w:before="120" w:after="120"/>
              <w:jc w:val="center"/>
              <w:rPr>
                <w:sz w:val="24"/>
                <w:szCs w:val="24"/>
              </w:rPr>
            </w:pPr>
            <w:r w:rsidRPr="003E5F36">
              <w:rPr>
                <w:sz w:val="24"/>
                <w:szCs w:val="24"/>
              </w:rPr>
              <w:t>19</w:t>
            </w:r>
            <w:r w:rsidRPr="003E5F36">
              <w:rPr>
                <w:sz w:val="24"/>
                <w:szCs w:val="24"/>
                <w:lang w:val="vi-VN"/>
              </w:rPr>
              <w:t>/202</w:t>
            </w:r>
            <w:r w:rsidRPr="003E5F36">
              <w:rPr>
                <w:sz w:val="24"/>
                <w:szCs w:val="24"/>
              </w:rPr>
              <w:t>3</w:t>
            </w:r>
            <w:r w:rsidRPr="003E5F36">
              <w:rPr>
                <w:sz w:val="24"/>
                <w:szCs w:val="24"/>
                <w:lang w:val="vi-VN"/>
              </w:rPr>
              <w:t>/TT-BTC</w:t>
            </w:r>
          </w:p>
        </w:tc>
        <w:tc>
          <w:tcPr>
            <w:tcW w:w="1490" w:type="dxa"/>
          </w:tcPr>
          <w:p w:rsidR="00F10722" w:rsidRPr="003E5F36" w:rsidRDefault="00F10722" w:rsidP="00C323FE">
            <w:pPr>
              <w:spacing w:before="120" w:after="120"/>
              <w:jc w:val="center"/>
              <w:rPr>
                <w:sz w:val="24"/>
                <w:szCs w:val="24"/>
              </w:rPr>
            </w:pPr>
            <w:r w:rsidRPr="003E5F36">
              <w:rPr>
                <w:sz w:val="24"/>
                <w:szCs w:val="24"/>
              </w:rPr>
              <w:t>03/04/2023</w:t>
            </w:r>
          </w:p>
        </w:tc>
        <w:tc>
          <w:tcPr>
            <w:tcW w:w="5412" w:type="dxa"/>
          </w:tcPr>
          <w:p w:rsidR="00F10722" w:rsidRPr="003E5F36" w:rsidRDefault="00F10722" w:rsidP="00C323FE">
            <w:pPr>
              <w:spacing w:before="120" w:after="120"/>
              <w:jc w:val="both"/>
              <w:rPr>
                <w:sz w:val="24"/>
                <w:szCs w:val="24"/>
              </w:rPr>
            </w:pPr>
            <w:r w:rsidRPr="003E5F36">
              <w:rPr>
                <w:sz w:val="24"/>
                <w:szCs w:val="24"/>
                <w:lang w:val="vi-VN"/>
              </w:rPr>
              <w:t xml:space="preserve">Thông tư số </w:t>
            </w:r>
            <w:r w:rsidRPr="003E5F36">
              <w:rPr>
                <w:sz w:val="24"/>
                <w:szCs w:val="24"/>
              </w:rPr>
              <w:t>19/</w:t>
            </w:r>
            <w:r w:rsidRPr="003E5F36">
              <w:rPr>
                <w:sz w:val="24"/>
                <w:szCs w:val="24"/>
                <w:lang w:val="vi-VN"/>
              </w:rPr>
              <w:t>202</w:t>
            </w:r>
            <w:r w:rsidRPr="003E5F36">
              <w:rPr>
                <w:sz w:val="24"/>
                <w:szCs w:val="24"/>
              </w:rPr>
              <w:t>3</w:t>
            </w:r>
            <w:r w:rsidRPr="003E5F36">
              <w:rPr>
                <w:sz w:val="24"/>
                <w:szCs w:val="24"/>
                <w:lang w:val="vi-VN"/>
              </w:rPr>
              <w:t xml:space="preserve">/TT-BTC ngày </w:t>
            </w:r>
            <w:r w:rsidRPr="003E5F36">
              <w:rPr>
                <w:sz w:val="24"/>
                <w:szCs w:val="24"/>
              </w:rPr>
              <w:t>03/04/2023</w:t>
            </w:r>
            <w:r w:rsidRPr="003E5F36">
              <w:rPr>
                <w:sz w:val="24"/>
                <w:szCs w:val="24"/>
                <w:lang w:val="vi-VN"/>
              </w:rPr>
              <w:t xml:space="preserve"> của Bộ trưởng Bộ Tài chính </w:t>
            </w:r>
            <w:r w:rsidRPr="003E5F36">
              <w:rPr>
                <w:iCs/>
                <w:sz w:val="24"/>
                <w:szCs w:val="24"/>
              </w:rPr>
              <w:t xml:space="preserve">bãi bỏ </w:t>
            </w:r>
            <w:r w:rsidRPr="003E5F36">
              <w:rPr>
                <w:iCs/>
                <w:sz w:val="24"/>
                <w:szCs w:val="24"/>
                <w:lang w:val="vi-VN"/>
              </w:rPr>
              <w:t>Thông tư số 150/2010/TT-BTC ngày 27</w:t>
            </w:r>
            <w:r w:rsidRPr="003E5F36">
              <w:rPr>
                <w:iCs/>
                <w:sz w:val="24"/>
                <w:szCs w:val="24"/>
              </w:rPr>
              <w:t xml:space="preserve"> tháng 0</w:t>
            </w:r>
            <w:r w:rsidRPr="003E5F36">
              <w:rPr>
                <w:iCs/>
                <w:sz w:val="24"/>
                <w:szCs w:val="24"/>
                <w:lang w:val="vi-VN"/>
              </w:rPr>
              <w:t>9</w:t>
            </w:r>
            <w:r w:rsidRPr="003E5F36">
              <w:rPr>
                <w:iCs/>
                <w:sz w:val="24"/>
                <w:szCs w:val="24"/>
              </w:rPr>
              <w:t xml:space="preserve"> năm </w:t>
            </w:r>
            <w:r w:rsidRPr="003E5F36">
              <w:rPr>
                <w:iCs/>
                <w:sz w:val="24"/>
                <w:szCs w:val="24"/>
                <w:lang w:val="vi-VN"/>
              </w:rPr>
              <w:t xml:space="preserve">2010 của </w:t>
            </w:r>
            <w:r w:rsidRPr="003E5F36">
              <w:rPr>
                <w:iCs/>
                <w:sz w:val="24"/>
                <w:szCs w:val="24"/>
              </w:rPr>
              <w:t xml:space="preserve">Bộ trưởng </w:t>
            </w:r>
            <w:r w:rsidRPr="003E5F36">
              <w:rPr>
                <w:iCs/>
                <w:sz w:val="24"/>
                <w:szCs w:val="24"/>
                <w:lang w:val="vi-VN"/>
              </w:rPr>
              <w:t>Bộ Tài chính hướng dẫn về thuế giá trị gia tăng và thuế thu nhập doanh nghiệp đối với các cơ quan báo chí</w:t>
            </w:r>
          </w:p>
        </w:tc>
        <w:tc>
          <w:tcPr>
            <w:tcW w:w="1817"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18/05/2023</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sz w:val="24"/>
                <w:szCs w:val="24"/>
                <w:lang w:val="vi-VN"/>
              </w:rPr>
            </w:pPr>
            <w:r w:rsidRPr="003E5F36">
              <w:rPr>
                <w:sz w:val="24"/>
                <w:szCs w:val="24"/>
                <w:lang w:val="vi-VN"/>
              </w:rPr>
              <w:t>Thông tư</w:t>
            </w:r>
          </w:p>
        </w:tc>
        <w:tc>
          <w:tcPr>
            <w:tcW w:w="2389" w:type="dxa"/>
            <w:gridSpan w:val="2"/>
          </w:tcPr>
          <w:p w:rsidR="00F10722" w:rsidRPr="003E5F36" w:rsidRDefault="00F10722" w:rsidP="00C323FE">
            <w:pPr>
              <w:spacing w:before="120" w:after="120"/>
              <w:jc w:val="center"/>
              <w:rPr>
                <w:sz w:val="24"/>
                <w:szCs w:val="24"/>
              </w:rPr>
            </w:pPr>
            <w:r w:rsidRPr="003E5F36">
              <w:rPr>
                <w:sz w:val="24"/>
                <w:szCs w:val="24"/>
              </w:rPr>
              <w:t>20</w:t>
            </w:r>
            <w:r w:rsidRPr="003E5F36">
              <w:rPr>
                <w:sz w:val="24"/>
                <w:szCs w:val="24"/>
                <w:lang w:val="vi-VN"/>
              </w:rPr>
              <w:t>/202</w:t>
            </w:r>
            <w:r w:rsidRPr="003E5F36">
              <w:rPr>
                <w:sz w:val="24"/>
                <w:szCs w:val="24"/>
              </w:rPr>
              <w:t>3</w:t>
            </w:r>
            <w:r w:rsidRPr="003E5F36">
              <w:rPr>
                <w:sz w:val="24"/>
                <w:szCs w:val="24"/>
                <w:lang w:val="vi-VN"/>
              </w:rPr>
              <w:t>/TT-BTC</w:t>
            </w:r>
          </w:p>
        </w:tc>
        <w:tc>
          <w:tcPr>
            <w:tcW w:w="1490" w:type="dxa"/>
          </w:tcPr>
          <w:p w:rsidR="00F10722" w:rsidRPr="003E5F36" w:rsidRDefault="00F10722" w:rsidP="00C323FE">
            <w:pPr>
              <w:spacing w:before="120" w:after="120"/>
              <w:jc w:val="center"/>
              <w:rPr>
                <w:sz w:val="24"/>
                <w:szCs w:val="24"/>
              </w:rPr>
            </w:pPr>
            <w:r w:rsidRPr="003E5F36">
              <w:rPr>
                <w:sz w:val="24"/>
                <w:szCs w:val="24"/>
              </w:rPr>
              <w:t>13/04/2023</w:t>
            </w:r>
          </w:p>
        </w:tc>
        <w:tc>
          <w:tcPr>
            <w:tcW w:w="5412" w:type="dxa"/>
          </w:tcPr>
          <w:p w:rsidR="00F10722" w:rsidRPr="003E5F36" w:rsidRDefault="00F10722" w:rsidP="00C323FE">
            <w:pPr>
              <w:spacing w:before="120" w:after="120"/>
              <w:jc w:val="both"/>
              <w:rPr>
                <w:sz w:val="24"/>
                <w:szCs w:val="24"/>
              </w:rPr>
            </w:pPr>
            <w:r w:rsidRPr="003E5F36">
              <w:rPr>
                <w:sz w:val="24"/>
                <w:szCs w:val="24"/>
                <w:lang w:val="vi-VN"/>
              </w:rPr>
              <w:t xml:space="preserve">Thông tư số </w:t>
            </w:r>
            <w:r w:rsidRPr="003E5F36">
              <w:rPr>
                <w:sz w:val="24"/>
                <w:szCs w:val="24"/>
              </w:rPr>
              <w:t>20/</w:t>
            </w:r>
            <w:r w:rsidRPr="003E5F36">
              <w:rPr>
                <w:sz w:val="24"/>
                <w:szCs w:val="24"/>
                <w:lang w:val="vi-VN"/>
              </w:rPr>
              <w:t>202</w:t>
            </w:r>
            <w:r w:rsidRPr="003E5F36">
              <w:rPr>
                <w:sz w:val="24"/>
                <w:szCs w:val="24"/>
              </w:rPr>
              <w:t>3</w:t>
            </w:r>
            <w:r w:rsidRPr="003E5F36">
              <w:rPr>
                <w:sz w:val="24"/>
                <w:szCs w:val="24"/>
                <w:lang w:val="vi-VN"/>
              </w:rPr>
              <w:t xml:space="preserve">/TT-BTC ngày </w:t>
            </w:r>
            <w:r w:rsidRPr="003E5F36">
              <w:rPr>
                <w:sz w:val="24"/>
                <w:szCs w:val="24"/>
              </w:rPr>
              <w:t>13/04/2023</w:t>
            </w:r>
            <w:r w:rsidRPr="003E5F36">
              <w:rPr>
                <w:sz w:val="24"/>
                <w:szCs w:val="24"/>
                <w:lang w:val="vi-VN"/>
              </w:rPr>
              <w:t xml:space="preserve"> của Bộ trưởng Bộ Tài chính </w:t>
            </w:r>
            <w:r w:rsidRPr="003E5F36">
              <w:rPr>
                <w:iCs/>
                <w:sz w:val="24"/>
                <w:szCs w:val="24"/>
              </w:rPr>
              <w:t>quy định mức thu, chế độ thu, nộp, quản lý và sử dụng phí duy trì sử dụng tên miền và địa chỉ internet, lệ phí đăng ký sử dụng tên miền quốc gia “.vn” và lệ phí đăng ký sử dụng địa chỉ internet (IP)</w:t>
            </w:r>
          </w:p>
        </w:tc>
        <w:tc>
          <w:tcPr>
            <w:tcW w:w="1817"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01/06/2023</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sz w:val="24"/>
                <w:szCs w:val="24"/>
                <w:lang w:val="vi-VN"/>
              </w:rPr>
            </w:pPr>
            <w:r w:rsidRPr="003E5F36">
              <w:rPr>
                <w:sz w:val="24"/>
                <w:szCs w:val="24"/>
                <w:lang w:val="vi-VN"/>
              </w:rPr>
              <w:t>Thông tư</w:t>
            </w:r>
          </w:p>
        </w:tc>
        <w:tc>
          <w:tcPr>
            <w:tcW w:w="2389" w:type="dxa"/>
            <w:gridSpan w:val="2"/>
          </w:tcPr>
          <w:p w:rsidR="00F10722" w:rsidRPr="003E5F36" w:rsidRDefault="00F10722" w:rsidP="00C323FE">
            <w:pPr>
              <w:spacing w:before="120" w:after="120"/>
              <w:jc w:val="center"/>
              <w:rPr>
                <w:sz w:val="24"/>
                <w:szCs w:val="24"/>
              </w:rPr>
            </w:pPr>
            <w:r w:rsidRPr="003E5F36">
              <w:rPr>
                <w:sz w:val="24"/>
                <w:szCs w:val="24"/>
              </w:rPr>
              <w:t>27</w:t>
            </w:r>
            <w:r w:rsidRPr="003E5F36">
              <w:rPr>
                <w:sz w:val="24"/>
                <w:szCs w:val="24"/>
                <w:lang w:val="vi-VN"/>
              </w:rPr>
              <w:t>/202</w:t>
            </w:r>
            <w:r w:rsidRPr="003E5F36">
              <w:rPr>
                <w:sz w:val="24"/>
                <w:szCs w:val="24"/>
              </w:rPr>
              <w:t>3</w:t>
            </w:r>
            <w:r w:rsidRPr="003E5F36">
              <w:rPr>
                <w:sz w:val="24"/>
                <w:szCs w:val="24"/>
                <w:lang w:val="vi-VN"/>
              </w:rPr>
              <w:t>/TT-BTC</w:t>
            </w:r>
          </w:p>
        </w:tc>
        <w:tc>
          <w:tcPr>
            <w:tcW w:w="1490" w:type="dxa"/>
          </w:tcPr>
          <w:p w:rsidR="00F10722" w:rsidRPr="003E5F36" w:rsidRDefault="00F10722" w:rsidP="00C323FE">
            <w:pPr>
              <w:spacing w:before="120" w:after="120"/>
              <w:jc w:val="center"/>
              <w:rPr>
                <w:sz w:val="24"/>
                <w:szCs w:val="24"/>
              </w:rPr>
            </w:pPr>
            <w:r w:rsidRPr="003E5F36">
              <w:rPr>
                <w:sz w:val="24"/>
                <w:szCs w:val="24"/>
              </w:rPr>
              <w:t>12/05/2023</w:t>
            </w:r>
          </w:p>
        </w:tc>
        <w:tc>
          <w:tcPr>
            <w:tcW w:w="5412" w:type="dxa"/>
          </w:tcPr>
          <w:p w:rsidR="00F10722" w:rsidRPr="003E5F36" w:rsidRDefault="00F10722" w:rsidP="00C323FE">
            <w:pPr>
              <w:spacing w:before="120" w:after="120"/>
              <w:jc w:val="both"/>
              <w:rPr>
                <w:sz w:val="24"/>
                <w:szCs w:val="24"/>
              </w:rPr>
            </w:pPr>
            <w:r w:rsidRPr="003E5F36">
              <w:rPr>
                <w:sz w:val="24"/>
                <w:szCs w:val="24"/>
                <w:lang w:val="vi-VN"/>
              </w:rPr>
              <w:t xml:space="preserve">Thông tư số </w:t>
            </w:r>
            <w:r w:rsidRPr="003E5F36">
              <w:rPr>
                <w:sz w:val="24"/>
                <w:szCs w:val="24"/>
              </w:rPr>
              <w:t>27/</w:t>
            </w:r>
            <w:r w:rsidRPr="003E5F36">
              <w:rPr>
                <w:sz w:val="24"/>
                <w:szCs w:val="24"/>
                <w:lang w:val="vi-VN"/>
              </w:rPr>
              <w:t>202</w:t>
            </w:r>
            <w:r w:rsidRPr="003E5F36">
              <w:rPr>
                <w:sz w:val="24"/>
                <w:szCs w:val="24"/>
              </w:rPr>
              <w:t>3</w:t>
            </w:r>
            <w:r w:rsidRPr="003E5F36">
              <w:rPr>
                <w:sz w:val="24"/>
                <w:szCs w:val="24"/>
                <w:lang w:val="vi-VN"/>
              </w:rPr>
              <w:t xml:space="preserve">/TT-BTC ngày </w:t>
            </w:r>
            <w:r w:rsidRPr="003E5F36">
              <w:rPr>
                <w:sz w:val="24"/>
                <w:szCs w:val="24"/>
              </w:rPr>
              <w:t>12/05/2023</w:t>
            </w:r>
            <w:r w:rsidRPr="003E5F36">
              <w:rPr>
                <w:sz w:val="24"/>
                <w:szCs w:val="24"/>
                <w:lang w:val="vi-VN"/>
              </w:rPr>
              <w:t xml:space="preserve"> của Bộ trưởng Bộ Tài chính </w:t>
            </w:r>
            <w:r w:rsidRPr="003E5F36">
              <w:rPr>
                <w:iCs/>
                <w:sz w:val="24"/>
                <w:szCs w:val="24"/>
              </w:rPr>
              <w:t xml:space="preserve">quy định mức thu, chế độ thu, nộp, quản lý và sử dụng phí thẩm định thiết kế kỹ </w:t>
            </w:r>
            <w:r w:rsidRPr="003E5F36">
              <w:rPr>
                <w:iCs/>
                <w:sz w:val="24"/>
                <w:szCs w:val="24"/>
              </w:rPr>
              <w:lastRenderedPageBreak/>
              <w:t>thuật, phí thẩm định dự toán xây dựng</w:t>
            </w:r>
          </w:p>
        </w:tc>
        <w:tc>
          <w:tcPr>
            <w:tcW w:w="1817"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lastRenderedPageBreak/>
              <w:t>01/07/2023</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sz w:val="24"/>
                <w:szCs w:val="24"/>
                <w:lang w:val="vi-VN"/>
              </w:rPr>
            </w:pPr>
            <w:r w:rsidRPr="003E5F36">
              <w:rPr>
                <w:sz w:val="24"/>
                <w:szCs w:val="24"/>
                <w:lang w:val="vi-VN"/>
              </w:rPr>
              <w:t>Thông tư</w:t>
            </w:r>
          </w:p>
        </w:tc>
        <w:tc>
          <w:tcPr>
            <w:tcW w:w="2389" w:type="dxa"/>
            <w:gridSpan w:val="2"/>
          </w:tcPr>
          <w:p w:rsidR="00F10722" w:rsidRPr="003E5F36" w:rsidRDefault="00F10722" w:rsidP="00C323FE">
            <w:pPr>
              <w:spacing w:before="120" w:after="120"/>
              <w:jc w:val="center"/>
              <w:rPr>
                <w:sz w:val="24"/>
                <w:szCs w:val="24"/>
              </w:rPr>
            </w:pPr>
            <w:r w:rsidRPr="003E5F36">
              <w:rPr>
                <w:sz w:val="24"/>
                <w:szCs w:val="24"/>
              </w:rPr>
              <w:t>28</w:t>
            </w:r>
            <w:r w:rsidRPr="003E5F36">
              <w:rPr>
                <w:sz w:val="24"/>
                <w:szCs w:val="24"/>
                <w:lang w:val="vi-VN"/>
              </w:rPr>
              <w:t>/202</w:t>
            </w:r>
            <w:r w:rsidRPr="003E5F36">
              <w:rPr>
                <w:sz w:val="24"/>
                <w:szCs w:val="24"/>
              </w:rPr>
              <w:t>3</w:t>
            </w:r>
            <w:r w:rsidRPr="003E5F36">
              <w:rPr>
                <w:sz w:val="24"/>
                <w:szCs w:val="24"/>
                <w:lang w:val="vi-VN"/>
              </w:rPr>
              <w:t>/TT-BTC</w:t>
            </w:r>
          </w:p>
        </w:tc>
        <w:tc>
          <w:tcPr>
            <w:tcW w:w="1490" w:type="dxa"/>
          </w:tcPr>
          <w:p w:rsidR="00F10722" w:rsidRPr="003E5F36" w:rsidRDefault="00F10722" w:rsidP="00C323FE">
            <w:pPr>
              <w:spacing w:before="120" w:after="120"/>
              <w:jc w:val="center"/>
              <w:rPr>
                <w:sz w:val="24"/>
                <w:szCs w:val="24"/>
              </w:rPr>
            </w:pPr>
            <w:r w:rsidRPr="003E5F36">
              <w:rPr>
                <w:sz w:val="24"/>
                <w:szCs w:val="24"/>
              </w:rPr>
              <w:t>12/05/2023</w:t>
            </w:r>
          </w:p>
        </w:tc>
        <w:tc>
          <w:tcPr>
            <w:tcW w:w="5412" w:type="dxa"/>
          </w:tcPr>
          <w:p w:rsidR="00F10722" w:rsidRPr="003E5F36" w:rsidRDefault="00F10722" w:rsidP="00C323FE">
            <w:pPr>
              <w:spacing w:before="120" w:after="120"/>
              <w:jc w:val="both"/>
              <w:rPr>
                <w:sz w:val="24"/>
                <w:szCs w:val="24"/>
              </w:rPr>
            </w:pPr>
            <w:r w:rsidRPr="003E5F36">
              <w:rPr>
                <w:sz w:val="24"/>
                <w:szCs w:val="24"/>
                <w:lang w:val="vi-VN"/>
              </w:rPr>
              <w:t xml:space="preserve">Thông tư số </w:t>
            </w:r>
            <w:r w:rsidRPr="003E5F36">
              <w:rPr>
                <w:sz w:val="24"/>
                <w:szCs w:val="24"/>
              </w:rPr>
              <w:t>28/</w:t>
            </w:r>
            <w:r w:rsidRPr="003E5F36">
              <w:rPr>
                <w:sz w:val="24"/>
                <w:szCs w:val="24"/>
                <w:lang w:val="vi-VN"/>
              </w:rPr>
              <w:t>202</w:t>
            </w:r>
            <w:r w:rsidRPr="003E5F36">
              <w:rPr>
                <w:sz w:val="24"/>
                <w:szCs w:val="24"/>
              </w:rPr>
              <w:t>3</w:t>
            </w:r>
            <w:r w:rsidRPr="003E5F36">
              <w:rPr>
                <w:sz w:val="24"/>
                <w:szCs w:val="24"/>
                <w:lang w:val="vi-VN"/>
              </w:rPr>
              <w:t xml:space="preserve">/TT-BTC ngày </w:t>
            </w:r>
            <w:r w:rsidRPr="003E5F36">
              <w:rPr>
                <w:sz w:val="24"/>
                <w:szCs w:val="24"/>
              </w:rPr>
              <w:t>12/05/2023</w:t>
            </w:r>
            <w:r w:rsidRPr="003E5F36">
              <w:rPr>
                <w:sz w:val="24"/>
                <w:szCs w:val="24"/>
                <w:lang w:val="vi-VN"/>
              </w:rPr>
              <w:t xml:space="preserve"> của Bộ trưởng Bộ Tài chính </w:t>
            </w:r>
            <w:r w:rsidRPr="003E5F36">
              <w:rPr>
                <w:iCs/>
                <w:sz w:val="24"/>
                <w:szCs w:val="24"/>
              </w:rPr>
              <w:t>quy định mức thu, chế độ thu, nộp, quản lý và sử dụng phí thẩm định dự án đầu tư xây dựng</w:t>
            </w:r>
          </w:p>
        </w:tc>
        <w:tc>
          <w:tcPr>
            <w:tcW w:w="1817"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01/07/2023</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sz w:val="24"/>
                <w:szCs w:val="24"/>
                <w:lang w:val="vi-VN"/>
              </w:rPr>
            </w:pPr>
            <w:r w:rsidRPr="003E5F36">
              <w:rPr>
                <w:sz w:val="24"/>
                <w:szCs w:val="24"/>
                <w:lang w:val="vi-VN"/>
              </w:rPr>
              <w:t>Thông tư</w:t>
            </w:r>
          </w:p>
        </w:tc>
        <w:tc>
          <w:tcPr>
            <w:tcW w:w="2389" w:type="dxa"/>
            <w:gridSpan w:val="2"/>
          </w:tcPr>
          <w:p w:rsidR="00F10722" w:rsidRPr="003E5F36" w:rsidRDefault="00F10722" w:rsidP="00C323FE">
            <w:pPr>
              <w:spacing w:before="120" w:after="120"/>
              <w:jc w:val="center"/>
              <w:rPr>
                <w:sz w:val="24"/>
                <w:szCs w:val="24"/>
              </w:rPr>
            </w:pPr>
            <w:r w:rsidRPr="003E5F36">
              <w:rPr>
                <w:sz w:val="24"/>
                <w:szCs w:val="24"/>
              </w:rPr>
              <w:t>34</w:t>
            </w:r>
            <w:r w:rsidRPr="003E5F36">
              <w:rPr>
                <w:sz w:val="24"/>
                <w:szCs w:val="24"/>
                <w:lang w:val="vi-VN"/>
              </w:rPr>
              <w:t>/202</w:t>
            </w:r>
            <w:r w:rsidRPr="003E5F36">
              <w:rPr>
                <w:sz w:val="24"/>
                <w:szCs w:val="24"/>
              </w:rPr>
              <w:t>3</w:t>
            </w:r>
            <w:r w:rsidRPr="003E5F36">
              <w:rPr>
                <w:sz w:val="24"/>
                <w:szCs w:val="24"/>
                <w:lang w:val="vi-VN"/>
              </w:rPr>
              <w:t>/TT-BTC</w:t>
            </w:r>
          </w:p>
        </w:tc>
        <w:tc>
          <w:tcPr>
            <w:tcW w:w="1490" w:type="dxa"/>
          </w:tcPr>
          <w:p w:rsidR="00F10722" w:rsidRPr="003E5F36" w:rsidRDefault="00F10722" w:rsidP="00C323FE">
            <w:pPr>
              <w:spacing w:before="120" w:after="120"/>
              <w:jc w:val="center"/>
              <w:rPr>
                <w:sz w:val="24"/>
                <w:szCs w:val="24"/>
              </w:rPr>
            </w:pPr>
            <w:r w:rsidRPr="003E5F36">
              <w:rPr>
                <w:sz w:val="24"/>
                <w:szCs w:val="24"/>
              </w:rPr>
              <w:t>31/05/2023</w:t>
            </w:r>
          </w:p>
        </w:tc>
        <w:tc>
          <w:tcPr>
            <w:tcW w:w="5412" w:type="dxa"/>
          </w:tcPr>
          <w:p w:rsidR="00F10722" w:rsidRPr="003E5F36" w:rsidRDefault="00F10722" w:rsidP="00C323FE">
            <w:pPr>
              <w:spacing w:before="120" w:after="120"/>
              <w:jc w:val="both"/>
              <w:rPr>
                <w:sz w:val="24"/>
                <w:szCs w:val="24"/>
              </w:rPr>
            </w:pPr>
            <w:r w:rsidRPr="003E5F36">
              <w:rPr>
                <w:sz w:val="24"/>
                <w:szCs w:val="24"/>
                <w:lang w:val="vi-VN"/>
              </w:rPr>
              <w:t xml:space="preserve">Thông tư số </w:t>
            </w:r>
            <w:r w:rsidRPr="003E5F36">
              <w:rPr>
                <w:sz w:val="24"/>
                <w:szCs w:val="24"/>
              </w:rPr>
              <w:t>34/</w:t>
            </w:r>
            <w:r w:rsidRPr="003E5F36">
              <w:rPr>
                <w:sz w:val="24"/>
                <w:szCs w:val="24"/>
                <w:lang w:val="vi-VN"/>
              </w:rPr>
              <w:t>202</w:t>
            </w:r>
            <w:r w:rsidRPr="003E5F36">
              <w:rPr>
                <w:sz w:val="24"/>
                <w:szCs w:val="24"/>
              </w:rPr>
              <w:t>3</w:t>
            </w:r>
            <w:r w:rsidRPr="003E5F36">
              <w:rPr>
                <w:sz w:val="24"/>
                <w:szCs w:val="24"/>
                <w:lang w:val="vi-VN"/>
              </w:rPr>
              <w:t xml:space="preserve">/TT-BTC ngày </w:t>
            </w:r>
            <w:r w:rsidRPr="003E5F36">
              <w:rPr>
                <w:sz w:val="24"/>
                <w:szCs w:val="24"/>
              </w:rPr>
              <w:t>31/05/2023</w:t>
            </w:r>
            <w:r w:rsidRPr="003E5F36">
              <w:rPr>
                <w:sz w:val="24"/>
                <w:szCs w:val="24"/>
                <w:lang w:val="vi-VN"/>
              </w:rPr>
              <w:t xml:space="preserve"> của Bộ trưởng Bộ Tài chính </w:t>
            </w:r>
            <w:r w:rsidRPr="003E5F36">
              <w:rPr>
                <w:iCs/>
                <w:sz w:val="24"/>
                <w:szCs w:val="24"/>
              </w:rPr>
              <w:t>quy định mức thu, chế độ thu, nộp, quản lý và sử dụng phí thẩm định đủ điều kiện hoạt động dịch vụ quan trắc môi trường</w:t>
            </w:r>
          </w:p>
        </w:tc>
        <w:tc>
          <w:tcPr>
            <w:tcW w:w="1817"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15/07/2023</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sz w:val="24"/>
                <w:szCs w:val="24"/>
                <w:lang w:val="vi-VN"/>
              </w:rPr>
            </w:pPr>
            <w:r w:rsidRPr="003E5F36">
              <w:rPr>
                <w:sz w:val="24"/>
                <w:szCs w:val="24"/>
                <w:lang w:val="vi-VN"/>
              </w:rPr>
              <w:t>Thông tư</w:t>
            </w:r>
          </w:p>
        </w:tc>
        <w:tc>
          <w:tcPr>
            <w:tcW w:w="2389" w:type="dxa"/>
            <w:gridSpan w:val="2"/>
          </w:tcPr>
          <w:p w:rsidR="00F10722" w:rsidRPr="003E5F36" w:rsidRDefault="00F10722" w:rsidP="00C323FE">
            <w:pPr>
              <w:spacing w:before="120" w:after="120"/>
              <w:jc w:val="center"/>
              <w:rPr>
                <w:sz w:val="24"/>
                <w:szCs w:val="24"/>
              </w:rPr>
            </w:pPr>
            <w:r w:rsidRPr="003E5F36">
              <w:rPr>
                <w:sz w:val="24"/>
                <w:szCs w:val="24"/>
              </w:rPr>
              <w:t>35</w:t>
            </w:r>
            <w:r w:rsidRPr="003E5F36">
              <w:rPr>
                <w:sz w:val="24"/>
                <w:szCs w:val="24"/>
                <w:lang w:val="vi-VN"/>
              </w:rPr>
              <w:t>/202</w:t>
            </w:r>
            <w:r w:rsidRPr="003E5F36">
              <w:rPr>
                <w:sz w:val="24"/>
                <w:szCs w:val="24"/>
              </w:rPr>
              <w:t>3</w:t>
            </w:r>
            <w:r w:rsidRPr="003E5F36">
              <w:rPr>
                <w:sz w:val="24"/>
                <w:szCs w:val="24"/>
                <w:lang w:val="vi-VN"/>
              </w:rPr>
              <w:t>/TT-BTC</w:t>
            </w:r>
          </w:p>
        </w:tc>
        <w:tc>
          <w:tcPr>
            <w:tcW w:w="1490" w:type="dxa"/>
          </w:tcPr>
          <w:p w:rsidR="00F10722" w:rsidRPr="003E5F36" w:rsidRDefault="00F10722" w:rsidP="00C323FE">
            <w:pPr>
              <w:spacing w:before="120" w:after="120"/>
              <w:jc w:val="center"/>
              <w:rPr>
                <w:sz w:val="24"/>
                <w:szCs w:val="24"/>
              </w:rPr>
            </w:pPr>
            <w:r w:rsidRPr="003E5F36">
              <w:rPr>
                <w:sz w:val="24"/>
                <w:szCs w:val="24"/>
              </w:rPr>
              <w:t>31/05/2023</w:t>
            </w:r>
          </w:p>
        </w:tc>
        <w:tc>
          <w:tcPr>
            <w:tcW w:w="5412" w:type="dxa"/>
          </w:tcPr>
          <w:p w:rsidR="00F10722" w:rsidRPr="003E5F36" w:rsidRDefault="00F10722" w:rsidP="00C323FE">
            <w:pPr>
              <w:spacing w:before="120" w:after="120"/>
              <w:jc w:val="both"/>
              <w:rPr>
                <w:sz w:val="24"/>
                <w:szCs w:val="24"/>
              </w:rPr>
            </w:pPr>
            <w:r w:rsidRPr="003E5F36">
              <w:rPr>
                <w:sz w:val="24"/>
                <w:szCs w:val="24"/>
                <w:lang w:val="vi-VN"/>
              </w:rPr>
              <w:t xml:space="preserve">Thông tư số </w:t>
            </w:r>
            <w:r w:rsidRPr="003E5F36">
              <w:rPr>
                <w:sz w:val="24"/>
                <w:szCs w:val="24"/>
              </w:rPr>
              <w:t>35/</w:t>
            </w:r>
            <w:r w:rsidRPr="003E5F36">
              <w:rPr>
                <w:sz w:val="24"/>
                <w:szCs w:val="24"/>
                <w:lang w:val="vi-VN"/>
              </w:rPr>
              <w:t>202</w:t>
            </w:r>
            <w:r w:rsidRPr="003E5F36">
              <w:rPr>
                <w:sz w:val="24"/>
                <w:szCs w:val="24"/>
              </w:rPr>
              <w:t>3</w:t>
            </w:r>
            <w:r w:rsidRPr="003E5F36">
              <w:rPr>
                <w:sz w:val="24"/>
                <w:szCs w:val="24"/>
                <w:lang w:val="vi-VN"/>
              </w:rPr>
              <w:t xml:space="preserve">/TT-BTC ngày </w:t>
            </w:r>
            <w:r w:rsidRPr="003E5F36">
              <w:rPr>
                <w:sz w:val="24"/>
                <w:szCs w:val="24"/>
              </w:rPr>
              <w:t>31/05/2023</w:t>
            </w:r>
            <w:r w:rsidRPr="003E5F36">
              <w:rPr>
                <w:sz w:val="24"/>
                <w:szCs w:val="24"/>
                <w:lang w:val="vi-VN"/>
              </w:rPr>
              <w:t xml:space="preserve"> của Bộ trưởng Bộ Tài chính </w:t>
            </w:r>
            <w:r w:rsidRPr="003E5F36">
              <w:rPr>
                <w:iCs/>
                <w:sz w:val="24"/>
                <w:szCs w:val="24"/>
              </w:rPr>
              <w:t>quy định mức thu, chế độ thu, nộp, quản lý và sử dụng phí thẩm định các đồ án quy hoạch</w:t>
            </w:r>
          </w:p>
        </w:tc>
        <w:tc>
          <w:tcPr>
            <w:tcW w:w="1817"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15/07/2023</w:t>
            </w:r>
            <w:r w:rsidR="006654E3" w:rsidRPr="003E5F36">
              <w:rPr>
                <w:rFonts w:cs="Times New Roman"/>
                <w:sz w:val="24"/>
                <w:szCs w:val="24"/>
              </w:rPr>
              <w:t>. Riêng</w:t>
            </w:r>
            <w:r w:rsidRPr="003E5F36">
              <w:rPr>
                <w:rFonts w:cs="Times New Roman"/>
                <w:sz w:val="24"/>
                <w:szCs w:val="24"/>
              </w:rPr>
              <w:t xml:space="preserve"> khoản 2 Điều 6 có hiệu lực từ ngày 01/01/2024</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sz w:val="24"/>
                <w:szCs w:val="24"/>
                <w:lang w:val="vi-VN"/>
              </w:rPr>
            </w:pPr>
            <w:r w:rsidRPr="003E5F36">
              <w:rPr>
                <w:sz w:val="24"/>
                <w:szCs w:val="24"/>
                <w:lang w:val="vi-VN"/>
              </w:rPr>
              <w:t>Thông tư</w:t>
            </w:r>
          </w:p>
        </w:tc>
        <w:tc>
          <w:tcPr>
            <w:tcW w:w="2389" w:type="dxa"/>
            <w:gridSpan w:val="2"/>
          </w:tcPr>
          <w:p w:rsidR="00F10722" w:rsidRPr="003E5F36" w:rsidRDefault="00F10722" w:rsidP="00C323FE">
            <w:pPr>
              <w:spacing w:before="120" w:after="120"/>
              <w:jc w:val="center"/>
              <w:rPr>
                <w:sz w:val="24"/>
                <w:szCs w:val="24"/>
              </w:rPr>
            </w:pPr>
            <w:r w:rsidRPr="003E5F36">
              <w:rPr>
                <w:sz w:val="24"/>
                <w:szCs w:val="24"/>
              </w:rPr>
              <w:t>36</w:t>
            </w:r>
            <w:r w:rsidRPr="003E5F36">
              <w:rPr>
                <w:sz w:val="24"/>
                <w:szCs w:val="24"/>
                <w:lang w:val="vi-VN"/>
              </w:rPr>
              <w:t>/202</w:t>
            </w:r>
            <w:r w:rsidRPr="003E5F36">
              <w:rPr>
                <w:sz w:val="24"/>
                <w:szCs w:val="24"/>
              </w:rPr>
              <w:t>3</w:t>
            </w:r>
            <w:r w:rsidRPr="003E5F36">
              <w:rPr>
                <w:sz w:val="24"/>
                <w:szCs w:val="24"/>
                <w:lang w:val="vi-VN"/>
              </w:rPr>
              <w:t>/TT-BTC</w:t>
            </w:r>
          </w:p>
        </w:tc>
        <w:tc>
          <w:tcPr>
            <w:tcW w:w="1490" w:type="dxa"/>
          </w:tcPr>
          <w:p w:rsidR="00F10722" w:rsidRPr="003E5F36" w:rsidRDefault="00F10722" w:rsidP="00C323FE">
            <w:pPr>
              <w:spacing w:before="120" w:after="120"/>
              <w:jc w:val="center"/>
              <w:rPr>
                <w:sz w:val="24"/>
                <w:szCs w:val="24"/>
              </w:rPr>
            </w:pPr>
            <w:r w:rsidRPr="003E5F36">
              <w:rPr>
                <w:sz w:val="24"/>
                <w:szCs w:val="24"/>
              </w:rPr>
              <w:t>06/06/2023</w:t>
            </w:r>
          </w:p>
        </w:tc>
        <w:tc>
          <w:tcPr>
            <w:tcW w:w="5412" w:type="dxa"/>
          </w:tcPr>
          <w:p w:rsidR="00F10722" w:rsidRPr="003E5F36" w:rsidRDefault="00F10722" w:rsidP="00C323FE">
            <w:pPr>
              <w:spacing w:before="120" w:after="120"/>
              <w:jc w:val="both"/>
              <w:rPr>
                <w:sz w:val="24"/>
                <w:szCs w:val="24"/>
              </w:rPr>
            </w:pPr>
            <w:r w:rsidRPr="003E5F36">
              <w:rPr>
                <w:sz w:val="24"/>
                <w:szCs w:val="24"/>
                <w:lang w:val="vi-VN"/>
              </w:rPr>
              <w:t xml:space="preserve">Thông tư số </w:t>
            </w:r>
            <w:r w:rsidRPr="003E5F36">
              <w:rPr>
                <w:sz w:val="24"/>
                <w:szCs w:val="24"/>
              </w:rPr>
              <w:t>36/</w:t>
            </w:r>
            <w:r w:rsidRPr="003E5F36">
              <w:rPr>
                <w:sz w:val="24"/>
                <w:szCs w:val="24"/>
                <w:lang w:val="vi-VN"/>
              </w:rPr>
              <w:t>202</w:t>
            </w:r>
            <w:r w:rsidRPr="003E5F36">
              <w:rPr>
                <w:sz w:val="24"/>
                <w:szCs w:val="24"/>
              </w:rPr>
              <w:t>3</w:t>
            </w:r>
            <w:r w:rsidRPr="003E5F36">
              <w:rPr>
                <w:sz w:val="24"/>
                <w:szCs w:val="24"/>
                <w:lang w:val="vi-VN"/>
              </w:rPr>
              <w:t xml:space="preserve">/TT-BTC ngày </w:t>
            </w:r>
            <w:r w:rsidRPr="003E5F36">
              <w:rPr>
                <w:sz w:val="24"/>
                <w:szCs w:val="24"/>
              </w:rPr>
              <w:t>06/06/2023</w:t>
            </w:r>
            <w:r w:rsidRPr="003E5F36">
              <w:rPr>
                <w:sz w:val="24"/>
                <w:szCs w:val="24"/>
                <w:lang w:val="vi-VN"/>
              </w:rPr>
              <w:t xml:space="preserve"> của Bộ trưởng Bộ Tài chính </w:t>
            </w:r>
            <w:r w:rsidRPr="003E5F36">
              <w:rPr>
                <w:iCs/>
                <w:sz w:val="24"/>
                <w:szCs w:val="24"/>
              </w:rPr>
              <w:t>quy định mức thu, chế độ thu, nộp, quản lý và sử dụng phí chứng nhận xuất xứ hàng hóa (C/O)</w:t>
            </w:r>
          </w:p>
        </w:tc>
        <w:tc>
          <w:tcPr>
            <w:tcW w:w="1817"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21/07/2023</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sz w:val="24"/>
                <w:szCs w:val="24"/>
                <w:lang w:val="vi-VN"/>
              </w:rPr>
            </w:pPr>
            <w:r w:rsidRPr="003E5F36">
              <w:rPr>
                <w:sz w:val="24"/>
                <w:szCs w:val="24"/>
                <w:lang w:val="vi-VN"/>
              </w:rPr>
              <w:t>Thông tư</w:t>
            </w:r>
          </w:p>
        </w:tc>
        <w:tc>
          <w:tcPr>
            <w:tcW w:w="2389" w:type="dxa"/>
            <w:gridSpan w:val="2"/>
          </w:tcPr>
          <w:p w:rsidR="00F10722" w:rsidRPr="003E5F36" w:rsidRDefault="00F10722" w:rsidP="00C323FE">
            <w:pPr>
              <w:spacing w:before="120" w:after="120"/>
              <w:jc w:val="center"/>
              <w:rPr>
                <w:sz w:val="24"/>
                <w:szCs w:val="24"/>
              </w:rPr>
            </w:pPr>
            <w:r w:rsidRPr="003E5F36">
              <w:rPr>
                <w:sz w:val="24"/>
                <w:szCs w:val="24"/>
              </w:rPr>
              <w:t>37</w:t>
            </w:r>
            <w:r w:rsidRPr="003E5F36">
              <w:rPr>
                <w:sz w:val="24"/>
                <w:szCs w:val="24"/>
                <w:lang w:val="vi-VN"/>
              </w:rPr>
              <w:t>/202</w:t>
            </w:r>
            <w:r w:rsidRPr="003E5F36">
              <w:rPr>
                <w:sz w:val="24"/>
                <w:szCs w:val="24"/>
              </w:rPr>
              <w:t>3</w:t>
            </w:r>
            <w:r w:rsidRPr="003E5F36">
              <w:rPr>
                <w:sz w:val="24"/>
                <w:szCs w:val="24"/>
                <w:lang w:val="vi-VN"/>
              </w:rPr>
              <w:t>/TT-BTC</w:t>
            </w:r>
          </w:p>
        </w:tc>
        <w:tc>
          <w:tcPr>
            <w:tcW w:w="1490" w:type="dxa"/>
          </w:tcPr>
          <w:p w:rsidR="00F10722" w:rsidRPr="003E5F36" w:rsidRDefault="00F10722" w:rsidP="00C323FE">
            <w:pPr>
              <w:spacing w:before="120" w:after="120"/>
              <w:jc w:val="center"/>
              <w:rPr>
                <w:sz w:val="24"/>
                <w:szCs w:val="24"/>
              </w:rPr>
            </w:pPr>
            <w:r w:rsidRPr="003E5F36">
              <w:rPr>
                <w:sz w:val="24"/>
                <w:szCs w:val="24"/>
              </w:rPr>
              <w:t>07/06/2023</w:t>
            </w:r>
          </w:p>
        </w:tc>
        <w:tc>
          <w:tcPr>
            <w:tcW w:w="5412" w:type="dxa"/>
          </w:tcPr>
          <w:p w:rsidR="00F10722" w:rsidRPr="003E5F36" w:rsidRDefault="00F10722" w:rsidP="00C323FE">
            <w:pPr>
              <w:spacing w:before="120" w:after="120"/>
              <w:jc w:val="both"/>
              <w:rPr>
                <w:sz w:val="24"/>
                <w:szCs w:val="24"/>
              </w:rPr>
            </w:pPr>
            <w:r w:rsidRPr="003E5F36">
              <w:rPr>
                <w:sz w:val="24"/>
                <w:szCs w:val="24"/>
                <w:lang w:val="vi-VN"/>
              </w:rPr>
              <w:t xml:space="preserve">Thông tư số </w:t>
            </w:r>
            <w:r w:rsidRPr="003E5F36">
              <w:rPr>
                <w:sz w:val="24"/>
                <w:szCs w:val="24"/>
              </w:rPr>
              <w:t>37/</w:t>
            </w:r>
            <w:r w:rsidRPr="003E5F36">
              <w:rPr>
                <w:sz w:val="24"/>
                <w:szCs w:val="24"/>
                <w:lang w:val="vi-VN"/>
              </w:rPr>
              <w:t>202</w:t>
            </w:r>
            <w:r w:rsidRPr="003E5F36">
              <w:rPr>
                <w:sz w:val="24"/>
                <w:szCs w:val="24"/>
              </w:rPr>
              <w:t>3</w:t>
            </w:r>
            <w:r w:rsidRPr="003E5F36">
              <w:rPr>
                <w:sz w:val="24"/>
                <w:szCs w:val="24"/>
                <w:lang w:val="vi-VN"/>
              </w:rPr>
              <w:t xml:space="preserve">/TT-BTC ngày </w:t>
            </w:r>
            <w:r w:rsidRPr="003E5F36">
              <w:rPr>
                <w:sz w:val="24"/>
                <w:szCs w:val="24"/>
              </w:rPr>
              <w:t>07/06/2023</w:t>
            </w:r>
            <w:r w:rsidRPr="003E5F36">
              <w:rPr>
                <w:sz w:val="24"/>
                <w:szCs w:val="24"/>
                <w:lang w:val="vi-VN"/>
              </w:rPr>
              <w:t xml:space="preserve"> của Bộ trưởng Bộ Tài chính </w:t>
            </w:r>
            <w:r w:rsidRPr="003E5F36">
              <w:rPr>
                <w:iCs/>
                <w:sz w:val="24"/>
                <w:szCs w:val="24"/>
              </w:rPr>
              <w:t>quy định mức thu, chế độ thu, nộp, quản lý và sử dụng phí sát hạch lái xe, lệ phí cấp bằng, chứng chỉ được hoạt động trên các loại phương tiện và lệ phí đăng ký, cấp biển xe máy chuyên dùng</w:t>
            </w:r>
          </w:p>
        </w:tc>
        <w:tc>
          <w:tcPr>
            <w:tcW w:w="1817"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01/08/2023</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sz w:val="24"/>
                <w:szCs w:val="24"/>
                <w:lang w:val="vi-VN"/>
              </w:rPr>
            </w:pPr>
            <w:r w:rsidRPr="003E5F36">
              <w:rPr>
                <w:sz w:val="24"/>
                <w:szCs w:val="24"/>
                <w:lang w:val="vi-VN"/>
              </w:rPr>
              <w:t>Thông tư</w:t>
            </w:r>
          </w:p>
        </w:tc>
        <w:tc>
          <w:tcPr>
            <w:tcW w:w="2389" w:type="dxa"/>
            <w:gridSpan w:val="2"/>
          </w:tcPr>
          <w:p w:rsidR="00F10722" w:rsidRPr="003E5F36" w:rsidRDefault="00F10722" w:rsidP="00C323FE">
            <w:pPr>
              <w:spacing w:before="120" w:after="120"/>
              <w:jc w:val="center"/>
              <w:rPr>
                <w:sz w:val="24"/>
                <w:szCs w:val="24"/>
              </w:rPr>
            </w:pPr>
            <w:r w:rsidRPr="003E5F36">
              <w:rPr>
                <w:sz w:val="24"/>
                <w:szCs w:val="24"/>
              </w:rPr>
              <w:t>38</w:t>
            </w:r>
            <w:r w:rsidRPr="003E5F36">
              <w:rPr>
                <w:sz w:val="24"/>
                <w:szCs w:val="24"/>
                <w:lang w:val="vi-VN"/>
              </w:rPr>
              <w:t>/202</w:t>
            </w:r>
            <w:r w:rsidRPr="003E5F36">
              <w:rPr>
                <w:sz w:val="24"/>
                <w:szCs w:val="24"/>
              </w:rPr>
              <w:t>3</w:t>
            </w:r>
            <w:r w:rsidRPr="003E5F36">
              <w:rPr>
                <w:sz w:val="24"/>
                <w:szCs w:val="24"/>
                <w:lang w:val="vi-VN"/>
              </w:rPr>
              <w:t>/TT-BTC</w:t>
            </w:r>
          </w:p>
        </w:tc>
        <w:tc>
          <w:tcPr>
            <w:tcW w:w="1490" w:type="dxa"/>
          </w:tcPr>
          <w:p w:rsidR="00F10722" w:rsidRPr="003E5F36" w:rsidRDefault="00F10722" w:rsidP="00C323FE">
            <w:pPr>
              <w:spacing w:before="120" w:after="120"/>
              <w:jc w:val="center"/>
              <w:rPr>
                <w:sz w:val="24"/>
                <w:szCs w:val="24"/>
              </w:rPr>
            </w:pPr>
            <w:r w:rsidRPr="003E5F36">
              <w:rPr>
                <w:sz w:val="24"/>
                <w:szCs w:val="24"/>
              </w:rPr>
              <w:t>08/06/2023</w:t>
            </w:r>
          </w:p>
        </w:tc>
        <w:tc>
          <w:tcPr>
            <w:tcW w:w="5412" w:type="dxa"/>
          </w:tcPr>
          <w:p w:rsidR="00F10722" w:rsidRPr="003E5F36" w:rsidRDefault="00F10722" w:rsidP="00C323FE">
            <w:pPr>
              <w:spacing w:before="120" w:after="120"/>
              <w:jc w:val="both"/>
              <w:rPr>
                <w:sz w:val="24"/>
                <w:szCs w:val="24"/>
              </w:rPr>
            </w:pPr>
            <w:r w:rsidRPr="003E5F36">
              <w:rPr>
                <w:sz w:val="24"/>
                <w:szCs w:val="24"/>
                <w:lang w:val="vi-VN"/>
              </w:rPr>
              <w:t xml:space="preserve">Thông tư số </w:t>
            </w:r>
            <w:r w:rsidRPr="003E5F36">
              <w:rPr>
                <w:sz w:val="24"/>
                <w:szCs w:val="24"/>
              </w:rPr>
              <w:t>38/</w:t>
            </w:r>
            <w:r w:rsidRPr="003E5F36">
              <w:rPr>
                <w:sz w:val="24"/>
                <w:szCs w:val="24"/>
                <w:lang w:val="vi-VN"/>
              </w:rPr>
              <w:t>202</w:t>
            </w:r>
            <w:r w:rsidRPr="003E5F36">
              <w:rPr>
                <w:sz w:val="24"/>
                <w:szCs w:val="24"/>
              </w:rPr>
              <w:t>3</w:t>
            </w:r>
            <w:r w:rsidRPr="003E5F36">
              <w:rPr>
                <w:sz w:val="24"/>
                <w:szCs w:val="24"/>
                <w:lang w:val="vi-VN"/>
              </w:rPr>
              <w:t xml:space="preserve">/TT-BTC ngày </w:t>
            </w:r>
            <w:r w:rsidRPr="003E5F36">
              <w:rPr>
                <w:sz w:val="24"/>
                <w:szCs w:val="24"/>
              </w:rPr>
              <w:t>08/06/2023</w:t>
            </w:r>
            <w:r w:rsidRPr="003E5F36">
              <w:rPr>
                <w:sz w:val="24"/>
                <w:szCs w:val="24"/>
                <w:lang w:val="vi-VN"/>
              </w:rPr>
              <w:t xml:space="preserve"> của Bộ trưởng Bộ Tài chính </w:t>
            </w:r>
            <w:r w:rsidRPr="003E5F36">
              <w:rPr>
                <w:iCs/>
                <w:sz w:val="24"/>
                <w:szCs w:val="24"/>
              </w:rPr>
              <w:t xml:space="preserve">quy định mức thu, chế độ thu, nộp, quản lý và sử dụng phí thẩm định báo cáo đánh </w:t>
            </w:r>
            <w:r w:rsidRPr="003E5F36">
              <w:rPr>
                <w:iCs/>
                <w:sz w:val="24"/>
                <w:szCs w:val="24"/>
              </w:rPr>
              <w:lastRenderedPageBreak/>
              <w:t>giá tác động môi trường do cơ quan trung ương thực hiện thẩm định</w:t>
            </w:r>
          </w:p>
        </w:tc>
        <w:tc>
          <w:tcPr>
            <w:tcW w:w="1817"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lastRenderedPageBreak/>
              <w:t>01/08/2023</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sz w:val="24"/>
                <w:szCs w:val="24"/>
                <w:lang w:val="vi-VN"/>
              </w:rPr>
            </w:pPr>
            <w:r w:rsidRPr="003E5F36">
              <w:rPr>
                <w:sz w:val="24"/>
                <w:szCs w:val="24"/>
                <w:lang w:val="vi-VN"/>
              </w:rPr>
              <w:t>Thông tư</w:t>
            </w:r>
          </w:p>
        </w:tc>
        <w:tc>
          <w:tcPr>
            <w:tcW w:w="2389" w:type="dxa"/>
            <w:gridSpan w:val="2"/>
          </w:tcPr>
          <w:p w:rsidR="00F10722" w:rsidRPr="003E5F36" w:rsidRDefault="00F10722" w:rsidP="00C323FE">
            <w:pPr>
              <w:spacing w:before="120" w:after="120"/>
              <w:jc w:val="center"/>
              <w:rPr>
                <w:sz w:val="24"/>
                <w:szCs w:val="24"/>
              </w:rPr>
            </w:pPr>
            <w:r w:rsidRPr="003E5F36">
              <w:rPr>
                <w:sz w:val="24"/>
                <w:szCs w:val="24"/>
              </w:rPr>
              <w:t>39</w:t>
            </w:r>
            <w:r w:rsidRPr="003E5F36">
              <w:rPr>
                <w:sz w:val="24"/>
                <w:szCs w:val="24"/>
                <w:lang w:val="vi-VN"/>
              </w:rPr>
              <w:t>/202</w:t>
            </w:r>
            <w:r w:rsidRPr="003E5F36">
              <w:rPr>
                <w:sz w:val="24"/>
                <w:szCs w:val="24"/>
              </w:rPr>
              <w:t>3</w:t>
            </w:r>
            <w:r w:rsidRPr="003E5F36">
              <w:rPr>
                <w:sz w:val="24"/>
                <w:szCs w:val="24"/>
                <w:lang w:val="vi-VN"/>
              </w:rPr>
              <w:t>/TT-BTC</w:t>
            </w:r>
          </w:p>
        </w:tc>
        <w:tc>
          <w:tcPr>
            <w:tcW w:w="1490" w:type="dxa"/>
          </w:tcPr>
          <w:p w:rsidR="00F10722" w:rsidRPr="003E5F36" w:rsidRDefault="00F10722" w:rsidP="00C323FE">
            <w:pPr>
              <w:spacing w:before="120" w:after="120"/>
              <w:jc w:val="center"/>
              <w:rPr>
                <w:sz w:val="24"/>
                <w:szCs w:val="24"/>
              </w:rPr>
            </w:pPr>
            <w:r w:rsidRPr="003E5F36">
              <w:rPr>
                <w:sz w:val="24"/>
                <w:szCs w:val="24"/>
              </w:rPr>
              <w:t>09/06/2023</w:t>
            </w:r>
          </w:p>
        </w:tc>
        <w:tc>
          <w:tcPr>
            <w:tcW w:w="5412" w:type="dxa"/>
          </w:tcPr>
          <w:p w:rsidR="00F10722" w:rsidRPr="003E5F36" w:rsidRDefault="00F10722" w:rsidP="00C323FE">
            <w:pPr>
              <w:spacing w:before="120" w:after="120"/>
              <w:jc w:val="both"/>
              <w:rPr>
                <w:sz w:val="24"/>
                <w:szCs w:val="24"/>
              </w:rPr>
            </w:pPr>
            <w:r w:rsidRPr="003E5F36">
              <w:rPr>
                <w:sz w:val="24"/>
                <w:szCs w:val="24"/>
                <w:lang w:val="vi-VN"/>
              </w:rPr>
              <w:t xml:space="preserve">Thông tư số </w:t>
            </w:r>
            <w:r w:rsidRPr="003E5F36">
              <w:rPr>
                <w:sz w:val="24"/>
                <w:szCs w:val="24"/>
              </w:rPr>
              <w:t>39/</w:t>
            </w:r>
            <w:r w:rsidRPr="003E5F36">
              <w:rPr>
                <w:sz w:val="24"/>
                <w:szCs w:val="24"/>
                <w:lang w:val="vi-VN"/>
              </w:rPr>
              <w:t>202</w:t>
            </w:r>
            <w:r w:rsidRPr="003E5F36">
              <w:rPr>
                <w:sz w:val="24"/>
                <w:szCs w:val="24"/>
              </w:rPr>
              <w:t>3</w:t>
            </w:r>
            <w:r w:rsidRPr="003E5F36">
              <w:rPr>
                <w:sz w:val="24"/>
                <w:szCs w:val="24"/>
                <w:lang w:val="vi-VN"/>
              </w:rPr>
              <w:t xml:space="preserve">/TT-BTC ngày </w:t>
            </w:r>
            <w:r w:rsidRPr="003E5F36">
              <w:rPr>
                <w:sz w:val="24"/>
                <w:szCs w:val="24"/>
              </w:rPr>
              <w:t>09/06/2023</w:t>
            </w:r>
            <w:r w:rsidRPr="003E5F36">
              <w:rPr>
                <w:sz w:val="24"/>
                <w:szCs w:val="24"/>
                <w:lang w:val="vi-VN"/>
              </w:rPr>
              <w:t xml:space="preserve"> của Bộ trưởng Bộ Tài chính </w:t>
            </w:r>
            <w:r w:rsidRPr="003E5F36">
              <w:rPr>
                <w:iCs/>
                <w:sz w:val="24"/>
                <w:szCs w:val="24"/>
              </w:rPr>
              <w:t>quy định mức thu, chế độ thu, nộp, quản lý và sử dụng phí khai thác và sử dụng dữ liệu viễn thám quốc gia</w:t>
            </w:r>
          </w:p>
        </w:tc>
        <w:tc>
          <w:tcPr>
            <w:tcW w:w="1817"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01/08/2023</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sz w:val="24"/>
                <w:szCs w:val="24"/>
                <w:lang w:val="vi-VN"/>
              </w:rPr>
            </w:pPr>
            <w:r w:rsidRPr="003E5F36">
              <w:rPr>
                <w:sz w:val="24"/>
                <w:szCs w:val="24"/>
                <w:lang w:val="vi-VN"/>
              </w:rPr>
              <w:t>Thông tư</w:t>
            </w:r>
          </w:p>
        </w:tc>
        <w:tc>
          <w:tcPr>
            <w:tcW w:w="2389" w:type="dxa"/>
            <w:gridSpan w:val="2"/>
          </w:tcPr>
          <w:p w:rsidR="00F10722" w:rsidRPr="003E5F36" w:rsidRDefault="00F10722" w:rsidP="00C323FE">
            <w:pPr>
              <w:spacing w:before="120" w:after="120"/>
              <w:jc w:val="center"/>
              <w:rPr>
                <w:sz w:val="24"/>
                <w:szCs w:val="24"/>
              </w:rPr>
            </w:pPr>
            <w:r w:rsidRPr="003E5F36">
              <w:rPr>
                <w:sz w:val="24"/>
                <w:szCs w:val="24"/>
              </w:rPr>
              <w:t>41</w:t>
            </w:r>
            <w:r w:rsidRPr="003E5F36">
              <w:rPr>
                <w:sz w:val="24"/>
                <w:szCs w:val="24"/>
                <w:lang w:val="vi-VN"/>
              </w:rPr>
              <w:t>/202</w:t>
            </w:r>
            <w:r w:rsidRPr="003E5F36">
              <w:rPr>
                <w:sz w:val="24"/>
                <w:szCs w:val="24"/>
              </w:rPr>
              <w:t>3</w:t>
            </w:r>
            <w:r w:rsidRPr="003E5F36">
              <w:rPr>
                <w:sz w:val="24"/>
                <w:szCs w:val="24"/>
                <w:lang w:val="vi-VN"/>
              </w:rPr>
              <w:t>/TT-BTC</w:t>
            </w:r>
          </w:p>
        </w:tc>
        <w:tc>
          <w:tcPr>
            <w:tcW w:w="1490" w:type="dxa"/>
          </w:tcPr>
          <w:p w:rsidR="00F10722" w:rsidRPr="003E5F36" w:rsidRDefault="00F10722" w:rsidP="00C323FE">
            <w:pPr>
              <w:spacing w:before="120" w:after="120"/>
              <w:jc w:val="center"/>
              <w:rPr>
                <w:sz w:val="24"/>
                <w:szCs w:val="24"/>
              </w:rPr>
            </w:pPr>
            <w:r w:rsidRPr="003E5F36">
              <w:rPr>
                <w:sz w:val="24"/>
                <w:szCs w:val="24"/>
              </w:rPr>
              <w:t>12/06/2023</w:t>
            </w:r>
          </w:p>
        </w:tc>
        <w:tc>
          <w:tcPr>
            <w:tcW w:w="5412" w:type="dxa"/>
          </w:tcPr>
          <w:p w:rsidR="00F10722" w:rsidRPr="003E5F36" w:rsidRDefault="00F10722" w:rsidP="00C323FE">
            <w:pPr>
              <w:spacing w:before="120" w:after="120"/>
              <w:jc w:val="both"/>
              <w:rPr>
                <w:sz w:val="24"/>
                <w:szCs w:val="24"/>
              </w:rPr>
            </w:pPr>
            <w:r w:rsidRPr="003E5F36">
              <w:rPr>
                <w:sz w:val="24"/>
                <w:szCs w:val="24"/>
                <w:lang w:val="vi-VN"/>
              </w:rPr>
              <w:t xml:space="preserve">Thông tư số </w:t>
            </w:r>
            <w:r w:rsidRPr="003E5F36">
              <w:rPr>
                <w:sz w:val="24"/>
                <w:szCs w:val="24"/>
              </w:rPr>
              <w:t>41/</w:t>
            </w:r>
            <w:r w:rsidRPr="003E5F36">
              <w:rPr>
                <w:sz w:val="24"/>
                <w:szCs w:val="24"/>
                <w:lang w:val="vi-VN"/>
              </w:rPr>
              <w:t>202</w:t>
            </w:r>
            <w:r w:rsidRPr="003E5F36">
              <w:rPr>
                <w:sz w:val="24"/>
                <w:szCs w:val="24"/>
              </w:rPr>
              <w:t>3</w:t>
            </w:r>
            <w:r w:rsidRPr="003E5F36">
              <w:rPr>
                <w:sz w:val="24"/>
                <w:szCs w:val="24"/>
                <w:lang w:val="vi-VN"/>
              </w:rPr>
              <w:t xml:space="preserve">/TT-BTC ngày </w:t>
            </w:r>
            <w:r w:rsidRPr="003E5F36">
              <w:rPr>
                <w:sz w:val="24"/>
                <w:szCs w:val="24"/>
              </w:rPr>
              <w:t>12/06/2023</w:t>
            </w:r>
            <w:r w:rsidRPr="003E5F36">
              <w:rPr>
                <w:sz w:val="24"/>
                <w:szCs w:val="24"/>
                <w:lang w:val="vi-VN"/>
              </w:rPr>
              <w:t xml:space="preserve"> của Bộ trưởng Bộ Tài chính </w:t>
            </w:r>
            <w:r w:rsidRPr="003E5F36">
              <w:rPr>
                <w:iCs/>
                <w:sz w:val="24"/>
                <w:szCs w:val="24"/>
              </w:rPr>
              <w:t>quy định mức thu, chế độ thu, nộp, quản lý và sử dụng phí trong lĩnh vực dược, mỹ phẩm</w:t>
            </w:r>
          </w:p>
        </w:tc>
        <w:tc>
          <w:tcPr>
            <w:tcW w:w="1817"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01/08/2023</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sz w:val="24"/>
                <w:szCs w:val="24"/>
              </w:rPr>
            </w:pPr>
            <w:r w:rsidRPr="003E5F36">
              <w:rPr>
                <w:sz w:val="24"/>
                <w:szCs w:val="24"/>
              </w:rPr>
              <w:t>Thông tư</w:t>
            </w:r>
          </w:p>
        </w:tc>
        <w:tc>
          <w:tcPr>
            <w:tcW w:w="2389" w:type="dxa"/>
            <w:gridSpan w:val="2"/>
          </w:tcPr>
          <w:p w:rsidR="00F10722" w:rsidRPr="003E5F36" w:rsidRDefault="00F10722" w:rsidP="00C323FE">
            <w:pPr>
              <w:spacing w:before="120" w:after="120"/>
              <w:jc w:val="center"/>
              <w:rPr>
                <w:sz w:val="24"/>
                <w:szCs w:val="24"/>
              </w:rPr>
            </w:pPr>
            <w:r w:rsidRPr="003E5F36">
              <w:rPr>
                <w:sz w:val="24"/>
                <w:szCs w:val="24"/>
              </w:rPr>
              <w:t>59/2023/TT-BTC</w:t>
            </w:r>
          </w:p>
        </w:tc>
        <w:tc>
          <w:tcPr>
            <w:tcW w:w="1490" w:type="dxa"/>
          </w:tcPr>
          <w:p w:rsidR="00F10722" w:rsidRPr="003E5F36" w:rsidRDefault="00F10722" w:rsidP="00C323FE">
            <w:pPr>
              <w:spacing w:before="120" w:after="120"/>
              <w:jc w:val="center"/>
              <w:rPr>
                <w:sz w:val="24"/>
                <w:szCs w:val="24"/>
              </w:rPr>
            </w:pPr>
            <w:r w:rsidRPr="003E5F36">
              <w:rPr>
                <w:sz w:val="24"/>
                <w:szCs w:val="24"/>
              </w:rPr>
              <w:t>30/8/2023</w:t>
            </w:r>
          </w:p>
        </w:tc>
        <w:tc>
          <w:tcPr>
            <w:tcW w:w="5412" w:type="dxa"/>
          </w:tcPr>
          <w:p w:rsidR="00F10722" w:rsidRPr="003E5F36" w:rsidRDefault="00F10722" w:rsidP="00C323FE">
            <w:pPr>
              <w:widowControl w:val="0"/>
              <w:tabs>
                <w:tab w:val="left" w:pos="567"/>
              </w:tabs>
              <w:spacing w:before="120" w:after="120"/>
              <w:jc w:val="both"/>
              <w:rPr>
                <w:sz w:val="24"/>
                <w:szCs w:val="24"/>
              </w:rPr>
            </w:pPr>
            <w:r w:rsidRPr="003E5F36">
              <w:rPr>
                <w:sz w:val="24"/>
                <w:szCs w:val="24"/>
              </w:rPr>
              <w:t>Thông tư số 59/2023/TT-BTC ngày 30/8/2023 của Bộ Tài chính quy định mức thu, chế độ thu, nộp, quản lý và sử dụng phí trong lĩnh vực y tế.</w:t>
            </w:r>
          </w:p>
        </w:tc>
        <w:tc>
          <w:tcPr>
            <w:tcW w:w="1817"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16/10/2023</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sz w:val="24"/>
                <w:szCs w:val="24"/>
              </w:rPr>
            </w:pPr>
            <w:r w:rsidRPr="003E5F36">
              <w:rPr>
                <w:sz w:val="24"/>
                <w:szCs w:val="24"/>
              </w:rPr>
              <w:t>Thông tư</w:t>
            </w:r>
          </w:p>
        </w:tc>
        <w:tc>
          <w:tcPr>
            <w:tcW w:w="2389" w:type="dxa"/>
            <w:gridSpan w:val="2"/>
          </w:tcPr>
          <w:p w:rsidR="00F10722" w:rsidRPr="003E5F36" w:rsidRDefault="00F10722" w:rsidP="00C323FE">
            <w:pPr>
              <w:spacing w:before="120" w:after="120"/>
              <w:jc w:val="center"/>
              <w:rPr>
                <w:sz w:val="24"/>
                <w:szCs w:val="24"/>
              </w:rPr>
            </w:pPr>
            <w:r w:rsidRPr="003E5F36">
              <w:rPr>
                <w:sz w:val="24"/>
                <w:szCs w:val="24"/>
              </w:rPr>
              <w:t>60/2023/TT-BTC</w:t>
            </w:r>
          </w:p>
        </w:tc>
        <w:tc>
          <w:tcPr>
            <w:tcW w:w="1490" w:type="dxa"/>
          </w:tcPr>
          <w:p w:rsidR="00F10722" w:rsidRPr="003E5F36" w:rsidRDefault="00F10722" w:rsidP="00C323FE">
            <w:pPr>
              <w:spacing w:before="120" w:after="120"/>
              <w:jc w:val="center"/>
              <w:rPr>
                <w:sz w:val="24"/>
                <w:szCs w:val="24"/>
              </w:rPr>
            </w:pPr>
            <w:r w:rsidRPr="003E5F36">
              <w:rPr>
                <w:sz w:val="24"/>
                <w:szCs w:val="24"/>
              </w:rPr>
              <w:t>07/9/2023</w:t>
            </w:r>
          </w:p>
        </w:tc>
        <w:tc>
          <w:tcPr>
            <w:tcW w:w="5412" w:type="dxa"/>
          </w:tcPr>
          <w:p w:rsidR="00F10722" w:rsidRPr="003E5F36" w:rsidRDefault="00F10722" w:rsidP="00C323FE">
            <w:pPr>
              <w:widowControl w:val="0"/>
              <w:tabs>
                <w:tab w:val="left" w:pos="567"/>
              </w:tabs>
              <w:spacing w:before="120" w:after="120"/>
              <w:jc w:val="both"/>
              <w:rPr>
                <w:sz w:val="24"/>
                <w:szCs w:val="24"/>
              </w:rPr>
            </w:pPr>
            <w:r w:rsidRPr="003E5F36">
              <w:rPr>
                <w:sz w:val="24"/>
                <w:szCs w:val="24"/>
              </w:rPr>
              <w:t>Thông tư số 60/2023/TT-BTC ngày 07/9/2023 của Bộ Tài chính quy định mức thu, chế độ thu, nộp, miễn, quản lý lệ phí đăng ký, cấp biển phương tiện giao thông cơ giới đường bộ.</w:t>
            </w:r>
          </w:p>
        </w:tc>
        <w:tc>
          <w:tcPr>
            <w:tcW w:w="1817"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22/10/2023</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sz w:val="24"/>
                <w:szCs w:val="24"/>
              </w:rPr>
            </w:pPr>
            <w:r w:rsidRPr="003E5F36">
              <w:rPr>
                <w:sz w:val="24"/>
                <w:szCs w:val="24"/>
              </w:rPr>
              <w:t>Thông tư</w:t>
            </w:r>
          </w:p>
        </w:tc>
        <w:tc>
          <w:tcPr>
            <w:tcW w:w="2389" w:type="dxa"/>
            <w:gridSpan w:val="2"/>
          </w:tcPr>
          <w:p w:rsidR="00F10722" w:rsidRPr="003E5F36" w:rsidRDefault="00F10722" w:rsidP="00C323FE">
            <w:pPr>
              <w:spacing w:before="120" w:after="120"/>
              <w:jc w:val="center"/>
              <w:rPr>
                <w:sz w:val="24"/>
                <w:szCs w:val="24"/>
              </w:rPr>
            </w:pPr>
            <w:r w:rsidRPr="003E5F36">
              <w:rPr>
                <w:sz w:val="24"/>
                <w:szCs w:val="24"/>
              </w:rPr>
              <w:t>61/2023/TT-BTC</w:t>
            </w:r>
          </w:p>
        </w:tc>
        <w:tc>
          <w:tcPr>
            <w:tcW w:w="1490" w:type="dxa"/>
          </w:tcPr>
          <w:p w:rsidR="00F10722" w:rsidRPr="003E5F36" w:rsidRDefault="00F10722" w:rsidP="00C323FE">
            <w:pPr>
              <w:spacing w:before="120" w:after="120"/>
              <w:jc w:val="center"/>
              <w:rPr>
                <w:sz w:val="24"/>
                <w:szCs w:val="24"/>
              </w:rPr>
            </w:pPr>
            <w:r w:rsidRPr="003E5F36">
              <w:rPr>
                <w:sz w:val="24"/>
                <w:szCs w:val="24"/>
              </w:rPr>
              <w:t>28/9/2023</w:t>
            </w:r>
          </w:p>
        </w:tc>
        <w:tc>
          <w:tcPr>
            <w:tcW w:w="5412" w:type="dxa"/>
          </w:tcPr>
          <w:p w:rsidR="00F10722" w:rsidRPr="003E5F36" w:rsidRDefault="00F10722" w:rsidP="00C323FE">
            <w:pPr>
              <w:widowControl w:val="0"/>
              <w:tabs>
                <w:tab w:val="left" w:pos="567"/>
              </w:tabs>
              <w:spacing w:before="120" w:after="120"/>
              <w:jc w:val="both"/>
              <w:rPr>
                <w:sz w:val="24"/>
                <w:szCs w:val="24"/>
              </w:rPr>
            </w:pPr>
            <w:r w:rsidRPr="003E5F36">
              <w:rPr>
                <w:sz w:val="24"/>
                <w:szCs w:val="24"/>
              </w:rPr>
              <w:t>Thông tư số 61/2023/TT-BTC ngày 28/9/2023 của Bộ Tài chính quy định mức thu, chế độ thu, nộp, quản lý và sử dụng phí trong lĩnh vực đăng ký giao dịch bảo đảm.</w:t>
            </w:r>
          </w:p>
        </w:tc>
        <w:tc>
          <w:tcPr>
            <w:tcW w:w="1817" w:type="dxa"/>
          </w:tcPr>
          <w:p w:rsidR="00F10722" w:rsidRPr="003E5F36" w:rsidRDefault="00F10722" w:rsidP="00C323FE">
            <w:pPr>
              <w:spacing w:before="120" w:after="120"/>
              <w:jc w:val="center"/>
              <w:rPr>
                <w:rFonts w:cs="Times New Roman"/>
                <w:sz w:val="24"/>
                <w:szCs w:val="24"/>
              </w:rPr>
            </w:pPr>
            <w:r w:rsidRPr="003E5F36">
              <w:rPr>
                <w:rFonts w:cs="Times New Roman"/>
                <w:sz w:val="24"/>
                <w:szCs w:val="24"/>
              </w:rPr>
              <w:t>15/11/2023</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sz w:val="24"/>
                <w:szCs w:val="24"/>
              </w:rPr>
            </w:pPr>
            <w:r w:rsidRPr="003E5F36">
              <w:rPr>
                <w:sz w:val="24"/>
                <w:szCs w:val="24"/>
              </w:rPr>
              <w:t xml:space="preserve">Thông tư </w:t>
            </w:r>
          </w:p>
        </w:tc>
        <w:tc>
          <w:tcPr>
            <w:tcW w:w="2389" w:type="dxa"/>
            <w:gridSpan w:val="2"/>
          </w:tcPr>
          <w:p w:rsidR="00F10722" w:rsidRPr="003E5F36" w:rsidRDefault="00F10722" w:rsidP="00C323FE">
            <w:pPr>
              <w:spacing w:before="120" w:after="120"/>
              <w:jc w:val="center"/>
              <w:rPr>
                <w:sz w:val="24"/>
                <w:szCs w:val="24"/>
              </w:rPr>
            </w:pPr>
            <w:r w:rsidRPr="003E5F36">
              <w:rPr>
                <w:sz w:val="24"/>
                <w:szCs w:val="24"/>
              </w:rPr>
              <w:t>62/2023/TT-BTC</w:t>
            </w:r>
          </w:p>
        </w:tc>
        <w:tc>
          <w:tcPr>
            <w:tcW w:w="1490" w:type="dxa"/>
          </w:tcPr>
          <w:p w:rsidR="00F10722" w:rsidRPr="003E5F36" w:rsidRDefault="00F10722" w:rsidP="00C323FE">
            <w:pPr>
              <w:spacing w:before="120" w:after="120"/>
              <w:jc w:val="center"/>
              <w:rPr>
                <w:sz w:val="24"/>
                <w:szCs w:val="24"/>
              </w:rPr>
            </w:pPr>
            <w:r w:rsidRPr="003E5F36">
              <w:rPr>
                <w:sz w:val="24"/>
                <w:szCs w:val="24"/>
              </w:rPr>
              <w:t>03/10/2023</w:t>
            </w:r>
          </w:p>
        </w:tc>
        <w:tc>
          <w:tcPr>
            <w:tcW w:w="5412" w:type="dxa"/>
          </w:tcPr>
          <w:p w:rsidR="00F10722" w:rsidRPr="003E5F36" w:rsidRDefault="00F10722" w:rsidP="00C323FE">
            <w:pPr>
              <w:widowControl w:val="0"/>
              <w:tabs>
                <w:tab w:val="left" w:pos="567"/>
              </w:tabs>
              <w:spacing w:before="120" w:after="120"/>
              <w:jc w:val="both"/>
              <w:rPr>
                <w:sz w:val="24"/>
                <w:szCs w:val="24"/>
              </w:rPr>
            </w:pPr>
            <w:r w:rsidRPr="003E5F36">
              <w:rPr>
                <w:sz w:val="24"/>
                <w:szCs w:val="24"/>
              </w:rPr>
              <w:t xml:space="preserve">Thông tư số 62/2023/TT-BTC ngày 03/10/2023 sửa đổi, bổ sung một số điều của Thông tư số 25/2021/TT-BTC ngày 07/04/2021 của Bộ trưởng Bộ Tài chính quy định mức thu, chế độ thu, nộp, quản lý và sử dụng phí, lệ phí trong lĩnh vực xuất cảnh, nhập cảnh, quá </w:t>
            </w:r>
            <w:r w:rsidRPr="003E5F36">
              <w:rPr>
                <w:sz w:val="24"/>
                <w:szCs w:val="24"/>
              </w:rPr>
              <w:lastRenderedPageBreak/>
              <w:t>cảnh, cư trú tại Việt Nam</w:t>
            </w:r>
          </w:p>
        </w:tc>
        <w:tc>
          <w:tcPr>
            <w:tcW w:w="1817" w:type="dxa"/>
          </w:tcPr>
          <w:p w:rsidR="00F10722" w:rsidRPr="003E5F36" w:rsidRDefault="00F10722" w:rsidP="00C323FE">
            <w:pPr>
              <w:spacing w:before="120" w:after="120"/>
              <w:jc w:val="center"/>
              <w:rPr>
                <w:rFonts w:cs="Times New Roman"/>
                <w:sz w:val="24"/>
                <w:szCs w:val="24"/>
              </w:rPr>
            </w:pPr>
            <w:r w:rsidRPr="003E5F36">
              <w:rPr>
                <w:rFonts w:cs="Times New Roman"/>
                <w:iCs/>
                <w:sz w:val="24"/>
                <w:szCs w:val="24"/>
              </w:rPr>
              <w:lastRenderedPageBreak/>
              <w:t xml:space="preserve">Khoản 1 Điều 1 có hiệu lực từ ngày 18/11/2023; khoản 2 Điều 1 có hiệu lực kể từ </w:t>
            </w:r>
            <w:r w:rsidRPr="003E5F36">
              <w:rPr>
                <w:rFonts w:cs="Times New Roman"/>
                <w:iCs/>
                <w:sz w:val="24"/>
                <w:szCs w:val="24"/>
              </w:rPr>
              <w:lastRenderedPageBreak/>
              <w:t>ngày 03/10/2023</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826" w:type="dxa"/>
            <w:gridSpan w:val="2"/>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sz w:val="24"/>
                <w:szCs w:val="24"/>
              </w:rPr>
            </w:pPr>
            <w:r w:rsidRPr="003E5F36">
              <w:rPr>
                <w:sz w:val="24"/>
                <w:szCs w:val="24"/>
              </w:rPr>
              <w:t xml:space="preserve">Thông tư </w:t>
            </w:r>
          </w:p>
        </w:tc>
        <w:tc>
          <w:tcPr>
            <w:tcW w:w="2389" w:type="dxa"/>
            <w:gridSpan w:val="2"/>
          </w:tcPr>
          <w:p w:rsidR="00F10722" w:rsidRPr="003E5F36" w:rsidRDefault="00F10722" w:rsidP="00C323FE">
            <w:pPr>
              <w:spacing w:before="120" w:after="120"/>
              <w:jc w:val="center"/>
              <w:rPr>
                <w:sz w:val="24"/>
                <w:szCs w:val="24"/>
              </w:rPr>
            </w:pPr>
            <w:r w:rsidRPr="003E5F36">
              <w:rPr>
                <w:sz w:val="24"/>
                <w:szCs w:val="24"/>
              </w:rPr>
              <w:t>63/2023/TT-BTC</w:t>
            </w:r>
          </w:p>
        </w:tc>
        <w:tc>
          <w:tcPr>
            <w:tcW w:w="1490" w:type="dxa"/>
          </w:tcPr>
          <w:p w:rsidR="00F10722" w:rsidRPr="003E5F36" w:rsidRDefault="00F10722" w:rsidP="00C323FE">
            <w:pPr>
              <w:spacing w:before="120" w:after="120"/>
              <w:jc w:val="center"/>
              <w:rPr>
                <w:sz w:val="24"/>
                <w:szCs w:val="24"/>
              </w:rPr>
            </w:pPr>
            <w:r w:rsidRPr="003E5F36">
              <w:rPr>
                <w:sz w:val="24"/>
                <w:szCs w:val="24"/>
              </w:rPr>
              <w:t>16/10/2023</w:t>
            </w:r>
          </w:p>
        </w:tc>
        <w:tc>
          <w:tcPr>
            <w:tcW w:w="5412" w:type="dxa"/>
          </w:tcPr>
          <w:p w:rsidR="00F10722" w:rsidRPr="003E5F36" w:rsidRDefault="00F10722" w:rsidP="00C323FE">
            <w:pPr>
              <w:widowControl w:val="0"/>
              <w:tabs>
                <w:tab w:val="left" w:pos="567"/>
              </w:tabs>
              <w:spacing w:before="120" w:after="120"/>
              <w:jc w:val="both"/>
              <w:rPr>
                <w:sz w:val="24"/>
                <w:szCs w:val="24"/>
              </w:rPr>
            </w:pPr>
            <w:r w:rsidRPr="003E5F36">
              <w:rPr>
                <w:sz w:val="24"/>
                <w:szCs w:val="24"/>
              </w:rPr>
              <w:t>Thông tư số 63/2023/TT-BTC ngày 16/10/2023 sửa đổi, bổ sung một số điều của một số Thông tư quy định thu phí, lệ phí của Bộ trưởng Bộ Tài chính nhằm khuyến khích sử dụng dịch vụ công trực tuyến</w:t>
            </w:r>
          </w:p>
        </w:tc>
        <w:tc>
          <w:tcPr>
            <w:tcW w:w="1817" w:type="dxa"/>
          </w:tcPr>
          <w:p w:rsidR="00F10722" w:rsidRPr="003E5F36" w:rsidRDefault="00F10722" w:rsidP="00C323FE">
            <w:pPr>
              <w:spacing w:before="120" w:after="120"/>
              <w:jc w:val="center"/>
              <w:rPr>
                <w:rFonts w:cs="Times New Roman"/>
                <w:iCs/>
                <w:sz w:val="24"/>
                <w:szCs w:val="24"/>
              </w:rPr>
            </w:pPr>
            <w:r w:rsidRPr="003E5F36">
              <w:rPr>
                <w:rFonts w:cs="Times New Roman"/>
                <w:iCs/>
                <w:sz w:val="24"/>
                <w:szCs w:val="24"/>
              </w:rPr>
              <w:t>01/12/2023</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15297" w:type="dxa"/>
            <w:gridSpan w:val="11"/>
          </w:tcPr>
          <w:p w:rsidR="00F10722" w:rsidRPr="003E5F36" w:rsidRDefault="00F10722" w:rsidP="00C323FE">
            <w:pPr>
              <w:spacing w:before="120" w:after="120"/>
              <w:jc w:val="center"/>
              <w:rPr>
                <w:rFonts w:cs="Times New Roman"/>
                <w:b/>
                <w:sz w:val="24"/>
                <w:szCs w:val="24"/>
                <w:lang w:val="vi-VN"/>
              </w:rPr>
            </w:pPr>
            <w:r w:rsidRPr="003E5F36">
              <w:rPr>
                <w:rFonts w:cs="Times New Roman"/>
                <w:b/>
                <w:sz w:val="24"/>
                <w:szCs w:val="24"/>
                <w:lang w:val="vi-VN"/>
              </w:rPr>
              <w:t>QUYẾT ĐỊNH CỦA BỘ TRƯỞNG BỘ TÀI CHÍNH</w:t>
            </w:r>
          </w:p>
        </w:tc>
      </w:tr>
      <w:tr w:rsidR="00F10722" w:rsidRPr="00CE7DDC" w:rsidTr="00C15817">
        <w:tc>
          <w:tcPr>
            <w:tcW w:w="779" w:type="dxa"/>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740" w:type="dxa"/>
            <w:gridSpan w:val="2"/>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Quyết định</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1042/1998/QĐ-BTC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15/08/1998</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Quyết định số 1042/1998/QĐ-BTC ngày 15/8/1998 của Bộ trưởng Bộ Tài chính về việc ban hành mẫu biên lai thuế</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01/01/1999</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p w:rsidR="007B1158" w:rsidRPr="003E5F36" w:rsidRDefault="007B1158" w:rsidP="00C323FE">
            <w:pPr>
              <w:spacing w:before="120" w:after="120"/>
              <w:jc w:val="center"/>
              <w:rPr>
                <w:rFonts w:cs="Times New Roman"/>
                <w:sz w:val="24"/>
                <w:szCs w:val="24"/>
                <w:lang w:val="vi-VN"/>
              </w:rPr>
            </w:pPr>
            <w:r w:rsidRPr="003E5F36">
              <w:rPr>
                <w:rFonts w:cs="Times New Roman"/>
                <w:sz w:val="24"/>
                <w:szCs w:val="24"/>
                <w:lang w:val="vi-VN"/>
              </w:rPr>
              <w:t>Văn bản không còn phù hợp trên thực tế, hiện đang kiến nghị để rà soát, bãi bỏ, thay thế.</w:t>
            </w:r>
          </w:p>
        </w:tc>
      </w:tr>
      <w:tr w:rsidR="00F10722" w:rsidRPr="00CE7DDC" w:rsidTr="00C15817">
        <w:tc>
          <w:tcPr>
            <w:tcW w:w="779" w:type="dxa"/>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740" w:type="dxa"/>
            <w:gridSpan w:val="2"/>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Quyết định</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18/2007/QĐ-BTC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22/03/2007</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Quyết định số 18/2007/QĐ-BTC ngày 22/3/2007 của Bộ Tài chính về việc in, phát hành, sử dụng và quản lý vé máy bay điện tử</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23/04/2007</w:t>
            </w:r>
          </w:p>
        </w:tc>
        <w:tc>
          <w:tcPr>
            <w:tcW w:w="1689" w:type="dxa"/>
          </w:tcPr>
          <w:p w:rsidR="00F10722" w:rsidRPr="003E5F36" w:rsidRDefault="007B1158" w:rsidP="00C323FE">
            <w:pPr>
              <w:spacing w:before="120" w:after="120"/>
              <w:jc w:val="center"/>
              <w:rPr>
                <w:rFonts w:cs="Times New Roman"/>
                <w:sz w:val="24"/>
                <w:szCs w:val="24"/>
                <w:lang w:val="vi-VN"/>
              </w:rPr>
            </w:pPr>
            <w:r w:rsidRPr="003E5F36">
              <w:rPr>
                <w:rFonts w:cs="Times New Roman"/>
                <w:sz w:val="24"/>
                <w:szCs w:val="24"/>
                <w:lang w:val="vi-VN"/>
              </w:rPr>
              <w:t>Văn bản không còn phù hợp trên thực tế, hiện đang kiến nghị để rà soát, bãi bỏ, thay thế.</w:t>
            </w:r>
          </w:p>
        </w:tc>
      </w:tr>
      <w:tr w:rsidR="00F10722" w:rsidRPr="003E5F36" w:rsidTr="00C15817">
        <w:tc>
          <w:tcPr>
            <w:tcW w:w="779" w:type="dxa"/>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740" w:type="dxa"/>
            <w:gridSpan w:val="2"/>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Quyết định</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71/2007/QĐ-BTC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06/08/2007</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Quyết định số 71/2007/QĐ-BTC ngày 06/8/2007 của Bộ Tài chính về việc không thực hiện dán tem hàng nhập khẩu đối với 16 mặt hàng nhập khẩu</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01/09/2007</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CE7DDC" w:rsidTr="00C15817">
        <w:tc>
          <w:tcPr>
            <w:tcW w:w="779" w:type="dxa"/>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740" w:type="dxa"/>
            <w:gridSpan w:val="2"/>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Quyết định</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78/2007/QĐ-BTC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18/09/2007</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 xml:space="preserve">Quyết định số 78/2007/QĐ-BTC ngày 18/9/2007 của Bộ Tài chính về việc ban hành Quy chế hướng dẫn, giải đáp vướng mắc về chính sách thuế, quản lý thuế </w:t>
            </w:r>
            <w:r w:rsidRPr="003E5F36">
              <w:rPr>
                <w:rFonts w:cs="Times New Roman"/>
                <w:sz w:val="24"/>
                <w:szCs w:val="24"/>
                <w:lang w:val="vi-VN"/>
              </w:rPr>
              <w:lastRenderedPageBreak/>
              <w:t>và giải quyết các thủ tục hành chính thuế của người nộp thuế theo cơ chế “một cửa”</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lastRenderedPageBreak/>
              <w:t>12/10/2007</w:t>
            </w:r>
          </w:p>
        </w:tc>
        <w:tc>
          <w:tcPr>
            <w:tcW w:w="1689" w:type="dxa"/>
          </w:tcPr>
          <w:p w:rsidR="00F10722" w:rsidRPr="003E5F36" w:rsidRDefault="007B1158" w:rsidP="00C323FE">
            <w:pPr>
              <w:spacing w:before="120" w:after="120"/>
              <w:jc w:val="center"/>
              <w:rPr>
                <w:rFonts w:cs="Times New Roman"/>
                <w:sz w:val="24"/>
                <w:szCs w:val="24"/>
                <w:lang w:val="vi-VN"/>
              </w:rPr>
            </w:pPr>
            <w:r w:rsidRPr="003E5F36">
              <w:rPr>
                <w:rFonts w:cs="Times New Roman"/>
                <w:sz w:val="24"/>
                <w:szCs w:val="24"/>
                <w:lang w:val="vi-VN"/>
              </w:rPr>
              <w:t xml:space="preserve">Văn bản không còn phù hợp trên thực tế, </w:t>
            </w:r>
            <w:r w:rsidRPr="003E5F36">
              <w:rPr>
                <w:rFonts w:cs="Times New Roman"/>
                <w:sz w:val="24"/>
                <w:szCs w:val="24"/>
                <w:lang w:val="vi-VN"/>
              </w:rPr>
              <w:lastRenderedPageBreak/>
              <w:t>hiện đang kiến nghị để rà soát, bãi bỏ, thay thế.</w:t>
            </w:r>
          </w:p>
        </w:tc>
      </w:tr>
      <w:tr w:rsidR="00F10722" w:rsidRPr="00CE7DDC" w:rsidTr="00C15817">
        <w:tc>
          <w:tcPr>
            <w:tcW w:w="779" w:type="dxa"/>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740" w:type="dxa"/>
            <w:gridSpan w:val="2"/>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Quyết định</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58/2008/QĐ-BTC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21/07/2008</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Quyết định số 58/2008/QĐ-BTC ngày 21/7/2008 của Bộ Tài chính về việc bãi bỏ quy định thu thuế sử dụng đất nông nghiệp đối với đất nông nghiệp thuộc quỹ đất dành cho nhu cầu công ích của xã tại Thông tư số 89/TC-TCT ngày 09/11/1993 của Bộ Tài chính hướng dẫn thi hành Nghị định số 74-CP ngày 25/10/1993 của Chính phủ quy định chi tiết thi hành Luật thuế sử dụng đất nông nghiệp</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Có hiệu lực thi hành sau 15 ngày kể từ ngày đăng Công báo</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3E5F36" w:rsidTr="00C15817">
        <w:tc>
          <w:tcPr>
            <w:tcW w:w="779" w:type="dxa"/>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740" w:type="dxa"/>
            <w:gridSpan w:val="2"/>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Quyết định</w:t>
            </w:r>
          </w:p>
        </w:tc>
        <w:tc>
          <w:tcPr>
            <w:tcW w:w="2389" w:type="dxa"/>
            <w:gridSpan w:val="2"/>
          </w:tcPr>
          <w:p w:rsidR="00F10722" w:rsidRPr="003E5F36" w:rsidRDefault="00F10722" w:rsidP="00C323FE">
            <w:pPr>
              <w:spacing w:before="120" w:after="120"/>
              <w:jc w:val="center"/>
              <w:rPr>
                <w:rFonts w:cs="Times New Roman"/>
                <w:spacing w:val="-2"/>
                <w:sz w:val="24"/>
                <w:szCs w:val="24"/>
                <w:lang w:val="vi-VN"/>
              </w:rPr>
            </w:pPr>
            <w:r w:rsidRPr="003E5F36">
              <w:rPr>
                <w:rFonts w:cs="Times New Roman"/>
                <w:spacing w:val="-2"/>
                <w:sz w:val="24"/>
                <w:szCs w:val="24"/>
                <w:lang w:val="vi-VN"/>
              </w:rPr>
              <w:t>102/2008/QĐ-BTC</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12/11/2008</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Quyết định số 102/2008/QĐ-BTC ngày 12/11/2008 của Bộ Tài chính về việc ban hành mẫu chứng từ thu thuế thu nhập cá nhân</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09/12/2008</w:t>
            </w:r>
          </w:p>
        </w:tc>
        <w:tc>
          <w:tcPr>
            <w:tcW w:w="1689" w:type="dxa"/>
          </w:tcPr>
          <w:p w:rsidR="00F10722" w:rsidRPr="003E5F36" w:rsidRDefault="00F10722" w:rsidP="00C323FE">
            <w:pPr>
              <w:spacing w:before="120" w:after="120"/>
              <w:jc w:val="center"/>
              <w:rPr>
                <w:rFonts w:cs="Times New Roman"/>
                <w:sz w:val="24"/>
                <w:szCs w:val="24"/>
                <w:lang w:val="vi-VN"/>
              </w:rPr>
            </w:pPr>
          </w:p>
        </w:tc>
      </w:tr>
      <w:tr w:rsidR="00C323FE" w:rsidRPr="003E5F36" w:rsidTr="003134D4">
        <w:tc>
          <w:tcPr>
            <w:tcW w:w="15297" w:type="dxa"/>
            <w:gridSpan w:val="11"/>
          </w:tcPr>
          <w:p w:rsidR="00C323FE" w:rsidRPr="003E5F36" w:rsidRDefault="00C323FE" w:rsidP="00C323FE">
            <w:pPr>
              <w:spacing w:before="120" w:after="120"/>
              <w:jc w:val="center"/>
              <w:rPr>
                <w:rFonts w:cs="Times New Roman"/>
                <w:b/>
                <w:sz w:val="24"/>
                <w:szCs w:val="24"/>
                <w:lang w:val="vi-VN"/>
              </w:rPr>
            </w:pPr>
            <w:r w:rsidRPr="003E5F36">
              <w:rPr>
                <w:rFonts w:cs="Times New Roman"/>
                <w:b/>
                <w:sz w:val="24"/>
                <w:szCs w:val="24"/>
                <w:lang w:val="vi-VN"/>
              </w:rPr>
              <w:t>THÔNG TƯ LIÊN TỊCH</w:t>
            </w:r>
          </w:p>
        </w:tc>
      </w:tr>
      <w:tr w:rsidR="00F10722" w:rsidRPr="003E5F36" w:rsidTr="00C15817">
        <w:tc>
          <w:tcPr>
            <w:tcW w:w="779" w:type="dxa"/>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740" w:type="dxa"/>
            <w:gridSpan w:val="2"/>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 liên Bộ</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92/TT-LB</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10/11/1993</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liên bộ số 92/TT-LB ngày 10/11/1993 của Bộ Tài chính, Bộ Nông nghiệp và Công nghiệp thực phẩm, Tổng cục Quản lý ruộng đất hướng dẫn thi hành Nghị định số 73/CP ngày 25/10/1993 của Chính phủ quy định chi tiết việc phân hạng đất tính thuế sử dụng đất nông nghiệp</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10/11/1993</w:t>
            </w:r>
          </w:p>
        </w:tc>
        <w:tc>
          <w:tcPr>
            <w:tcW w:w="1689" w:type="dxa"/>
          </w:tcPr>
          <w:p w:rsidR="00F10722" w:rsidRPr="003E5F36" w:rsidRDefault="00F10722" w:rsidP="00C323FE">
            <w:pPr>
              <w:spacing w:before="120" w:after="120"/>
              <w:jc w:val="center"/>
              <w:rPr>
                <w:rFonts w:cs="Times New Roman"/>
                <w:sz w:val="24"/>
                <w:szCs w:val="24"/>
                <w:lang w:val="vi-VN"/>
              </w:rPr>
            </w:pPr>
          </w:p>
        </w:tc>
      </w:tr>
      <w:tr w:rsidR="00F10722" w:rsidRPr="00CE7DDC" w:rsidTr="00C15817">
        <w:tc>
          <w:tcPr>
            <w:tcW w:w="779" w:type="dxa"/>
          </w:tcPr>
          <w:p w:rsidR="00F10722" w:rsidRPr="003E5F36" w:rsidRDefault="00F10722" w:rsidP="00C323FE">
            <w:pPr>
              <w:pStyle w:val="ListParagraph"/>
              <w:numPr>
                <w:ilvl w:val="0"/>
                <w:numId w:val="1"/>
              </w:numPr>
              <w:spacing w:before="120" w:after="120"/>
              <w:ind w:left="0" w:firstLine="0"/>
              <w:jc w:val="center"/>
              <w:rPr>
                <w:rFonts w:cs="Times New Roman"/>
                <w:sz w:val="24"/>
                <w:szCs w:val="24"/>
                <w:lang w:val="vi-VN"/>
              </w:rPr>
            </w:pPr>
          </w:p>
        </w:tc>
        <w:tc>
          <w:tcPr>
            <w:tcW w:w="740" w:type="dxa"/>
            <w:gridSpan w:val="2"/>
          </w:tcPr>
          <w:p w:rsidR="00F10722" w:rsidRPr="003E5F36" w:rsidRDefault="00F10722"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Thông tư liên tịch</w:t>
            </w:r>
          </w:p>
        </w:tc>
        <w:tc>
          <w:tcPr>
            <w:tcW w:w="2389" w:type="dxa"/>
            <w:gridSpan w:val="2"/>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85/2005/TTLT- BTC-BCA</w:t>
            </w:r>
          </w:p>
        </w:tc>
        <w:tc>
          <w:tcPr>
            <w:tcW w:w="1490"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26/09/2005</w:t>
            </w:r>
          </w:p>
        </w:tc>
        <w:tc>
          <w:tcPr>
            <w:tcW w:w="5412" w:type="dxa"/>
          </w:tcPr>
          <w:p w:rsidR="00F10722" w:rsidRPr="003E5F36" w:rsidRDefault="00F10722" w:rsidP="00C323FE">
            <w:pPr>
              <w:spacing w:before="120" w:after="120"/>
              <w:jc w:val="both"/>
              <w:rPr>
                <w:rFonts w:cs="Times New Roman"/>
                <w:sz w:val="24"/>
                <w:szCs w:val="24"/>
                <w:lang w:val="vi-VN"/>
              </w:rPr>
            </w:pPr>
            <w:r w:rsidRPr="003E5F36">
              <w:rPr>
                <w:rFonts w:cs="Times New Roman"/>
                <w:sz w:val="24"/>
                <w:szCs w:val="24"/>
                <w:lang w:val="vi-VN"/>
              </w:rPr>
              <w:t>Thông tư liên tịch số 85/2005/TTLT-BTC-BCA ngày 26/9/2005 của Bộ Tài chính, Bộ Công an hướng dẫn thực hiện chính sách thuế và thu Ngân sách Nhà nước đối với hoạt động sản xuất, kinh doanh hàng hoá, dịch vụ của các đơn vị thuộc Bộ Công an</w:t>
            </w:r>
          </w:p>
        </w:tc>
        <w:tc>
          <w:tcPr>
            <w:tcW w:w="1817"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24/10/2005</w:t>
            </w:r>
          </w:p>
        </w:tc>
        <w:tc>
          <w:tcPr>
            <w:tcW w:w="1689" w:type="dxa"/>
          </w:tcPr>
          <w:p w:rsidR="00F10722" w:rsidRPr="003E5F36" w:rsidRDefault="00F10722"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304EDD" w:rsidRPr="00CE7DDC" w:rsidTr="00C15817">
        <w:tc>
          <w:tcPr>
            <w:tcW w:w="779" w:type="dxa"/>
          </w:tcPr>
          <w:p w:rsidR="00304EDD" w:rsidRPr="003E5F36" w:rsidRDefault="00304EDD" w:rsidP="00C323FE">
            <w:pPr>
              <w:pStyle w:val="ListParagraph"/>
              <w:numPr>
                <w:ilvl w:val="0"/>
                <w:numId w:val="1"/>
              </w:numPr>
              <w:spacing w:after="120"/>
              <w:ind w:left="0" w:firstLine="0"/>
              <w:jc w:val="center"/>
              <w:rPr>
                <w:rFonts w:cs="Times New Roman"/>
                <w:sz w:val="24"/>
                <w:szCs w:val="24"/>
                <w:lang w:val="vi-VN"/>
              </w:rPr>
            </w:pPr>
          </w:p>
        </w:tc>
        <w:tc>
          <w:tcPr>
            <w:tcW w:w="740" w:type="dxa"/>
            <w:gridSpan w:val="2"/>
          </w:tcPr>
          <w:p w:rsidR="00304EDD" w:rsidRPr="003E5F36" w:rsidRDefault="00304EDD" w:rsidP="00C323FE">
            <w:pPr>
              <w:pStyle w:val="ListParagraph"/>
              <w:numPr>
                <w:ilvl w:val="0"/>
                <w:numId w:val="5"/>
              </w:numPr>
              <w:spacing w:after="120"/>
              <w:ind w:left="0" w:firstLine="0"/>
              <w:jc w:val="center"/>
              <w:rPr>
                <w:rFonts w:cs="Times New Roman"/>
                <w:sz w:val="24"/>
                <w:szCs w:val="24"/>
                <w:lang w:val="vi-VN"/>
              </w:rPr>
            </w:pPr>
          </w:p>
        </w:tc>
        <w:tc>
          <w:tcPr>
            <w:tcW w:w="981" w:type="dxa"/>
            <w:gridSpan w:val="2"/>
          </w:tcPr>
          <w:p w:rsidR="00304EDD" w:rsidRPr="003E5F36" w:rsidRDefault="00304EDD" w:rsidP="00E95471">
            <w:pPr>
              <w:jc w:val="both"/>
              <w:rPr>
                <w:rFonts w:cs="Times New Roman"/>
                <w:sz w:val="24"/>
                <w:szCs w:val="24"/>
              </w:rPr>
            </w:pPr>
            <w:r w:rsidRPr="003E5F36">
              <w:rPr>
                <w:rFonts w:cs="Times New Roman"/>
                <w:sz w:val="24"/>
                <w:szCs w:val="24"/>
              </w:rPr>
              <w:t>Thông tư liên tịch</w:t>
            </w:r>
          </w:p>
        </w:tc>
        <w:tc>
          <w:tcPr>
            <w:tcW w:w="2389" w:type="dxa"/>
            <w:gridSpan w:val="2"/>
          </w:tcPr>
          <w:p w:rsidR="00304EDD" w:rsidRPr="003E5F36" w:rsidRDefault="00304EDD" w:rsidP="006F2F4F">
            <w:pPr>
              <w:jc w:val="center"/>
              <w:rPr>
                <w:rFonts w:cs="Times New Roman"/>
                <w:sz w:val="24"/>
                <w:szCs w:val="24"/>
              </w:rPr>
            </w:pPr>
            <w:r w:rsidRPr="003E5F36">
              <w:rPr>
                <w:rFonts w:cs="Times New Roman"/>
                <w:sz w:val="24"/>
                <w:szCs w:val="24"/>
              </w:rPr>
              <w:t>135/2008/TTLT-BTC-BTNMT</w:t>
            </w:r>
          </w:p>
        </w:tc>
        <w:tc>
          <w:tcPr>
            <w:tcW w:w="1490" w:type="dxa"/>
          </w:tcPr>
          <w:p w:rsidR="00304EDD" w:rsidRPr="003E5F36" w:rsidRDefault="00304EDD" w:rsidP="00C323FE">
            <w:pPr>
              <w:spacing w:after="120"/>
              <w:jc w:val="center"/>
              <w:rPr>
                <w:rFonts w:cs="Times New Roman"/>
                <w:sz w:val="24"/>
                <w:szCs w:val="24"/>
                <w:lang w:val="vi-VN"/>
              </w:rPr>
            </w:pPr>
            <w:r w:rsidRPr="003E5F36">
              <w:rPr>
                <w:rFonts w:cs="Times New Roman"/>
                <w:sz w:val="24"/>
                <w:szCs w:val="24"/>
              </w:rPr>
              <w:t>31/12/2008</w:t>
            </w:r>
          </w:p>
        </w:tc>
        <w:tc>
          <w:tcPr>
            <w:tcW w:w="5412" w:type="dxa"/>
          </w:tcPr>
          <w:p w:rsidR="00304EDD" w:rsidRPr="003E5F36" w:rsidRDefault="00304EDD" w:rsidP="00C323FE">
            <w:pPr>
              <w:spacing w:after="120"/>
              <w:jc w:val="both"/>
              <w:rPr>
                <w:rFonts w:cs="Times New Roman"/>
                <w:b/>
                <w:i/>
                <w:sz w:val="24"/>
                <w:szCs w:val="24"/>
                <w:lang w:val="vi-VN"/>
              </w:rPr>
            </w:pPr>
            <w:r w:rsidRPr="003E5F36">
              <w:rPr>
                <w:rFonts w:cs="Times New Roman"/>
                <w:sz w:val="24"/>
                <w:szCs w:val="24"/>
                <w:lang w:val="vi-VN"/>
              </w:rPr>
              <w:t>Thông tư liên tịch số 135/2008/TTLT-BTC-BTNMT ngày 31/12/2008 của Bộ Tài chính và Bộ Tài nguyên và Môi trường hướng dẫn phương pháp xác định giá trị, phương thức, thủ tục thanh toán tiền sử dụng số liệu, thông tin về kết quả điều tra, thăm dò khoáng sản của Nhà nước vào danh mục văn bản QPPL cần đình chỉ việc thi hành, ngưng hiệu lực, sửa đổi, bổ sung, thay thế, bãi bỏ hoặc ban hành mới.</w:t>
            </w:r>
          </w:p>
        </w:tc>
        <w:tc>
          <w:tcPr>
            <w:tcW w:w="1817" w:type="dxa"/>
          </w:tcPr>
          <w:p w:rsidR="00304EDD" w:rsidRPr="003E5F36" w:rsidRDefault="00304EDD" w:rsidP="00C323FE">
            <w:pPr>
              <w:spacing w:after="120"/>
              <w:jc w:val="center"/>
              <w:rPr>
                <w:rFonts w:cs="Times New Roman"/>
                <w:sz w:val="24"/>
                <w:szCs w:val="24"/>
                <w:lang w:val="vi-VN"/>
              </w:rPr>
            </w:pPr>
            <w:r w:rsidRPr="003E5F36">
              <w:rPr>
                <w:rFonts w:cs="Times New Roman"/>
                <w:sz w:val="24"/>
                <w:szCs w:val="24"/>
                <w:lang w:val="vi-VN"/>
              </w:rPr>
              <w:t>Có hiệu lực thi hành sau 15 ngày kể từ ngày đăng Công báo. </w:t>
            </w:r>
          </w:p>
        </w:tc>
        <w:tc>
          <w:tcPr>
            <w:tcW w:w="1689" w:type="dxa"/>
          </w:tcPr>
          <w:p w:rsidR="00304EDD" w:rsidRPr="003E5F36" w:rsidRDefault="00287D45" w:rsidP="006F2F4F">
            <w:pPr>
              <w:spacing w:after="120"/>
              <w:jc w:val="center"/>
              <w:rPr>
                <w:rFonts w:cs="Times New Roman"/>
                <w:sz w:val="24"/>
                <w:szCs w:val="24"/>
                <w:lang w:val="vi-VN"/>
              </w:rPr>
            </w:pPr>
            <w:r w:rsidRPr="003E5F36">
              <w:rPr>
                <w:rFonts w:cs="Times New Roman"/>
                <w:sz w:val="24"/>
                <w:szCs w:val="24"/>
                <w:lang w:val="vi-VN"/>
              </w:rPr>
              <w:t>Văn bản không còn phù hợp trên thực tế, hiện đang kiến nghị để rà soát, bãi bỏ, thay thế.</w:t>
            </w:r>
          </w:p>
        </w:tc>
      </w:tr>
      <w:tr w:rsidR="00304EDD" w:rsidRPr="00CE7DDC" w:rsidTr="00C15817">
        <w:tc>
          <w:tcPr>
            <w:tcW w:w="779" w:type="dxa"/>
          </w:tcPr>
          <w:p w:rsidR="00304EDD" w:rsidRPr="003E5F36" w:rsidRDefault="00304EDD" w:rsidP="00C323FE">
            <w:pPr>
              <w:pStyle w:val="ListParagraph"/>
              <w:numPr>
                <w:ilvl w:val="0"/>
                <w:numId w:val="1"/>
              </w:numPr>
              <w:spacing w:before="120" w:after="120"/>
              <w:ind w:left="0" w:firstLine="0"/>
              <w:jc w:val="center"/>
              <w:rPr>
                <w:rFonts w:cs="Times New Roman"/>
                <w:sz w:val="24"/>
                <w:szCs w:val="24"/>
                <w:lang w:val="vi-VN"/>
              </w:rPr>
            </w:pPr>
          </w:p>
        </w:tc>
        <w:tc>
          <w:tcPr>
            <w:tcW w:w="740" w:type="dxa"/>
            <w:gridSpan w:val="2"/>
          </w:tcPr>
          <w:p w:rsidR="00304EDD" w:rsidRPr="003E5F36" w:rsidRDefault="00304EDD"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304EDD" w:rsidRPr="003E5F36" w:rsidRDefault="00304EDD" w:rsidP="00C323FE">
            <w:pPr>
              <w:spacing w:before="120" w:after="120"/>
              <w:jc w:val="center"/>
              <w:rPr>
                <w:rFonts w:cs="Times New Roman"/>
                <w:sz w:val="24"/>
                <w:szCs w:val="24"/>
                <w:lang w:val="vi-VN"/>
              </w:rPr>
            </w:pPr>
            <w:r w:rsidRPr="003E5F36">
              <w:rPr>
                <w:rFonts w:cs="Times New Roman"/>
                <w:sz w:val="24"/>
                <w:szCs w:val="24"/>
                <w:lang w:val="vi-VN"/>
              </w:rPr>
              <w:t>Thông tư liên tịch</w:t>
            </w:r>
          </w:p>
        </w:tc>
        <w:tc>
          <w:tcPr>
            <w:tcW w:w="2389" w:type="dxa"/>
            <w:gridSpan w:val="2"/>
          </w:tcPr>
          <w:p w:rsidR="00304EDD" w:rsidRPr="003E5F36" w:rsidRDefault="00304EDD" w:rsidP="00C323FE">
            <w:pPr>
              <w:spacing w:before="120" w:after="120"/>
              <w:jc w:val="center"/>
              <w:rPr>
                <w:rFonts w:cs="Times New Roman"/>
                <w:sz w:val="24"/>
                <w:szCs w:val="24"/>
                <w:lang w:val="vi-VN"/>
              </w:rPr>
            </w:pPr>
            <w:r w:rsidRPr="003E5F36">
              <w:rPr>
                <w:rFonts w:cs="Times New Roman"/>
                <w:sz w:val="24"/>
                <w:szCs w:val="24"/>
                <w:lang w:val="vi-VN"/>
              </w:rPr>
              <w:t>102/2010/TTLT- BTC-NHNN</w:t>
            </w:r>
          </w:p>
        </w:tc>
        <w:tc>
          <w:tcPr>
            <w:tcW w:w="1490" w:type="dxa"/>
          </w:tcPr>
          <w:p w:rsidR="00304EDD" w:rsidRPr="003E5F36" w:rsidRDefault="00304EDD" w:rsidP="00C323FE">
            <w:pPr>
              <w:spacing w:before="120" w:after="120"/>
              <w:jc w:val="center"/>
              <w:rPr>
                <w:rFonts w:cs="Times New Roman"/>
                <w:sz w:val="24"/>
                <w:szCs w:val="24"/>
                <w:lang w:val="vi-VN"/>
              </w:rPr>
            </w:pPr>
            <w:r w:rsidRPr="003E5F36">
              <w:rPr>
                <w:rFonts w:cs="Times New Roman"/>
                <w:sz w:val="24"/>
                <w:szCs w:val="24"/>
                <w:lang w:val="vi-VN"/>
              </w:rPr>
              <w:t>14/07/2010</w:t>
            </w:r>
          </w:p>
        </w:tc>
        <w:tc>
          <w:tcPr>
            <w:tcW w:w="5412" w:type="dxa"/>
          </w:tcPr>
          <w:p w:rsidR="00304EDD" w:rsidRPr="003E5F36" w:rsidRDefault="00304EDD" w:rsidP="00C323FE">
            <w:pPr>
              <w:spacing w:before="120" w:after="120"/>
              <w:jc w:val="both"/>
              <w:rPr>
                <w:rFonts w:cs="Times New Roman"/>
                <w:sz w:val="24"/>
                <w:szCs w:val="24"/>
                <w:lang w:val="vi-VN"/>
              </w:rPr>
            </w:pPr>
            <w:r w:rsidRPr="003E5F36">
              <w:rPr>
                <w:rFonts w:cs="Times New Roman"/>
                <w:sz w:val="24"/>
                <w:szCs w:val="24"/>
                <w:lang w:val="vi-VN"/>
              </w:rPr>
              <w:t>Thông tư liên tịch số 102/2010/TTLT-BTC-NHNN ngày 14/7/2010 của Bộ Tài chính và Ngân hàng Nhà nước Việt Nam về việc hướng dẫn về việc trao đổi, cung cấp thông tin giữa cơ quan quản lý thuế và các tổ chức tín dụng</w:t>
            </w:r>
          </w:p>
        </w:tc>
        <w:tc>
          <w:tcPr>
            <w:tcW w:w="1817" w:type="dxa"/>
          </w:tcPr>
          <w:p w:rsidR="00304EDD" w:rsidRPr="003E5F36" w:rsidRDefault="00304EDD" w:rsidP="00C323FE">
            <w:pPr>
              <w:spacing w:before="120" w:after="120"/>
              <w:jc w:val="center"/>
              <w:rPr>
                <w:rFonts w:cs="Times New Roman"/>
                <w:sz w:val="24"/>
                <w:szCs w:val="24"/>
                <w:lang w:val="vi-VN"/>
              </w:rPr>
            </w:pPr>
            <w:r w:rsidRPr="003E5F36">
              <w:rPr>
                <w:rFonts w:cs="Times New Roman"/>
                <w:sz w:val="24"/>
                <w:szCs w:val="24"/>
                <w:lang w:val="vi-VN"/>
              </w:rPr>
              <w:t>28/08/2010</w:t>
            </w:r>
          </w:p>
        </w:tc>
        <w:tc>
          <w:tcPr>
            <w:tcW w:w="1689" w:type="dxa"/>
          </w:tcPr>
          <w:p w:rsidR="00304EDD" w:rsidRPr="003E5F36" w:rsidRDefault="007B1158" w:rsidP="00C323FE">
            <w:pPr>
              <w:spacing w:before="120" w:after="120"/>
              <w:jc w:val="center"/>
              <w:rPr>
                <w:rFonts w:cs="Times New Roman"/>
                <w:sz w:val="24"/>
                <w:szCs w:val="24"/>
                <w:lang w:val="vi-VN"/>
              </w:rPr>
            </w:pPr>
            <w:r w:rsidRPr="003E5F36">
              <w:rPr>
                <w:rFonts w:cs="Times New Roman"/>
                <w:sz w:val="24"/>
                <w:szCs w:val="24"/>
                <w:lang w:val="vi-VN"/>
              </w:rPr>
              <w:t>Văn bản không còn phù hợp trên thực tế, hiện đang kiến nghị để rà soát, bãi bỏ, thay thế.</w:t>
            </w:r>
          </w:p>
        </w:tc>
      </w:tr>
      <w:tr w:rsidR="00304EDD" w:rsidRPr="00CE7DDC" w:rsidTr="00C15817">
        <w:tc>
          <w:tcPr>
            <w:tcW w:w="779" w:type="dxa"/>
          </w:tcPr>
          <w:p w:rsidR="00304EDD" w:rsidRPr="003E5F36" w:rsidRDefault="00304EDD" w:rsidP="00C323FE">
            <w:pPr>
              <w:pStyle w:val="ListParagraph"/>
              <w:numPr>
                <w:ilvl w:val="0"/>
                <w:numId w:val="1"/>
              </w:numPr>
              <w:spacing w:before="120" w:after="120"/>
              <w:ind w:left="0" w:firstLine="0"/>
              <w:jc w:val="center"/>
              <w:rPr>
                <w:rFonts w:cs="Times New Roman"/>
                <w:sz w:val="24"/>
                <w:szCs w:val="24"/>
                <w:lang w:val="vi-VN"/>
              </w:rPr>
            </w:pPr>
          </w:p>
        </w:tc>
        <w:tc>
          <w:tcPr>
            <w:tcW w:w="740" w:type="dxa"/>
            <w:gridSpan w:val="2"/>
          </w:tcPr>
          <w:p w:rsidR="00304EDD" w:rsidRPr="003E5F36" w:rsidRDefault="00304EDD"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304EDD" w:rsidRPr="003E5F36" w:rsidRDefault="00304EDD" w:rsidP="00C323FE">
            <w:pPr>
              <w:spacing w:before="120" w:after="120"/>
              <w:jc w:val="center"/>
              <w:rPr>
                <w:rFonts w:cs="Times New Roman"/>
                <w:sz w:val="24"/>
                <w:szCs w:val="24"/>
                <w:lang w:val="vi-VN"/>
              </w:rPr>
            </w:pPr>
            <w:r w:rsidRPr="003E5F36">
              <w:rPr>
                <w:rFonts w:cs="Times New Roman"/>
                <w:sz w:val="24"/>
                <w:szCs w:val="24"/>
                <w:lang w:val="vi-VN"/>
              </w:rPr>
              <w:t>Thông tư liên tịch</w:t>
            </w:r>
          </w:p>
        </w:tc>
        <w:tc>
          <w:tcPr>
            <w:tcW w:w="2389" w:type="dxa"/>
            <w:gridSpan w:val="2"/>
          </w:tcPr>
          <w:p w:rsidR="00304EDD" w:rsidRPr="003E5F36" w:rsidRDefault="00304EDD" w:rsidP="00C323FE">
            <w:pPr>
              <w:spacing w:before="120" w:after="120"/>
              <w:jc w:val="center"/>
              <w:rPr>
                <w:rFonts w:cs="Times New Roman"/>
                <w:sz w:val="24"/>
                <w:szCs w:val="24"/>
                <w:lang w:val="vi-VN"/>
              </w:rPr>
            </w:pPr>
            <w:r w:rsidRPr="003E5F36">
              <w:rPr>
                <w:rFonts w:cs="Times New Roman"/>
                <w:sz w:val="24"/>
                <w:szCs w:val="24"/>
                <w:lang w:val="vi-VN"/>
              </w:rPr>
              <w:t>63/2013/TTLT- BTC-BTNMT</w:t>
            </w:r>
          </w:p>
        </w:tc>
        <w:tc>
          <w:tcPr>
            <w:tcW w:w="1490" w:type="dxa"/>
          </w:tcPr>
          <w:p w:rsidR="00304EDD" w:rsidRPr="003E5F36" w:rsidRDefault="00304EDD" w:rsidP="00C323FE">
            <w:pPr>
              <w:spacing w:before="120" w:after="120"/>
              <w:jc w:val="center"/>
              <w:rPr>
                <w:rFonts w:cs="Times New Roman"/>
                <w:sz w:val="24"/>
                <w:szCs w:val="24"/>
                <w:lang w:val="vi-VN"/>
              </w:rPr>
            </w:pPr>
            <w:r w:rsidRPr="003E5F36">
              <w:rPr>
                <w:rFonts w:cs="Times New Roman"/>
                <w:sz w:val="24"/>
                <w:szCs w:val="24"/>
                <w:lang w:val="vi-VN"/>
              </w:rPr>
              <w:t>15/05/2013</w:t>
            </w:r>
          </w:p>
        </w:tc>
        <w:tc>
          <w:tcPr>
            <w:tcW w:w="5412" w:type="dxa"/>
          </w:tcPr>
          <w:p w:rsidR="00304EDD" w:rsidRPr="003E5F36" w:rsidRDefault="00304EDD" w:rsidP="00C323FE">
            <w:pPr>
              <w:spacing w:before="120" w:after="120"/>
              <w:jc w:val="both"/>
              <w:rPr>
                <w:rFonts w:cs="Times New Roman"/>
                <w:sz w:val="24"/>
                <w:szCs w:val="24"/>
                <w:lang w:val="vi-VN"/>
              </w:rPr>
            </w:pPr>
            <w:r w:rsidRPr="003E5F36">
              <w:rPr>
                <w:rFonts w:cs="Times New Roman"/>
                <w:sz w:val="24"/>
                <w:szCs w:val="24"/>
                <w:lang w:val="vi-VN"/>
              </w:rPr>
              <w:t>Thông tư liên tịch số 63/2013/TTLT-BTC-BTNMT ngày 15/5/2013 của Bộ Tài chính, Bộ Tài nguyên và Môi trường về việc hướng dẫn thực hiện Nghị định số 25/2013/NĐ-CP ngày 29/03/2013 của Chính phủ về phí bảo vệ môi trường đối với nước thải</w:t>
            </w:r>
          </w:p>
        </w:tc>
        <w:tc>
          <w:tcPr>
            <w:tcW w:w="1817" w:type="dxa"/>
          </w:tcPr>
          <w:p w:rsidR="00304EDD" w:rsidRPr="003E5F36" w:rsidRDefault="00304EDD" w:rsidP="00C323FE">
            <w:pPr>
              <w:spacing w:before="120" w:after="120"/>
              <w:jc w:val="center"/>
              <w:rPr>
                <w:rFonts w:cs="Times New Roman"/>
                <w:sz w:val="24"/>
                <w:szCs w:val="24"/>
                <w:lang w:val="vi-VN"/>
              </w:rPr>
            </w:pPr>
            <w:r w:rsidRPr="003E5F36">
              <w:rPr>
                <w:rFonts w:cs="Times New Roman"/>
                <w:sz w:val="24"/>
                <w:szCs w:val="24"/>
                <w:lang w:val="vi-VN"/>
              </w:rPr>
              <w:t>01/07/2013</w:t>
            </w:r>
          </w:p>
        </w:tc>
        <w:tc>
          <w:tcPr>
            <w:tcW w:w="1689" w:type="dxa"/>
          </w:tcPr>
          <w:p w:rsidR="00304EDD" w:rsidRPr="003E5F36" w:rsidRDefault="007B1158" w:rsidP="00C323FE">
            <w:pPr>
              <w:spacing w:before="120" w:after="120"/>
              <w:jc w:val="center"/>
              <w:rPr>
                <w:rFonts w:cs="Times New Roman"/>
                <w:sz w:val="24"/>
                <w:szCs w:val="24"/>
                <w:lang w:val="vi-VN"/>
              </w:rPr>
            </w:pPr>
            <w:r w:rsidRPr="003E5F36">
              <w:rPr>
                <w:rFonts w:cs="Times New Roman"/>
                <w:sz w:val="24"/>
                <w:szCs w:val="24"/>
                <w:lang w:val="vi-VN"/>
              </w:rPr>
              <w:t>Văn bản không còn phù hợp trên thực tế, hiện đang kiến nghị để rà soát, bãi bỏ, thay thế.</w:t>
            </w:r>
          </w:p>
        </w:tc>
      </w:tr>
      <w:tr w:rsidR="00304EDD" w:rsidRPr="003E5F36" w:rsidTr="00C15817">
        <w:tc>
          <w:tcPr>
            <w:tcW w:w="779" w:type="dxa"/>
          </w:tcPr>
          <w:p w:rsidR="00304EDD" w:rsidRPr="003E5F36" w:rsidRDefault="00304EDD" w:rsidP="00C323FE">
            <w:pPr>
              <w:pStyle w:val="ListParagraph"/>
              <w:numPr>
                <w:ilvl w:val="0"/>
                <w:numId w:val="1"/>
              </w:numPr>
              <w:spacing w:before="120" w:after="120"/>
              <w:ind w:left="0" w:firstLine="0"/>
              <w:jc w:val="center"/>
              <w:rPr>
                <w:rFonts w:cs="Times New Roman"/>
                <w:sz w:val="24"/>
                <w:szCs w:val="24"/>
                <w:lang w:val="vi-VN"/>
              </w:rPr>
            </w:pPr>
          </w:p>
        </w:tc>
        <w:tc>
          <w:tcPr>
            <w:tcW w:w="740" w:type="dxa"/>
            <w:gridSpan w:val="2"/>
          </w:tcPr>
          <w:p w:rsidR="00304EDD" w:rsidRPr="003E5F36" w:rsidRDefault="00304EDD"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304EDD" w:rsidRPr="003E5F36" w:rsidRDefault="00304EDD" w:rsidP="00C323FE">
            <w:pPr>
              <w:spacing w:before="120" w:after="120"/>
              <w:jc w:val="center"/>
              <w:rPr>
                <w:rFonts w:cs="Times New Roman"/>
                <w:sz w:val="24"/>
                <w:szCs w:val="24"/>
                <w:lang w:val="vi-VN"/>
              </w:rPr>
            </w:pPr>
            <w:r w:rsidRPr="003E5F36">
              <w:rPr>
                <w:rFonts w:cs="Times New Roman"/>
                <w:sz w:val="24"/>
                <w:szCs w:val="24"/>
                <w:lang w:val="vi-VN"/>
              </w:rPr>
              <w:t>Thông tư liên tịch</w:t>
            </w:r>
          </w:p>
        </w:tc>
        <w:tc>
          <w:tcPr>
            <w:tcW w:w="2389" w:type="dxa"/>
            <w:gridSpan w:val="2"/>
          </w:tcPr>
          <w:p w:rsidR="00304EDD" w:rsidRPr="003E5F36" w:rsidRDefault="00304EDD" w:rsidP="00C323FE">
            <w:pPr>
              <w:spacing w:before="120" w:after="120"/>
              <w:jc w:val="center"/>
              <w:rPr>
                <w:rFonts w:cs="Times New Roman"/>
                <w:sz w:val="24"/>
                <w:szCs w:val="24"/>
                <w:lang w:val="vi-VN"/>
              </w:rPr>
            </w:pPr>
            <w:r w:rsidRPr="003E5F36">
              <w:rPr>
                <w:rFonts w:cs="Times New Roman"/>
                <w:sz w:val="24"/>
                <w:szCs w:val="24"/>
                <w:lang w:val="vi-VN"/>
              </w:rPr>
              <w:t>206/2013/TTLT- BTC-BCA</w:t>
            </w:r>
          </w:p>
        </w:tc>
        <w:tc>
          <w:tcPr>
            <w:tcW w:w="1490" w:type="dxa"/>
          </w:tcPr>
          <w:p w:rsidR="00304EDD" w:rsidRPr="003E5F36" w:rsidRDefault="00304EDD" w:rsidP="00C323FE">
            <w:pPr>
              <w:spacing w:before="120" w:after="120"/>
              <w:jc w:val="center"/>
              <w:rPr>
                <w:rFonts w:cs="Times New Roman"/>
                <w:sz w:val="24"/>
                <w:szCs w:val="24"/>
                <w:lang w:val="vi-VN"/>
              </w:rPr>
            </w:pPr>
            <w:r w:rsidRPr="003E5F36">
              <w:rPr>
                <w:rFonts w:cs="Times New Roman"/>
                <w:sz w:val="24"/>
                <w:szCs w:val="24"/>
                <w:lang w:val="vi-VN"/>
              </w:rPr>
              <w:t>25/12/2013</w:t>
            </w:r>
          </w:p>
        </w:tc>
        <w:tc>
          <w:tcPr>
            <w:tcW w:w="5412" w:type="dxa"/>
          </w:tcPr>
          <w:p w:rsidR="00304EDD" w:rsidRPr="003E5F36" w:rsidRDefault="00304EDD" w:rsidP="00C323FE">
            <w:pPr>
              <w:spacing w:before="120" w:after="120"/>
              <w:jc w:val="both"/>
              <w:rPr>
                <w:rFonts w:cs="Times New Roman"/>
                <w:sz w:val="24"/>
                <w:szCs w:val="24"/>
                <w:lang w:val="vi-VN"/>
              </w:rPr>
            </w:pPr>
            <w:r w:rsidRPr="003E5F36">
              <w:rPr>
                <w:rFonts w:cs="Times New Roman"/>
                <w:sz w:val="24"/>
                <w:szCs w:val="24"/>
                <w:lang w:val="vi-VN"/>
              </w:rPr>
              <w:t xml:space="preserve">Thông tư liên tịch số 206/2013/TTLT-BTC-BCA ngày 25/12/2013 của Bộ Tài chính, Bộ Công an hướng dẫn về việc thu, nộp thuế thu nhập cá nhân đối với sỹ quan, hạ sỹ quan, công, viên chức và nhân viên hưởng lương trong Công an nhân dân </w:t>
            </w:r>
          </w:p>
        </w:tc>
        <w:tc>
          <w:tcPr>
            <w:tcW w:w="1817" w:type="dxa"/>
          </w:tcPr>
          <w:p w:rsidR="00304EDD" w:rsidRPr="003E5F36" w:rsidRDefault="00304EDD" w:rsidP="00C323FE">
            <w:pPr>
              <w:spacing w:before="120" w:after="120"/>
              <w:jc w:val="center"/>
              <w:rPr>
                <w:rFonts w:cs="Times New Roman"/>
                <w:sz w:val="24"/>
                <w:szCs w:val="24"/>
                <w:lang w:val="vi-VN"/>
              </w:rPr>
            </w:pPr>
            <w:r w:rsidRPr="003E5F36">
              <w:rPr>
                <w:rFonts w:cs="Times New Roman"/>
                <w:sz w:val="24"/>
                <w:szCs w:val="24"/>
                <w:lang w:val="vi-VN"/>
              </w:rPr>
              <w:t>07/02/2014</w:t>
            </w:r>
          </w:p>
        </w:tc>
        <w:tc>
          <w:tcPr>
            <w:tcW w:w="1689" w:type="dxa"/>
          </w:tcPr>
          <w:p w:rsidR="00304EDD" w:rsidRPr="003E5F36" w:rsidRDefault="00304EDD" w:rsidP="00C323FE">
            <w:pPr>
              <w:spacing w:before="120" w:after="120"/>
              <w:jc w:val="center"/>
              <w:rPr>
                <w:rFonts w:cs="Times New Roman"/>
                <w:sz w:val="24"/>
                <w:szCs w:val="24"/>
                <w:lang w:val="vi-VN"/>
              </w:rPr>
            </w:pPr>
          </w:p>
        </w:tc>
      </w:tr>
      <w:tr w:rsidR="00304EDD" w:rsidRPr="003E5F36" w:rsidTr="00C15817">
        <w:tc>
          <w:tcPr>
            <w:tcW w:w="779" w:type="dxa"/>
          </w:tcPr>
          <w:p w:rsidR="00304EDD" w:rsidRPr="003E5F36" w:rsidRDefault="00304EDD" w:rsidP="00C323FE">
            <w:pPr>
              <w:pStyle w:val="ListParagraph"/>
              <w:numPr>
                <w:ilvl w:val="0"/>
                <w:numId w:val="1"/>
              </w:numPr>
              <w:spacing w:before="120" w:after="120"/>
              <w:ind w:left="0" w:firstLine="0"/>
              <w:jc w:val="center"/>
              <w:rPr>
                <w:rFonts w:cs="Times New Roman"/>
                <w:sz w:val="24"/>
                <w:szCs w:val="24"/>
                <w:lang w:val="vi-VN"/>
              </w:rPr>
            </w:pPr>
          </w:p>
        </w:tc>
        <w:tc>
          <w:tcPr>
            <w:tcW w:w="740" w:type="dxa"/>
            <w:gridSpan w:val="2"/>
          </w:tcPr>
          <w:p w:rsidR="00304EDD" w:rsidRPr="003E5F36" w:rsidRDefault="00304EDD"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304EDD" w:rsidRPr="003E5F36" w:rsidRDefault="00304EDD" w:rsidP="00C323FE">
            <w:pPr>
              <w:spacing w:before="120" w:after="120"/>
              <w:jc w:val="center"/>
              <w:rPr>
                <w:rFonts w:cs="Times New Roman"/>
                <w:sz w:val="24"/>
                <w:szCs w:val="24"/>
                <w:lang w:val="vi-VN"/>
              </w:rPr>
            </w:pPr>
            <w:r w:rsidRPr="003E5F36">
              <w:rPr>
                <w:rFonts w:cs="Times New Roman"/>
                <w:sz w:val="24"/>
                <w:szCs w:val="24"/>
                <w:lang w:val="vi-VN"/>
              </w:rPr>
              <w:t>Thông tư liên tịch</w:t>
            </w:r>
          </w:p>
        </w:tc>
        <w:tc>
          <w:tcPr>
            <w:tcW w:w="2389" w:type="dxa"/>
            <w:gridSpan w:val="2"/>
          </w:tcPr>
          <w:p w:rsidR="00304EDD" w:rsidRPr="003E5F36" w:rsidRDefault="00304EDD" w:rsidP="00C323FE">
            <w:pPr>
              <w:spacing w:before="120" w:after="120"/>
              <w:jc w:val="center"/>
              <w:rPr>
                <w:rFonts w:cs="Times New Roman"/>
                <w:sz w:val="24"/>
                <w:szCs w:val="24"/>
                <w:lang w:val="vi-VN"/>
              </w:rPr>
            </w:pPr>
            <w:r w:rsidRPr="003E5F36">
              <w:rPr>
                <w:rFonts w:cs="Times New Roman"/>
                <w:sz w:val="24"/>
                <w:szCs w:val="24"/>
                <w:lang w:val="vi-VN"/>
              </w:rPr>
              <w:t>212/2013/TTLT- BTC-BQP</w:t>
            </w:r>
          </w:p>
        </w:tc>
        <w:tc>
          <w:tcPr>
            <w:tcW w:w="1490" w:type="dxa"/>
          </w:tcPr>
          <w:p w:rsidR="00304EDD" w:rsidRPr="003E5F36" w:rsidRDefault="00304EDD" w:rsidP="00C323FE">
            <w:pPr>
              <w:spacing w:before="120" w:after="120"/>
              <w:jc w:val="center"/>
              <w:rPr>
                <w:rFonts w:cs="Times New Roman"/>
                <w:sz w:val="24"/>
                <w:szCs w:val="24"/>
                <w:lang w:val="vi-VN"/>
              </w:rPr>
            </w:pPr>
            <w:r w:rsidRPr="003E5F36">
              <w:rPr>
                <w:rFonts w:cs="Times New Roman"/>
                <w:sz w:val="24"/>
                <w:szCs w:val="24"/>
                <w:lang w:val="vi-VN"/>
              </w:rPr>
              <w:t>30/12/2013</w:t>
            </w:r>
          </w:p>
        </w:tc>
        <w:tc>
          <w:tcPr>
            <w:tcW w:w="5412" w:type="dxa"/>
          </w:tcPr>
          <w:p w:rsidR="00304EDD" w:rsidRPr="003E5F36" w:rsidRDefault="00304EDD" w:rsidP="00C323FE">
            <w:pPr>
              <w:spacing w:before="120" w:after="120"/>
              <w:jc w:val="both"/>
              <w:rPr>
                <w:rFonts w:cs="Times New Roman"/>
                <w:sz w:val="24"/>
                <w:szCs w:val="24"/>
                <w:lang w:val="vi-VN"/>
              </w:rPr>
            </w:pPr>
            <w:r w:rsidRPr="003E5F36">
              <w:rPr>
                <w:rFonts w:cs="Times New Roman"/>
                <w:sz w:val="24"/>
                <w:szCs w:val="24"/>
                <w:lang w:val="vi-VN"/>
              </w:rPr>
              <w:t xml:space="preserve">Thông tư liên tịch số 212/2013/TTLT-BTC-BQP ngày 30/12/2013 của Bộ Tài chính, Bộ Quốc phòng hướng dẫn về việc thu nộp thuế thu nhập cá nhân đối với sỹ </w:t>
            </w:r>
            <w:r w:rsidRPr="003E5F36">
              <w:rPr>
                <w:rFonts w:cs="Times New Roman"/>
                <w:sz w:val="24"/>
                <w:szCs w:val="24"/>
                <w:lang w:val="vi-VN"/>
              </w:rPr>
              <w:lastRenderedPageBreak/>
              <w:t xml:space="preserve">quan, quân nhân chuyên nghiệp, cán bộ, công, viên chức và nhân viên hưởng lương thuộc Bộ Quốc phòng </w:t>
            </w:r>
            <w:r w:rsidRPr="003E5F36">
              <w:rPr>
                <w:rFonts w:cs="Times New Roman"/>
                <w:sz w:val="24"/>
                <w:szCs w:val="24"/>
                <w:lang w:val="vi-VN"/>
              </w:rPr>
              <w:tab/>
            </w:r>
          </w:p>
        </w:tc>
        <w:tc>
          <w:tcPr>
            <w:tcW w:w="1817" w:type="dxa"/>
          </w:tcPr>
          <w:p w:rsidR="00304EDD" w:rsidRPr="003E5F36" w:rsidRDefault="00304EDD" w:rsidP="00C323FE">
            <w:pPr>
              <w:spacing w:before="120" w:after="120"/>
              <w:jc w:val="center"/>
              <w:rPr>
                <w:rFonts w:cs="Times New Roman"/>
                <w:sz w:val="24"/>
                <w:szCs w:val="24"/>
                <w:lang w:val="vi-VN"/>
              </w:rPr>
            </w:pPr>
            <w:r w:rsidRPr="003E5F36">
              <w:rPr>
                <w:rFonts w:cs="Times New Roman"/>
                <w:sz w:val="24"/>
                <w:szCs w:val="24"/>
                <w:lang w:val="vi-VN"/>
              </w:rPr>
              <w:lastRenderedPageBreak/>
              <w:t>12/02/2014</w:t>
            </w:r>
          </w:p>
        </w:tc>
        <w:tc>
          <w:tcPr>
            <w:tcW w:w="1689" w:type="dxa"/>
          </w:tcPr>
          <w:p w:rsidR="00304EDD" w:rsidRPr="003E5F36" w:rsidRDefault="00304EDD" w:rsidP="00C323FE">
            <w:pPr>
              <w:spacing w:before="120" w:after="120"/>
              <w:jc w:val="center"/>
              <w:rPr>
                <w:rFonts w:cs="Times New Roman"/>
                <w:sz w:val="24"/>
                <w:szCs w:val="24"/>
                <w:lang w:val="vi-VN"/>
              </w:rPr>
            </w:pPr>
          </w:p>
        </w:tc>
      </w:tr>
      <w:tr w:rsidR="00304EDD" w:rsidRPr="00CE7DDC" w:rsidTr="00C15817">
        <w:tc>
          <w:tcPr>
            <w:tcW w:w="779" w:type="dxa"/>
          </w:tcPr>
          <w:p w:rsidR="00304EDD" w:rsidRPr="003E5F36" w:rsidRDefault="00304EDD" w:rsidP="00C323FE">
            <w:pPr>
              <w:pStyle w:val="ListParagraph"/>
              <w:numPr>
                <w:ilvl w:val="0"/>
                <w:numId w:val="1"/>
              </w:numPr>
              <w:spacing w:before="120" w:after="120"/>
              <w:ind w:left="0" w:firstLine="0"/>
              <w:jc w:val="center"/>
              <w:rPr>
                <w:rFonts w:cs="Times New Roman"/>
                <w:sz w:val="24"/>
                <w:szCs w:val="24"/>
                <w:lang w:val="vi-VN"/>
              </w:rPr>
            </w:pPr>
          </w:p>
        </w:tc>
        <w:tc>
          <w:tcPr>
            <w:tcW w:w="740" w:type="dxa"/>
            <w:gridSpan w:val="2"/>
          </w:tcPr>
          <w:p w:rsidR="00304EDD" w:rsidRPr="003E5F36" w:rsidRDefault="00304EDD"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304EDD" w:rsidRPr="003E5F36" w:rsidRDefault="00304EDD" w:rsidP="00C323FE">
            <w:pPr>
              <w:spacing w:before="120" w:after="120"/>
              <w:jc w:val="center"/>
              <w:rPr>
                <w:rFonts w:cs="Times New Roman"/>
                <w:sz w:val="24"/>
                <w:szCs w:val="24"/>
                <w:lang w:val="vi-VN"/>
              </w:rPr>
            </w:pPr>
            <w:r w:rsidRPr="003E5F36">
              <w:rPr>
                <w:rFonts w:cs="Times New Roman"/>
                <w:sz w:val="24"/>
                <w:szCs w:val="24"/>
                <w:lang w:val="vi-VN"/>
              </w:rPr>
              <w:t>Thông tư liên tịch</w:t>
            </w:r>
          </w:p>
        </w:tc>
        <w:tc>
          <w:tcPr>
            <w:tcW w:w="2389" w:type="dxa"/>
            <w:gridSpan w:val="2"/>
          </w:tcPr>
          <w:p w:rsidR="00304EDD" w:rsidRPr="003E5F36" w:rsidRDefault="00304EDD" w:rsidP="00C323FE">
            <w:pPr>
              <w:spacing w:before="120" w:after="120"/>
              <w:jc w:val="center"/>
              <w:rPr>
                <w:rFonts w:cs="Times New Roman"/>
                <w:sz w:val="24"/>
                <w:szCs w:val="24"/>
                <w:lang w:val="vi-VN"/>
              </w:rPr>
            </w:pPr>
            <w:r w:rsidRPr="003E5F36">
              <w:rPr>
                <w:rFonts w:cs="Times New Roman"/>
                <w:sz w:val="24"/>
                <w:szCs w:val="24"/>
                <w:lang w:val="vi-VN"/>
              </w:rPr>
              <w:t>206/2014/TTLT- BTC-BQP</w:t>
            </w:r>
          </w:p>
        </w:tc>
        <w:tc>
          <w:tcPr>
            <w:tcW w:w="1490" w:type="dxa"/>
          </w:tcPr>
          <w:p w:rsidR="00304EDD" w:rsidRPr="003E5F36" w:rsidRDefault="00304EDD" w:rsidP="00C323FE">
            <w:pPr>
              <w:spacing w:before="120" w:after="120"/>
              <w:jc w:val="center"/>
              <w:rPr>
                <w:rFonts w:cs="Times New Roman"/>
                <w:sz w:val="24"/>
                <w:szCs w:val="24"/>
                <w:lang w:val="vi-VN"/>
              </w:rPr>
            </w:pPr>
            <w:r w:rsidRPr="003E5F36">
              <w:rPr>
                <w:rFonts w:cs="Times New Roman"/>
                <w:sz w:val="24"/>
                <w:szCs w:val="24"/>
                <w:lang w:val="vi-VN"/>
              </w:rPr>
              <w:t>24/12/2014</w:t>
            </w:r>
          </w:p>
        </w:tc>
        <w:tc>
          <w:tcPr>
            <w:tcW w:w="5412" w:type="dxa"/>
          </w:tcPr>
          <w:p w:rsidR="00304EDD" w:rsidRPr="003E5F36" w:rsidRDefault="00304EDD" w:rsidP="00C323FE">
            <w:pPr>
              <w:spacing w:before="120" w:after="120"/>
              <w:jc w:val="both"/>
              <w:rPr>
                <w:rFonts w:cs="Times New Roman"/>
                <w:sz w:val="24"/>
                <w:szCs w:val="24"/>
                <w:lang w:val="vi-VN"/>
              </w:rPr>
            </w:pPr>
            <w:r w:rsidRPr="003E5F36">
              <w:rPr>
                <w:rFonts w:cs="Times New Roman"/>
                <w:sz w:val="24"/>
                <w:szCs w:val="24"/>
                <w:lang w:val="vi-VN"/>
              </w:rPr>
              <w:t>Thông tư liên tịch số 206/2014/TTLT-BTC-BQP ngày 24/12/2014 của Bộ Tài chính, Bộ Quốc phòng hướng dẫn thực hiện khai, nộp thuế và các khoản thu ngân sách nhà nước đối với các đơn vị, doanh nghiệp thuộc Bộ Quốc phòng</w:t>
            </w:r>
          </w:p>
        </w:tc>
        <w:tc>
          <w:tcPr>
            <w:tcW w:w="1817" w:type="dxa"/>
          </w:tcPr>
          <w:p w:rsidR="00304EDD" w:rsidRPr="003E5F36" w:rsidRDefault="00304EDD" w:rsidP="00C323FE">
            <w:pPr>
              <w:spacing w:before="120" w:after="120"/>
              <w:jc w:val="center"/>
              <w:rPr>
                <w:rFonts w:cs="Times New Roman"/>
                <w:sz w:val="24"/>
                <w:szCs w:val="24"/>
                <w:lang w:val="vi-VN"/>
              </w:rPr>
            </w:pPr>
            <w:r w:rsidRPr="003E5F36">
              <w:rPr>
                <w:rFonts w:cs="Times New Roman"/>
                <w:sz w:val="24"/>
                <w:szCs w:val="24"/>
                <w:lang w:val="vi-VN"/>
              </w:rPr>
              <w:t>01/01/2015</w:t>
            </w:r>
          </w:p>
        </w:tc>
        <w:tc>
          <w:tcPr>
            <w:tcW w:w="1689" w:type="dxa"/>
          </w:tcPr>
          <w:p w:rsidR="00304EDD" w:rsidRPr="003E5F36" w:rsidRDefault="00304EDD"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304EDD" w:rsidRPr="003E5F36" w:rsidTr="00C15817">
        <w:tc>
          <w:tcPr>
            <w:tcW w:w="779" w:type="dxa"/>
          </w:tcPr>
          <w:p w:rsidR="00304EDD" w:rsidRPr="003E5F36" w:rsidRDefault="00304EDD" w:rsidP="00C323FE">
            <w:pPr>
              <w:pStyle w:val="ListParagraph"/>
              <w:numPr>
                <w:ilvl w:val="0"/>
                <w:numId w:val="1"/>
              </w:numPr>
              <w:spacing w:before="120" w:after="120"/>
              <w:ind w:left="0" w:firstLine="0"/>
              <w:jc w:val="center"/>
              <w:rPr>
                <w:rFonts w:cs="Times New Roman"/>
                <w:sz w:val="24"/>
                <w:szCs w:val="24"/>
                <w:lang w:val="vi-VN"/>
              </w:rPr>
            </w:pPr>
          </w:p>
        </w:tc>
        <w:tc>
          <w:tcPr>
            <w:tcW w:w="740" w:type="dxa"/>
            <w:gridSpan w:val="2"/>
          </w:tcPr>
          <w:p w:rsidR="00304EDD" w:rsidRPr="003E5F36" w:rsidRDefault="00304EDD" w:rsidP="00C323FE">
            <w:pPr>
              <w:pStyle w:val="ListParagraph"/>
              <w:numPr>
                <w:ilvl w:val="0"/>
                <w:numId w:val="5"/>
              </w:numPr>
              <w:spacing w:before="120" w:after="120"/>
              <w:ind w:left="0" w:firstLine="0"/>
              <w:jc w:val="center"/>
              <w:rPr>
                <w:rFonts w:cs="Times New Roman"/>
                <w:sz w:val="24"/>
                <w:szCs w:val="24"/>
                <w:lang w:val="vi-VN"/>
              </w:rPr>
            </w:pPr>
          </w:p>
        </w:tc>
        <w:tc>
          <w:tcPr>
            <w:tcW w:w="981" w:type="dxa"/>
            <w:gridSpan w:val="2"/>
          </w:tcPr>
          <w:p w:rsidR="00304EDD" w:rsidRPr="003E5F36" w:rsidRDefault="00304EDD" w:rsidP="00C323FE">
            <w:pPr>
              <w:spacing w:before="120" w:after="120"/>
              <w:jc w:val="center"/>
              <w:rPr>
                <w:rFonts w:cs="Times New Roman"/>
                <w:sz w:val="24"/>
                <w:szCs w:val="24"/>
                <w:lang w:val="vi-VN"/>
              </w:rPr>
            </w:pPr>
            <w:r w:rsidRPr="003E5F36">
              <w:rPr>
                <w:rFonts w:cs="Times New Roman"/>
                <w:sz w:val="24"/>
                <w:szCs w:val="24"/>
                <w:lang w:val="vi-VN"/>
              </w:rPr>
              <w:t>Thông tư liên tịch</w:t>
            </w:r>
          </w:p>
        </w:tc>
        <w:tc>
          <w:tcPr>
            <w:tcW w:w="2389" w:type="dxa"/>
            <w:gridSpan w:val="2"/>
          </w:tcPr>
          <w:p w:rsidR="00304EDD" w:rsidRPr="003E5F36" w:rsidRDefault="00304EDD" w:rsidP="00C323FE">
            <w:pPr>
              <w:spacing w:before="120" w:after="120"/>
              <w:jc w:val="center"/>
              <w:rPr>
                <w:rFonts w:cs="Times New Roman"/>
                <w:sz w:val="24"/>
                <w:szCs w:val="24"/>
                <w:lang w:val="vi-VN"/>
              </w:rPr>
            </w:pPr>
            <w:r w:rsidRPr="003E5F36">
              <w:rPr>
                <w:rFonts w:cs="Times New Roman"/>
                <w:sz w:val="24"/>
                <w:szCs w:val="24"/>
                <w:lang w:val="vi-VN"/>
              </w:rPr>
              <w:t xml:space="preserve">64/2015/TTLT- BTC-BCT-BCA-BQP </w:t>
            </w:r>
          </w:p>
        </w:tc>
        <w:tc>
          <w:tcPr>
            <w:tcW w:w="1490" w:type="dxa"/>
          </w:tcPr>
          <w:p w:rsidR="00304EDD" w:rsidRPr="003E5F36" w:rsidRDefault="00304EDD" w:rsidP="00C323FE">
            <w:pPr>
              <w:spacing w:before="120" w:after="120"/>
              <w:jc w:val="center"/>
              <w:rPr>
                <w:rFonts w:cs="Times New Roman"/>
                <w:sz w:val="24"/>
                <w:szCs w:val="24"/>
                <w:lang w:val="vi-VN"/>
              </w:rPr>
            </w:pPr>
            <w:r w:rsidRPr="003E5F36">
              <w:rPr>
                <w:rFonts w:cs="Times New Roman"/>
                <w:sz w:val="24"/>
                <w:szCs w:val="24"/>
                <w:lang w:val="vi-VN"/>
              </w:rPr>
              <w:t>08/05/2015</w:t>
            </w:r>
          </w:p>
        </w:tc>
        <w:tc>
          <w:tcPr>
            <w:tcW w:w="5412" w:type="dxa"/>
          </w:tcPr>
          <w:p w:rsidR="00304EDD" w:rsidRPr="003E5F36" w:rsidRDefault="00304EDD" w:rsidP="00C323FE">
            <w:pPr>
              <w:spacing w:before="120" w:after="120"/>
              <w:jc w:val="both"/>
              <w:rPr>
                <w:rFonts w:cs="Times New Roman"/>
                <w:sz w:val="24"/>
                <w:szCs w:val="24"/>
                <w:lang w:val="vi-VN"/>
              </w:rPr>
            </w:pPr>
            <w:r w:rsidRPr="003E5F36">
              <w:rPr>
                <w:rFonts w:cs="Times New Roman"/>
                <w:sz w:val="24"/>
                <w:szCs w:val="24"/>
                <w:lang w:val="vi-VN"/>
              </w:rPr>
              <w:t>Thông tư liên tịch số 64/2015/TTLT-BTC-BCT-BCA-BQP ngày 08/5/2015 của Bộ Tài chính, Bộ Công Thương, Bộ Công an, Bộ Quốc phòng về việc Quy định chế độ hóa đơn, chứng từ đối với hàng hóa nhập khẩu lưu thông trên thị trường</w:t>
            </w:r>
          </w:p>
        </w:tc>
        <w:tc>
          <w:tcPr>
            <w:tcW w:w="1817" w:type="dxa"/>
          </w:tcPr>
          <w:p w:rsidR="00304EDD" w:rsidRPr="003E5F36" w:rsidRDefault="00304EDD" w:rsidP="00C323FE">
            <w:pPr>
              <w:spacing w:before="120" w:after="120"/>
              <w:jc w:val="center"/>
              <w:rPr>
                <w:rFonts w:cs="Times New Roman"/>
                <w:sz w:val="24"/>
                <w:szCs w:val="24"/>
                <w:lang w:val="vi-VN"/>
              </w:rPr>
            </w:pPr>
            <w:r w:rsidRPr="003E5F36">
              <w:rPr>
                <w:rFonts w:cs="Times New Roman"/>
                <w:sz w:val="24"/>
                <w:szCs w:val="24"/>
                <w:lang w:val="vi-VN"/>
              </w:rPr>
              <w:t>01/07/2015</w:t>
            </w:r>
          </w:p>
        </w:tc>
        <w:tc>
          <w:tcPr>
            <w:tcW w:w="1689" w:type="dxa"/>
          </w:tcPr>
          <w:p w:rsidR="00304EDD" w:rsidRPr="003E5F36" w:rsidRDefault="00304EDD" w:rsidP="00C323FE">
            <w:pPr>
              <w:spacing w:before="120" w:after="120"/>
              <w:jc w:val="center"/>
              <w:rPr>
                <w:rFonts w:cs="Times New Roman"/>
                <w:sz w:val="24"/>
                <w:szCs w:val="24"/>
                <w:lang w:val="vi-VN"/>
              </w:rPr>
            </w:pPr>
          </w:p>
        </w:tc>
      </w:tr>
      <w:tr w:rsidR="00304EDD" w:rsidRPr="003E5F36" w:rsidTr="00C15817">
        <w:tc>
          <w:tcPr>
            <w:tcW w:w="15297" w:type="dxa"/>
            <w:gridSpan w:val="11"/>
          </w:tcPr>
          <w:p w:rsidR="00304EDD" w:rsidRPr="003E5F36" w:rsidRDefault="00304EDD" w:rsidP="00C323FE">
            <w:pPr>
              <w:spacing w:before="120" w:after="120"/>
              <w:jc w:val="center"/>
              <w:rPr>
                <w:rFonts w:cs="Times New Roman"/>
                <w:b/>
                <w:sz w:val="24"/>
                <w:szCs w:val="24"/>
                <w:lang w:val="vi-VN"/>
              </w:rPr>
            </w:pPr>
            <w:r w:rsidRPr="003E5F36">
              <w:rPr>
                <w:b/>
                <w:sz w:val="24"/>
                <w:szCs w:val="24"/>
                <w:lang w:val="vi-VN"/>
              </w:rPr>
              <w:t>LĨNH VỰC HẢI QUAN</w:t>
            </w:r>
          </w:p>
        </w:tc>
      </w:tr>
      <w:tr w:rsidR="00304EDD" w:rsidRPr="003E5F36" w:rsidTr="00C15817">
        <w:tc>
          <w:tcPr>
            <w:tcW w:w="15297" w:type="dxa"/>
            <w:gridSpan w:val="11"/>
          </w:tcPr>
          <w:p w:rsidR="00304EDD" w:rsidRPr="003E5F36" w:rsidRDefault="00304EDD" w:rsidP="00C323FE">
            <w:pPr>
              <w:spacing w:before="120" w:after="120"/>
              <w:jc w:val="center"/>
              <w:rPr>
                <w:rFonts w:cs="Times New Roman"/>
                <w:b/>
                <w:sz w:val="24"/>
                <w:szCs w:val="24"/>
                <w:lang w:val="vi-VN"/>
              </w:rPr>
            </w:pPr>
            <w:r w:rsidRPr="003E5F36">
              <w:rPr>
                <w:rFonts w:cs="Times New Roman"/>
                <w:b/>
                <w:sz w:val="24"/>
                <w:szCs w:val="24"/>
                <w:lang w:val="vi-VN"/>
              </w:rPr>
              <w:t>LUẬT</w:t>
            </w:r>
          </w:p>
        </w:tc>
      </w:tr>
      <w:tr w:rsidR="00304EDD" w:rsidRPr="00CE7DDC" w:rsidTr="00C15817">
        <w:tc>
          <w:tcPr>
            <w:tcW w:w="779" w:type="dxa"/>
          </w:tcPr>
          <w:p w:rsidR="00304EDD" w:rsidRPr="003E5F36" w:rsidRDefault="00304EDD" w:rsidP="00C323FE">
            <w:pPr>
              <w:pStyle w:val="ListParagraph"/>
              <w:numPr>
                <w:ilvl w:val="0"/>
                <w:numId w:val="1"/>
              </w:numPr>
              <w:spacing w:before="120" w:after="120"/>
              <w:ind w:left="0" w:firstLine="0"/>
              <w:jc w:val="center"/>
              <w:rPr>
                <w:rFonts w:cs="Times New Roman"/>
                <w:sz w:val="24"/>
                <w:szCs w:val="24"/>
                <w:lang w:val="vi-VN"/>
              </w:rPr>
            </w:pPr>
          </w:p>
        </w:tc>
        <w:tc>
          <w:tcPr>
            <w:tcW w:w="740" w:type="dxa"/>
            <w:gridSpan w:val="2"/>
          </w:tcPr>
          <w:p w:rsidR="00304EDD" w:rsidRPr="003E5F36" w:rsidRDefault="00304EDD"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304EDD" w:rsidRPr="003E5F36" w:rsidRDefault="00304EDD" w:rsidP="00C323FE">
            <w:pPr>
              <w:spacing w:before="120" w:after="120"/>
              <w:jc w:val="center"/>
              <w:rPr>
                <w:rFonts w:cs="Times New Roman"/>
                <w:sz w:val="24"/>
                <w:szCs w:val="24"/>
                <w:lang w:val="vi-VN"/>
              </w:rPr>
            </w:pPr>
            <w:r w:rsidRPr="003E5F36">
              <w:rPr>
                <w:rFonts w:cs="Times New Roman"/>
                <w:sz w:val="24"/>
                <w:szCs w:val="24"/>
                <w:lang w:val="vi-VN"/>
              </w:rPr>
              <w:t>Luật</w:t>
            </w:r>
          </w:p>
        </w:tc>
        <w:tc>
          <w:tcPr>
            <w:tcW w:w="2389" w:type="dxa"/>
            <w:gridSpan w:val="2"/>
          </w:tcPr>
          <w:p w:rsidR="00304EDD" w:rsidRPr="003E5F36" w:rsidRDefault="00304EDD" w:rsidP="00C323FE">
            <w:pPr>
              <w:spacing w:before="120" w:after="120"/>
              <w:jc w:val="center"/>
              <w:rPr>
                <w:rFonts w:cs="Times New Roman"/>
                <w:sz w:val="24"/>
                <w:szCs w:val="24"/>
                <w:lang w:val="vi-VN"/>
              </w:rPr>
            </w:pPr>
            <w:r w:rsidRPr="003E5F36">
              <w:rPr>
                <w:rFonts w:cs="Times New Roman"/>
                <w:sz w:val="24"/>
                <w:szCs w:val="24"/>
                <w:lang w:val="vi-VN"/>
              </w:rPr>
              <w:t>54/2014/QH13</w:t>
            </w:r>
          </w:p>
        </w:tc>
        <w:tc>
          <w:tcPr>
            <w:tcW w:w="1490" w:type="dxa"/>
          </w:tcPr>
          <w:p w:rsidR="00304EDD" w:rsidRPr="003E5F36" w:rsidRDefault="00304EDD" w:rsidP="00C323FE">
            <w:pPr>
              <w:spacing w:before="120" w:after="120"/>
              <w:jc w:val="center"/>
              <w:rPr>
                <w:rFonts w:cs="Times New Roman"/>
                <w:sz w:val="24"/>
                <w:szCs w:val="24"/>
                <w:lang w:val="vi-VN"/>
              </w:rPr>
            </w:pPr>
            <w:r w:rsidRPr="003E5F36">
              <w:rPr>
                <w:rFonts w:cs="Times New Roman"/>
                <w:sz w:val="24"/>
                <w:szCs w:val="24"/>
                <w:lang w:val="vi-VN"/>
              </w:rPr>
              <w:t>23/06/2014</w:t>
            </w:r>
          </w:p>
        </w:tc>
        <w:tc>
          <w:tcPr>
            <w:tcW w:w="5412" w:type="dxa"/>
          </w:tcPr>
          <w:p w:rsidR="00304EDD" w:rsidRPr="003E5F36" w:rsidRDefault="00304EDD" w:rsidP="00C323FE">
            <w:pPr>
              <w:spacing w:before="120" w:after="120"/>
              <w:jc w:val="both"/>
              <w:rPr>
                <w:rFonts w:cs="Times New Roman"/>
                <w:sz w:val="24"/>
                <w:szCs w:val="24"/>
                <w:lang w:val="vi-VN"/>
              </w:rPr>
            </w:pPr>
            <w:r w:rsidRPr="003E5F36">
              <w:rPr>
                <w:rFonts w:cs="Times New Roman"/>
                <w:sz w:val="24"/>
                <w:szCs w:val="24"/>
                <w:lang w:val="vi-VN"/>
              </w:rPr>
              <w:t>Luật Hải quan</w:t>
            </w:r>
          </w:p>
        </w:tc>
        <w:tc>
          <w:tcPr>
            <w:tcW w:w="1817" w:type="dxa"/>
          </w:tcPr>
          <w:p w:rsidR="00304EDD" w:rsidRPr="003E5F36" w:rsidRDefault="00304EDD" w:rsidP="00C323FE">
            <w:pPr>
              <w:spacing w:before="120" w:after="120"/>
              <w:jc w:val="center"/>
              <w:rPr>
                <w:rFonts w:cs="Times New Roman"/>
                <w:sz w:val="24"/>
                <w:szCs w:val="24"/>
                <w:lang w:val="vi-VN"/>
              </w:rPr>
            </w:pPr>
            <w:r w:rsidRPr="003E5F36">
              <w:rPr>
                <w:rFonts w:cs="Times New Roman"/>
                <w:sz w:val="24"/>
                <w:szCs w:val="24"/>
                <w:lang w:val="vi-VN"/>
              </w:rPr>
              <w:t>01/01/2015</w:t>
            </w:r>
          </w:p>
        </w:tc>
        <w:tc>
          <w:tcPr>
            <w:tcW w:w="1689" w:type="dxa"/>
          </w:tcPr>
          <w:p w:rsidR="00304EDD" w:rsidRPr="003E5F36" w:rsidRDefault="00304EDD"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304EDD" w:rsidRPr="003E5F36" w:rsidTr="00C15817">
        <w:tc>
          <w:tcPr>
            <w:tcW w:w="15297" w:type="dxa"/>
            <w:gridSpan w:val="11"/>
          </w:tcPr>
          <w:p w:rsidR="00304EDD" w:rsidRPr="003E5F36" w:rsidRDefault="00304EDD" w:rsidP="00C323FE">
            <w:pPr>
              <w:spacing w:before="120" w:after="120"/>
              <w:jc w:val="center"/>
              <w:rPr>
                <w:rFonts w:cs="Times New Roman"/>
                <w:b/>
                <w:sz w:val="24"/>
                <w:szCs w:val="24"/>
                <w:lang w:val="vi-VN"/>
              </w:rPr>
            </w:pPr>
            <w:r w:rsidRPr="003E5F36">
              <w:rPr>
                <w:rFonts w:cs="Times New Roman"/>
                <w:b/>
                <w:sz w:val="24"/>
                <w:szCs w:val="24"/>
                <w:lang w:val="vi-VN"/>
              </w:rPr>
              <w:t>NGHỊ ĐỊNH</w:t>
            </w:r>
          </w:p>
        </w:tc>
      </w:tr>
      <w:tr w:rsidR="00304EDD" w:rsidRPr="00CE7DDC" w:rsidTr="00C15817">
        <w:tc>
          <w:tcPr>
            <w:tcW w:w="826" w:type="dxa"/>
            <w:gridSpan w:val="2"/>
          </w:tcPr>
          <w:p w:rsidR="00304EDD" w:rsidRPr="003E5F36" w:rsidRDefault="00304EDD"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304EDD" w:rsidRPr="003E5F36" w:rsidRDefault="00304EDD"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304EDD" w:rsidRPr="003E5F36" w:rsidRDefault="00304EDD" w:rsidP="00C323FE">
            <w:pPr>
              <w:spacing w:before="120" w:after="120"/>
              <w:jc w:val="center"/>
              <w:rPr>
                <w:rFonts w:cs="Times New Roman"/>
                <w:sz w:val="24"/>
                <w:szCs w:val="24"/>
                <w:lang w:val="vi-VN"/>
              </w:rPr>
            </w:pPr>
            <w:r w:rsidRPr="003E5F36">
              <w:rPr>
                <w:rFonts w:cs="Times New Roman"/>
                <w:sz w:val="24"/>
                <w:szCs w:val="24"/>
                <w:lang w:val="vi-VN"/>
              </w:rPr>
              <w:t>Nghị định</w:t>
            </w:r>
          </w:p>
        </w:tc>
        <w:tc>
          <w:tcPr>
            <w:tcW w:w="2389" w:type="dxa"/>
            <w:gridSpan w:val="2"/>
          </w:tcPr>
          <w:p w:rsidR="00304EDD" w:rsidRPr="003E5F36" w:rsidRDefault="00304EDD" w:rsidP="00C323FE">
            <w:pPr>
              <w:spacing w:before="120" w:after="120"/>
              <w:jc w:val="center"/>
              <w:rPr>
                <w:rFonts w:cs="Times New Roman"/>
                <w:sz w:val="24"/>
                <w:szCs w:val="24"/>
                <w:lang w:val="vi-VN"/>
              </w:rPr>
            </w:pPr>
            <w:r w:rsidRPr="003E5F36">
              <w:rPr>
                <w:rFonts w:cs="Times New Roman"/>
                <w:sz w:val="24"/>
                <w:szCs w:val="24"/>
                <w:lang w:val="vi-VN"/>
              </w:rPr>
              <w:t>01/2015/NĐ-CP</w:t>
            </w:r>
          </w:p>
        </w:tc>
        <w:tc>
          <w:tcPr>
            <w:tcW w:w="1490" w:type="dxa"/>
          </w:tcPr>
          <w:p w:rsidR="00304EDD" w:rsidRPr="003E5F36" w:rsidRDefault="00304EDD" w:rsidP="00C323FE">
            <w:pPr>
              <w:spacing w:before="120" w:after="120"/>
              <w:jc w:val="center"/>
              <w:rPr>
                <w:rFonts w:cs="Times New Roman"/>
                <w:sz w:val="24"/>
                <w:szCs w:val="24"/>
                <w:lang w:val="vi-VN"/>
              </w:rPr>
            </w:pPr>
            <w:r w:rsidRPr="003E5F36">
              <w:rPr>
                <w:rFonts w:cs="Times New Roman"/>
                <w:sz w:val="24"/>
                <w:szCs w:val="24"/>
                <w:lang w:val="vi-VN"/>
              </w:rPr>
              <w:t>02/01/2015</w:t>
            </w:r>
          </w:p>
        </w:tc>
        <w:tc>
          <w:tcPr>
            <w:tcW w:w="5412" w:type="dxa"/>
          </w:tcPr>
          <w:p w:rsidR="00304EDD" w:rsidRPr="003E5F36" w:rsidRDefault="00304EDD" w:rsidP="00C323FE">
            <w:pPr>
              <w:spacing w:before="120" w:after="120"/>
              <w:jc w:val="both"/>
              <w:rPr>
                <w:rFonts w:cs="Times New Roman"/>
                <w:sz w:val="24"/>
                <w:szCs w:val="24"/>
                <w:lang w:val="vi-VN"/>
              </w:rPr>
            </w:pPr>
            <w:r w:rsidRPr="003E5F36">
              <w:rPr>
                <w:rFonts w:cs="Times New Roman"/>
                <w:sz w:val="24"/>
                <w:szCs w:val="24"/>
                <w:lang w:val="vi-VN"/>
              </w:rPr>
              <w:t>Nghị định số 01/2015/NĐ-CP ngày 02/01/2015 của Chính phủ quy định chi tiết phạm vi địa bàn hoạt động hải quan, trách nhiệm phối hợp trong phòng, chống buôn lậu, vận chuyển trái phép hàng hóa qua biên giới</w:t>
            </w:r>
          </w:p>
        </w:tc>
        <w:tc>
          <w:tcPr>
            <w:tcW w:w="1817" w:type="dxa"/>
          </w:tcPr>
          <w:p w:rsidR="00304EDD" w:rsidRPr="003E5F36" w:rsidRDefault="00304EDD" w:rsidP="00C323FE">
            <w:pPr>
              <w:spacing w:before="120" w:after="120"/>
              <w:jc w:val="center"/>
              <w:rPr>
                <w:rFonts w:cs="Times New Roman"/>
                <w:sz w:val="24"/>
                <w:szCs w:val="24"/>
                <w:lang w:val="vi-VN"/>
              </w:rPr>
            </w:pPr>
            <w:r w:rsidRPr="003E5F36">
              <w:rPr>
                <w:rFonts w:cs="Times New Roman"/>
                <w:sz w:val="24"/>
                <w:szCs w:val="24"/>
                <w:lang w:val="vi-VN"/>
              </w:rPr>
              <w:t>16/02/2015</w:t>
            </w:r>
          </w:p>
        </w:tc>
        <w:tc>
          <w:tcPr>
            <w:tcW w:w="1689" w:type="dxa"/>
          </w:tcPr>
          <w:p w:rsidR="00304EDD" w:rsidRPr="003E5F36" w:rsidRDefault="00304EDD"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304EDD" w:rsidRPr="00CE7DDC" w:rsidTr="00C15817">
        <w:tc>
          <w:tcPr>
            <w:tcW w:w="826" w:type="dxa"/>
            <w:gridSpan w:val="2"/>
          </w:tcPr>
          <w:p w:rsidR="00304EDD" w:rsidRPr="003E5F36" w:rsidRDefault="00304EDD"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304EDD" w:rsidRPr="003E5F36" w:rsidRDefault="00304EDD"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304EDD" w:rsidRPr="003E5F36" w:rsidRDefault="00304EDD" w:rsidP="00C323FE">
            <w:pPr>
              <w:spacing w:before="120" w:after="120"/>
              <w:jc w:val="center"/>
              <w:rPr>
                <w:rFonts w:cs="Times New Roman"/>
                <w:sz w:val="24"/>
                <w:szCs w:val="24"/>
                <w:lang w:val="vi-VN"/>
              </w:rPr>
            </w:pPr>
            <w:r w:rsidRPr="003E5F36">
              <w:rPr>
                <w:rFonts w:cs="Times New Roman"/>
                <w:sz w:val="24"/>
                <w:szCs w:val="24"/>
                <w:lang w:val="vi-VN"/>
              </w:rPr>
              <w:t>Nghị định</w:t>
            </w:r>
          </w:p>
        </w:tc>
        <w:tc>
          <w:tcPr>
            <w:tcW w:w="2389" w:type="dxa"/>
            <w:gridSpan w:val="2"/>
          </w:tcPr>
          <w:p w:rsidR="00304EDD" w:rsidRPr="003E5F36" w:rsidRDefault="00304EDD" w:rsidP="00C323FE">
            <w:pPr>
              <w:spacing w:before="120" w:after="120"/>
              <w:jc w:val="center"/>
              <w:rPr>
                <w:rFonts w:cs="Times New Roman"/>
                <w:sz w:val="24"/>
                <w:szCs w:val="24"/>
                <w:lang w:val="vi-VN"/>
              </w:rPr>
            </w:pPr>
            <w:r w:rsidRPr="003E5F36">
              <w:rPr>
                <w:rFonts w:cs="Times New Roman"/>
                <w:sz w:val="24"/>
                <w:szCs w:val="24"/>
                <w:lang w:val="vi-VN"/>
              </w:rPr>
              <w:t>08/2015/NĐ-CP</w:t>
            </w:r>
          </w:p>
        </w:tc>
        <w:tc>
          <w:tcPr>
            <w:tcW w:w="1490" w:type="dxa"/>
          </w:tcPr>
          <w:p w:rsidR="00304EDD" w:rsidRPr="003E5F36" w:rsidRDefault="00304EDD" w:rsidP="00C323FE">
            <w:pPr>
              <w:spacing w:before="120" w:after="120"/>
              <w:jc w:val="center"/>
              <w:rPr>
                <w:rFonts w:cs="Times New Roman"/>
                <w:sz w:val="24"/>
                <w:szCs w:val="24"/>
                <w:lang w:val="vi-VN"/>
              </w:rPr>
            </w:pPr>
            <w:r w:rsidRPr="003E5F36">
              <w:rPr>
                <w:rFonts w:cs="Times New Roman"/>
                <w:sz w:val="24"/>
                <w:szCs w:val="24"/>
                <w:lang w:val="vi-VN"/>
              </w:rPr>
              <w:t>21/01/2015</w:t>
            </w:r>
          </w:p>
        </w:tc>
        <w:tc>
          <w:tcPr>
            <w:tcW w:w="5412" w:type="dxa"/>
          </w:tcPr>
          <w:p w:rsidR="00304EDD" w:rsidRPr="003E5F36" w:rsidRDefault="00304EDD" w:rsidP="00C323FE">
            <w:pPr>
              <w:spacing w:before="120" w:after="120"/>
              <w:jc w:val="both"/>
              <w:rPr>
                <w:rFonts w:cs="Times New Roman"/>
                <w:sz w:val="24"/>
                <w:szCs w:val="24"/>
                <w:lang w:val="vi-VN"/>
              </w:rPr>
            </w:pPr>
            <w:r w:rsidRPr="003E5F36">
              <w:rPr>
                <w:rFonts w:cs="Times New Roman"/>
                <w:sz w:val="24"/>
                <w:szCs w:val="24"/>
                <w:lang w:val="vi-VN"/>
              </w:rPr>
              <w:t xml:space="preserve">Nghị định số 08/2015/NĐ-CP ngày 21/01/2015 của Chính phủ quy định chi tiết và biện pháp thi hành Luật Hải quan về thủ tục hải quan, kiểm tra, giám sát, kiểm </w:t>
            </w:r>
            <w:r w:rsidRPr="003E5F36">
              <w:rPr>
                <w:rFonts w:cs="Times New Roman"/>
                <w:sz w:val="24"/>
                <w:szCs w:val="24"/>
                <w:lang w:val="vi-VN"/>
              </w:rPr>
              <w:lastRenderedPageBreak/>
              <w:t>soát hải quan</w:t>
            </w:r>
          </w:p>
        </w:tc>
        <w:tc>
          <w:tcPr>
            <w:tcW w:w="1817" w:type="dxa"/>
          </w:tcPr>
          <w:p w:rsidR="00304EDD" w:rsidRPr="003E5F36" w:rsidRDefault="00304EDD" w:rsidP="00C323FE">
            <w:pPr>
              <w:spacing w:before="120" w:after="120"/>
              <w:jc w:val="center"/>
              <w:rPr>
                <w:rFonts w:cs="Times New Roman"/>
                <w:sz w:val="24"/>
                <w:szCs w:val="24"/>
                <w:lang w:val="vi-VN"/>
              </w:rPr>
            </w:pPr>
            <w:r w:rsidRPr="003E5F36">
              <w:rPr>
                <w:rFonts w:cs="Times New Roman"/>
                <w:sz w:val="24"/>
                <w:szCs w:val="24"/>
                <w:lang w:val="vi-VN"/>
              </w:rPr>
              <w:lastRenderedPageBreak/>
              <w:t>15/03/2015</w:t>
            </w:r>
          </w:p>
        </w:tc>
        <w:tc>
          <w:tcPr>
            <w:tcW w:w="1689" w:type="dxa"/>
          </w:tcPr>
          <w:p w:rsidR="00304EDD" w:rsidRPr="003E5F36" w:rsidRDefault="00304EDD"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304EDD" w:rsidRPr="003E5F36" w:rsidTr="00C15817">
        <w:tc>
          <w:tcPr>
            <w:tcW w:w="826" w:type="dxa"/>
            <w:gridSpan w:val="2"/>
          </w:tcPr>
          <w:p w:rsidR="00304EDD" w:rsidRPr="003E5F36" w:rsidRDefault="00304EDD"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304EDD" w:rsidRPr="003E5F36" w:rsidRDefault="00304EDD"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304EDD" w:rsidRPr="003E5F36" w:rsidRDefault="00304EDD" w:rsidP="00C323FE">
            <w:pPr>
              <w:pStyle w:val="Other0"/>
              <w:spacing w:before="120" w:after="120"/>
              <w:jc w:val="center"/>
              <w:rPr>
                <w:sz w:val="24"/>
                <w:szCs w:val="24"/>
                <w:lang w:val="vi-VN"/>
              </w:rPr>
            </w:pPr>
            <w:r w:rsidRPr="003E5F36">
              <w:rPr>
                <w:sz w:val="24"/>
                <w:szCs w:val="24"/>
                <w:lang w:val="vi-VN"/>
              </w:rPr>
              <w:t>Nghị định</w:t>
            </w:r>
          </w:p>
        </w:tc>
        <w:tc>
          <w:tcPr>
            <w:tcW w:w="2389" w:type="dxa"/>
            <w:gridSpan w:val="2"/>
          </w:tcPr>
          <w:p w:rsidR="00304EDD" w:rsidRPr="003E5F36" w:rsidRDefault="00304EDD" w:rsidP="00C323FE">
            <w:pPr>
              <w:pStyle w:val="Other0"/>
              <w:spacing w:before="120" w:after="120"/>
              <w:jc w:val="center"/>
              <w:rPr>
                <w:sz w:val="24"/>
                <w:szCs w:val="24"/>
                <w:lang w:val="vi-VN"/>
              </w:rPr>
            </w:pPr>
            <w:r w:rsidRPr="003E5F36">
              <w:rPr>
                <w:sz w:val="24"/>
                <w:szCs w:val="24"/>
                <w:lang w:val="vi-VN"/>
              </w:rPr>
              <w:t>36/2015/NĐ-CP</w:t>
            </w:r>
          </w:p>
        </w:tc>
        <w:tc>
          <w:tcPr>
            <w:tcW w:w="1490" w:type="dxa"/>
          </w:tcPr>
          <w:p w:rsidR="00304EDD" w:rsidRPr="003E5F36" w:rsidRDefault="00304EDD" w:rsidP="00C323FE">
            <w:pPr>
              <w:pStyle w:val="Other0"/>
              <w:spacing w:before="120" w:after="120"/>
              <w:jc w:val="center"/>
              <w:rPr>
                <w:sz w:val="24"/>
                <w:szCs w:val="24"/>
                <w:lang w:val="vi-VN"/>
              </w:rPr>
            </w:pPr>
            <w:r w:rsidRPr="003E5F36">
              <w:rPr>
                <w:sz w:val="24"/>
                <w:szCs w:val="24"/>
                <w:lang w:val="vi-VN"/>
              </w:rPr>
              <w:t>17/04/2015</w:t>
            </w:r>
          </w:p>
        </w:tc>
        <w:tc>
          <w:tcPr>
            <w:tcW w:w="5412" w:type="dxa"/>
            <w:vAlign w:val="bottom"/>
          </w:tcPr>
          <w:p w:rsidR="00304EDD" w:rsidRPr="003E5F36" w:rsidRDefault="00304EDD" w:rsidP="00C323FE">
            <w:pPr>
              <w:pStyle w:val="Other0"/>
              <w:spacing w:before="120" w:after="120"/>
              <w:jc w:val="both"/>
              <w:rPr>
                <w:sz w:val="24"/>
                <w:szCs w:val="24"/>
                <w:lang w:val="vi-VN"/>
              </w:rPr>
            </w:pPr>
            <w:r w:rsidRPr="003E5F36">
              <w:rPr>
                <w:sz w:val="24"/>
                <w:szCs w:val="24"/>
                <w:lang w:val="vi-VN"/>
              </w:rPr>
              <w:t xml:space="preserve">Nghị định số 36/2015/NĐ-CP ngày 17/4/2015 của Chính </w:t>
            </w:r>
            <w:hyperlink r:id="rId15" w:history="1">
              <w:r w:rsidRPr="003E5F36">
                <w:rPr>
                  <w:sz w:val="24"/>
                  <w:szCs w:val="24"/>
                  <w:lang w:val="vi-VN"/>
                </w:rPr>
                <w:t>phủ quy định</w:t>
              </w:r>
            </w:hyperlink>
            <w:r w:rsidRPr="003E5F36">
              <w:rPr>
                <w:sz w:val="24"/>
                <w:szCs w:val="24"/>
                <w:lang w:val="vi-VN"/>
              </w:rPr>
              <w:t xml:space="preserve"> </w:t>
            </w:r>
            <w:hyperlink r:id="rId16" w:history="1">
              <w:r w:rsidRPr="003E5F36">
                <w:rPr>
                  <w:sz w:val="24"/>
                  <w:szCs w:val="24"/>
                  <w:lang w:val="vi-VN"/>
                </w:rPr>
                <w:t>tiêu</w:t>
              </w:r>
            </w:hyperlink>
            <w:r w:rsidRPr="003E5F36">
              <w:rPr>
                <w:sz w:val="24"/>
                <w:szCs w:val="24"/>
                <w:lang w:val="vi-VN"/>
              </w:rPr>
              <w:t xml:space="preserve"> </w:t>
            </w:r>
            <w:hyperlink r:id="rId17" w:history="1">
              <w:r w:rsidRPr="003E5F36">
                <w:rPr>
                  <w:sz w:val="24"/>
                  <w:szCs w:val="24"/>
                  <w:lang w:val="vi-VN"/>
                </w:rPr>
                <w:t>chí thành</w:t>
              </w:r>
            </w:hyperlink>
            <w:r w:rsidRPr="003E5F36">
              <w:rPr>
                <w:sz w:val="24"/>
                <w:szCs w:val="24"/>
                <w:lang w:val="vi-VN"/>
              </w:rPr>
              <w:t xml:space="preserve"> </w:t>
            </w:r>
            <w:hyperlink r:id="rId18" w:history="1">
              <w:r w:rsidRPr="003E5F36">
                <w:rPr>
                  <w:sz w:val="24"/>
                  <w:szCs w:val="24"/>
                  <w:lang w:val="vi-VN"/>
                </w:rPr>
                <w:t>lập Cục</w:t>
              </w:r>
            </w:hyperlink>
            <w:r w:rsidRPr="003E5F36">
              <w:rPr>
                <w:sz w:val="24"/>
                <w:szCs w:val="24"/>
                <w:lang w:val="vi-VN"/>
              </w:rPr>
              <w:t xml:space="preserve"> </w:t>
            </w:r>
            <w:hyperlink r:id="rId19" w:history="1">
              <w:r w:rsidRPr="003E5F36">
                <w:rPr>
                  <w:sz w:val="24"/>
                  <w:szCs w:val="24"/>
                  <w:lang w:val="vi-VN"/>
                </w:rPr>
                <w:t>Hải quan</w:t>
              </w:r>
            </w:hyperlink>
            <w:r w:rsidRPr="003E5F36">
              <w:rPr>
                <w:sz w:val="24"/>
                <w:szCs w:val="24"/>
                <w:lang w:val="vi-VN"/>
              </w:rPr>
              <w:t xml:space="preserve"> </w:t>
            </w:r>
            <w:hyperlink r:id="rId20" w:history="1">
              <w:r w:rsidRPr="003E5F36">
                <w:rPr>
                  <w:sz w:val="24"/>
                  <w:szCs w:val="24"/>
                  <w:lang w:val="vi-VN"/>
                </w:rPr>
                <w:t>tỉnh, liên</w:t>
              </w:r>
            </w:hyperlink>
            <w:r w:rsidRPr="003E5F36">
              <w:rPr>
                <w:sz w:val="24"/>
                <w:szCs w:val="24"/>
                <w:lang w:val="vi-VN"/>
              </w:rPr>
              <w:t xml:space="preserve"> </w:t>
            </w:r>
            <w:hyperlink r:id="rId21" w:history="1">
              <w:r w:rsidRPr="003E5F36">
                <w:rPr>
                  <w:sz w:val="24"/>
                  <w:szCs w:val="24"/>
                  <w:lang w:val="vi-VN"/>
                </w:rPr>
                <w:t>tỉnh, thành</w:t>
              </w:r>
            </w:hyperlink>
            <w:r w:rsidRPr="003E5F36">
              <w:rPr>
                <w:sz w:val="24"/>
                <w:szCs w:val="24"/>
                <w:lang w:val="vi-VN"/>
              </w:rPr>
              <w:t xml:space="preserve"> </w:t>
            </w:r>
            <w:hyperlink r:id="rId22" w:history="1">
              <w:r w:rsidRPr="003E5F36">
                <w:rPr>
                  <w:sz w:val="24"/>
                  <w:szCs w:val="24"/>
                  <w:lang w:val="vi-VN"/>
                </w:rPr>
                <w:t>phố</w:t>
              </w:r>
            </w:hyperlink>
            <w:r w:rsidRPr="003E5F36">
              <w:rPr>
                <w:sz w:val="24"/>
                <w:szCs w:val="24"/>
                <w:lang w:val="vi-VN"/>
              </w:rPr>
              <w:t xml:space="preserve"> </w:t>
            </w:r>
            <w:hyperlink r:id="rId23" w:history="1">
              <w:r w:rsidRPr="003E5F36">
                <w:rPr>
                  <w:sz w:val="24"/>
                  <w:szCs w:val="24"/>
                  <w:lang w:val="vi-VN"/>
                </w:rPr>
                <w:t>trực</w:t>
              </w:r>
            </w:hyperlink>
            <w:r w:rsidRPr="003E5F36">
              <w:rPr>
                <w:sz w:val="24"/>
                <w:szCs w:val="24"/>
                <w:lang w:val="vi-VN"/>
              </w:rPr>
              <w:t xml:space="preserve"> </w:t>
            </w:r>
            <w:hyperlink r:id="rId24" w:history="1">
              <w:r w:rsidRPr="003E5F36">
                <w:rPr>
                  <w:sz w:val="24"/>
                  <w:szCs w:val="24"/>
                  <w:lang w:val="vi-VN"/>
                </w:rPr>
                <w:t>thuộc Trung</w:t>
              </w:r>
            </w:hyperlink>
            <w:r w:rsidRPr="003E5F36">
              <w:rPr>
                <w:sz w:val="24"/>
                <w:szCs w:val="24"/>
                <w:lang w:val="vi-VN"/>
              </w:rPr>
              <w:t xml:space="preserve"> ương; tổ chức, nhiệm vụ và hoạt động của Hải quan các cấp</w:t>
            </w:r>
          </w:p>
        </w:tc>
        <w:tc>
          <w:tcPr>
            <w:tcW w:w="1817" w:type="dxa"/>
          </w:tcPr>
          <w:p w:rsidR="00304EDD" w:rsidRPr="003E5F36" w:rsidRDefault="00304EDD" w:rsidP="00C323FE">
            <w:pPr>
              <w:pStyle w:val="Other0"/>
              <w:spacing w:before="120" w:after="120"/>
              <w:jc w:val="center"/>
              <w:rPr>
                <w:sz w:val="24"/>
                <w:szCs w:val="24"/>
                <w:lang w:val="vi-VN"/>
              </w:rPr>
            </w:pPr>
            <w:r w:rsidRPr="003E5F36">
              <w:rPr>
                <w:sz w:val="24"/>
                <w:szCs w:val="24"/>
                <w:lang w:val="vi-VN"/>
              </w:rPr>
              <w:t>10/06/2015</w:t>
            </w:r>
          </w:p>
        </w:tc>
        <w:tc>
          <w:tcPr>
            <w:tcW w:w="1689" w:type="dxa"/>
          </w:tcPr>
          <w:p w:rsidR="00304EDD" w:rsidRPr="003E5F36" w:rsidRDefault="00304EDD" w:rsidP="00C323FE">
            <w:pPr>
              <w:spacing w:before="120" w:after="120"/>
              <w:jc w:val="center"/>
              <w:rPr>
                <w:rFonts w:cs="Times New Roman"/>
                <w:sz w:val="24"/>
                <w:szCs w:val="24"/>
                <w:lang w:val="vi-VN"/>
              </w:rPr>
            </w:pPr>
          </w:p>
        </w:tc>
      </w:tr>
      <w:tr w:rsidR="00304EDD" w:rsidRPr="00CE7DDC" w:rsidTr="00C15817">
        <w:tc>
          <w:tcPr>
            <w:tcW w:w="826" w:type="dxa"/>
            <w:gridSpan w:val="2"/>
          </w:tcPr>
          <w:p w:rsidR="00304EDD" w:rsidRPr="003E5F36" w:rsidRDefault="00304EDD"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304EDD" w:rsidRPr="003E5F36" w:rsidRDefault="00304EDD"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304EDD" w:rsidRPr="003E5F36" w:rsidRDefault="00304EDD" w:rsidP="00C323FE">
            <w:pPr>
              <w:spacing w:before="120" w:after="120"/>
              <w:jc w:val="center"/>
              <w:rPr>
                <w:rFonts w:cs="Times New Roman"/>
                <w:sz w:val="24"/>
                <w:szCs w:val="24"/>
                <w:lang w:val="vi-VN"/>
              </w:rPr>
            </w:pPr>
            <w:r w:rsidRPr="003E5F36">
              <w:rPr>
                <w:rFonts w:cs="Times New Roman"/>
                <w:sz w:val="24"/>
                <w:szCs w:val="24"/>
                <w:lang w:val="vi-VN"/>
              </w:rPr>
              <w:t>Nghị định</w:t>
            </w:r>
          </w:p>
        </w:tc>
        <w:tc>
          <w:tcPr>
            <w:tcW w:w="2389" w:type="dxa"/>
            <w:gridSpan w:val="2"/>
          </w:tcPr>
          <w:p w:rsidR="00304EDD" w:rsidRPr="003E5F36" w:rsidRDefault="00304EDD" w:rsidP="00C323FE">
            <w:pPr>
              <w:spacing w:before="120" w:after="120"/>
              <w:jc w:val="center"/>
              <w:rPr>
                <w:rFonts w:cs="Times New Roman"/>
                <w:sz w:val="24"/>
                <w:szCs w:val="24"/>
                <w:lang w:val="vi-VN"/>
              </w:rPr>
            </w:pPr>
            <w:r w:rsidRPr="003E5F36">
              <w:rPr>
                <w:rFonts w:cs="Times New Roman"/>
                <w:sz w:val="24"/>
                <w:szCs w:val="24"/>
                <w:lang w:val="vi-VN"/>
              </w:rPr>
              <w:t>68/2016/NĐ-CP</w:t>
            </w:r>
          </w:p>
        </w:tc>
        <w:tc>
          <w:tcPr>
            <w:tcW w:w="1490" w:type="dxa"/>
          </w:tcPr>
          <w:p w:rsidR="00304EDD" w:rsidRPr="003E5F36" w:rsidRDefault="00304EDD" w:rsidP="00C323FE">
            <w:pPr>
              <w:spacing w:before="120" w:after="120"/>
              <w:jc w:val="center"/>
              <w:rPr>
                <w:rFonts w:cs="Times New Roman"/>
                <w:sz w:val="24"/>
                <w:szCs w:val="24"/>
                <w:lang w:val="vi-VN"/>
              </w:rPr>
            </w:pPr>
            <w:r w:rsidRPr="003E5F36">
              <w:rPr>
                <w:rFonts w:cs="Times New Roman"/>
                <w:sz w:val="24"/>
                <w:szCs w:val="24"/>
                <w:lang w:val="vi-VN"/>
              </w:rPr>
              <w:t>01/07/2016</w:t>
            </w:r>
          </w:p>
        </w:tc>
        <w:tc>
          <w:tcPr>
            <w:tcW w:w="5412" w:type="dxa"/>
          </w:tcPr>
          <w:p w:rsidR="00304EDD" w:rsidRPr="003E5F36" w:rsidRDefault="00304EDD" w:rsidP="00C323FE">
            <w:pPr>
              <w:spacing w:before="120" w:after="120"/>
              <w:jc w:val="both"/>
              <w:rPr>
                <w:rFonts w:cs="Times New Roman"/>
                <w:sz w:val="24"/>
                <w:szCs w:val="24"/>
                <w:lang w:val="vi-VN"/>
              </w:rPr>
            </w:pPr>
            <w:r w:rsidRPr="003E5F36">
              <w:rPr>
                <w:rFonts w:cs="Times New Roman"/>
                <w:sz w:val="24"/>
                <w:szCs w:val="24"/>
                <w:lang w:val="vi-VN"/>
              </w:rPr>
              <w:t>Nghị định số 68/2016/NĐ-CP ngày 01/7/2016 của Chính phủ quy định về điều kiện kinh doanh hàng miễn thuế, kho bãi, địa điểm làm thủ tục hải quan, tập kết, kiểm tra, giám sát hải quan</w:t>
            </w:r>
          </w:p>
        </w:tc>
        <w:tc>
          <w:tcPr>
            <w:tcW w:w="1817" w:type="dxa"/>
          </w:tcPr>
          <w:p w:rsidR="00304EDD" w:rsidRPr="003E5F36" w:rsidRDefault="00304EDD" w:rsidP="00C323FE">
            <w:pPr>
              <w:spacing w:before="120" w:after="120"/>
              <w:jc w:val="center"/>
              <w:rPr>
                <w:rFonts w:cs="Times New Roman"/>
                <w:sz w:val="24"/>
                <w:szCs w:val="24"/>
                <w:lang w:val="vi-VN"/>
              </w:rPr>
            </w:pPr>
            <w:r w:rsidRPr="003E5F36">
              <w:rPr>
                <w:rFonts w:cs="Times New Roman"/>
                <w:sz w:val="24"/>
                <w:szCs w:val="24"/>
                <w:lang w:val="vi-VN"/>
              </w:rPr>
              <w:t>01/07/2016</w:t>
            </w:r>
          </w:p>
        </w:tc>
        <w:tc>
          <w:tcPr>
            <w:tcW w:w="1689" w:type="dxa"/>
          </w:tcPr>
          <w:p w:rsidR="00304EDD" w:rsidRPr="003E5F36" w:rsidRDefault="00304EDD"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304EDD" w:rsidRPr="00CE7DDC" w:rsidTr="00C15817">
        <w:tc>
          <w:tcPr>
            <w:tcW w:w="826" w:type="dxa"/>
            <w:gridSpan w:val="2"/>
          </w:tcPr>
          <w:p w:rsidR="00304EDD" w:rsidRPr="003E5F36" w:rsidRDefault="00304EDD"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304EDD" w:rsidRPr="003E5F36" w:rsidRDefault="00304EDD"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304EDD" w:rsidRPr="003E5F36" w:rsidRDefault="00304EDD" w:rsidP="00C323FE">
            <w:pPr>
              <w:spacing w:before="120" w:after="120"/>
              <w:jc w:val="center"/>
              <w:rPr>
                <w:rFonts w:cs="Times New Roman"/>
                <w:sz w:val="24"/>
                <w:szCs w:val="24"/>
                <w:lang w:val="vi-VN"/>
              </w:rPr>
            </w:pPr>
            <w:r w:rsidRPr="003E5F36">
              <w:rPr>
                <w:rFonts w:cs="Times New Roman"/>
                <w:sz w:val="24"/>
                <w:szCs w:val="24"/>
                <w:lang w:val="vi-VN"/>
              </w:rPr>
              <w:t>Nghị định</w:t>
            </w:r>
          </w:p>
        </w:tc>
        <w:tc>
          <w:tcPr>
            <w:tcW w:w="2389" w:type="dxa"/>
            <w:gridSpan w:val="2"/>
          </w:tcPr>
          <w:p w:rsidR="00304EDD" w:rsidRPr="003E5F36" w:rsidRDefault="00304EDD" w:rsidP="00C323FE">
            <w:pPr>
              <w:spacing w:before="120" w:after="120"/>
              <w:jc w:val="center"/>
              <w:rPr>
                <w:rFonts w:cs="Times New Roman"/>
                <w:sz w:val="24"/>
                <w:szCs w:val="24"/>
                <w:lang w:val="vi-VN"/>
              </w:rPr>
            </w:pPr>
            <w:r w:rsidRPr="003E5F36">
              <w:rPr>
                <w:rFonts w:cs="Times New Roman"/>
                <w:sz w:val="24"/>
                <w:szCs w:val="24"/>
                <w:lang w:val="vi-VN"/>
              </w:rPr>
              <w:t>134/2016/NĐ-CP</w:t>
            </w:r>
          </w:p>
        </w:tc>
        <w:tc>
          <w:tcPr>
            <w:tcW w:w="1490" w:type="dxa"/>
          </w:tcPr>
          <w:p w:rsidR="00304EDD" w:rsidRPr="003E5F36" w:rsidRDefault="00304EDD" w:rsidP="00C323FE">
            <w:pPr>
              <w:spacing w:before="120" w:after="120"/>
              <w:jc w:val="center"/>
              <w:rPr>
                <w:rFonts w:cs="Times New Roman"/>
                <w:sz w:val="24"/>
                <w:szCs w:val="24"/>
                <w:lang w:val="vi-VN"/>
              </w:rPr>
            </w:pPr>
            <w:r w:rsidRPr="003E5F36">
              <w:rPr>
                <w:rFonts w:cs="Times New Roman"/>
                <w:sz w:val="24"/>
                <w:szCs w:val="24"/>
                <w:lang w:val="vi-VN"/>
              </w:rPr>
              <w:t>01/09/2016</w:t>
            </w:r>
          </w:p>
        </w:tc>
        <w:tc>
          <w:tcPr>
            <w:tcW w:w="5412" w:type="dxa"/>
          </w:tcPr>
          <w:p w:rsidR="00304EDD" w:rsidRPr="003E5F36" w:rsidRDefault="00304EDD" w:rsidP="00C323FE">
            <w:pPr>
              <w:spacing w:before="120" w:after="120"/>
              <w:jc w:val="both"/>
              <w:rPr>
                <w:rFonts w:cs="Times New Roman"/>
                <w:sz w:val="24"/>
                <w:szCs w:val="24"/>
                <w:lang w:val="vi-VN"/>
              </w:rPr>
            </w:pPr>
            <w:r w:rsidRPr="003E5F36">
              <w:rPr>
                <w:rFonts w:cs="Times New Roman"/>
                <w:sz w:val="24"/>
                <w:szCs w:val="24"/>
                <w:lang w:val="vi-VN"/>
              </w:rPr>
              <w:t>Nghị định số 134/2016/NĐ-CP ngày 01/9/2016 của Chính phủ quy định chi tiết một số điều và biện pháp thi hành Luật Thuế xuất khẩu, thuế nhập khẩu</w:t>
            </w:r>
          </w:p>
        </w:tc>
        <w:tc>
          <w:tcPr>
            <w:tcW w:w="1817" w:type="dxa"/>
          </w:tcPr>
          <w:p w:rsidR="00304EDD" w:rsidRPr="003E5F36" w:rsidRDefault="00304EDD" w:rsidP="00C323FE">
            <w:pPr>
              <w:spacing w:before="120" w:after="120"/>
              <w:jc w:val="center"/>
              <w:rPr>
                <w:rFonts w:cs="Times New Roman"/>
                <w:sz w:val="24"/>
                <w:szCs w:val="24"/>
                <w:lang w:val="vi-VN"/>
              </w:rPr>
            </w:pPr>
            <w:r w:rsidRPr="003E5F36">
              <w:rPr>
                <w:rFonts w:cs="Times New Roman"/>
                <w:sz w:val="24"/>
                <w:szCs w:val="24"/>
                <w:lang w:val="vi-VN"/>
              </w:rPr>
              <w:t>01/09/2016</w:t>
            </w:r>
          </w:p>
        </w:tc>
        <w:tc>
          <w:tcPr>
            <w:tcW w:w="1689" w:type="dxa"/>
          </w:tcPr>
          <w:p w:rsidR="00304EDD" w:rsidRPr="003E5F36" w:rsidRDefault="00304EDD" w:rsidP="00C323FE">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304EDD" w:rsidRPr="003E5F36" w:rsidTr="00C15817">
        <w:tc>
          <w:tcPr>
            <w:tcW w:w="826" w:type="dxa"/>
            <w:gridSpan w:val="2"/>
          </w:tcPr>
          <w:p w:rsidR="00304EDD" w:rsidRPr="003E5F36" w:rsidRDefault="00304EDD"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304EDD" w:rsidRPr="003E5F36" w:rsidRDefault="00304EDD"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304EDD" w:rsidRPr="003E5F36" w:rsidRDefault="00304EDD" w:rsidP="00C323FE">
            <w:pPr>
              <w:spacing w:before="120" w:after="120"/>
              <w:jc w:val="center"/>
              <w:rPr>
                <w:rFonts w:cs="Times New Roman"/>
                <w:sz w:val="24"/>
                <w:szCs w:val="24"/>
                <w:lang w:val="vi-VN"/>
              </w:rPr>
            </w:pPr>
            <w:r w:rsidRPr="003E5F36">
              <w:rPr>
                <w:rFonts w:cs="Times New Roman"/>
                <w:sz w:val="24"/>
                <w:szCs w:val="24"/>
                <w:lang w:val="vi-VN"/>
              </w:rPr>
              <w:t>Nghị định</w:t>
            </w:r>
          </w:p>
        </w:tc>
        <w:tc>
          <w:tcPr>
            <w:tcW w:w="2389" w:type="dxa"/>
            <w:gridSpan w:val="2"/>
          </w:tcPr>
          <w:p w:rsidR="00304EDD" w:rsidRPr="003E5F36" w:rsidRDefault="00304EDD" w:rsidP="00C323FE">
            <w:pPr>
              <w:spacing w:before="120" w:after="120"/>
              <w:jc w:val="center"/>
              <w:rPr>
                <w:rFonts w:cs="Times New Roman"/>
                <w:sz w:val="24"/>
                <w:szCs w:val="24"/>
                <w:lang w:val="vi-VN"/>
              </w:rPr>
            </w:pPr>
            <w:r w:rsidRPr="003E5F36">
              <w:rPr>
                <w:rFonts w:cs="Times New Roman"/>
                <w:sz w:val="24"/>
                <w:szCs w:val="24"/>
                <w:lang w:val="vi-VN"/>
              </w:rPr>
              <w:t>12/2018/NĐ-CP</w:t>
            </w:r>
          </w:p>
        </w:tc>
        <w:tc>
          <w:tcPr>
            <w:tcW w:w="1490" w:type="dxa"/>
          </w:tcPr>
          <w:p w:rsidR="00304EDD" w:rsidRPr="003E5F36" w:rsidRDefault="00304EDD" w:rsidP="00C323FE">
            <w:pPr>
              <w:spacing w:before="120" w:after="120"/>
              <w:jc w:val="center"/>
              <w:rPr>
                <w:rFonts w:cs="Times New Roman"/>
                <w:sz w:val="24"/>
                <w:szCs w:val="24"/>
                <w:lang w:val="vi-VN"/>
              </w:rPr>
            </w:pPr>
            <w:r w:rsidRPr="003E5F36">
              <w:rPr>
                <w:rFonts w:cs="Times New Roman"/>
                <w:sz w:val="24"/>
                <w:szCs w:val="24"/>
                <w:lang w:val="vi-VN"/>
              </w:rPr>
              <w:t>23/01/2018</w:t>
            </w:r>
          </w:p>
        </w:tc>
        <w:tc>
          <w:tcPr>
            <w:tcW w:w="5412" w:type="dxa"/>
          </w:tcPr>
          <w:p w:rsidR="00304EDD" w:rsidRPr="003E5F36" w:rsidRDefault="00304EDD" w:rsidP="00C323FE">
            <w:pPr>
              <w:spacing w:before="120" w:after="120"/>
              <w:jc w:val="both"/>
              <w:rPr>
                <w:rFonts w:cs="Times New Roman"/>
                <w:sz w:val="24"/>
                <w:szCs w:val="24"/>
                <w:lang w:val="vi-VN"/>
              </w:rPr>
            </w:pPr>
            <w:r w:rsidRPr="003E5F36">
              <w:rPr>
                <w:rFonts w:cs="Times New Roman"/>
                <w:sz w:val="24"/>
                <w:szCs w:val="24"/>
                <w:lang w:val="vi-VN"/>
              </w:rPr>
              <w:t>Nghị định số 12/2018/NĐ-CP ngày 23/1/2018 của Chính phủ về việc sửa đổi, bổ sung một số điều của Nghị định số 01/2015/NĐ-CP ngày 02/01/2015 của Chính phủ quy định chi tiết phạm vi địa bàn hoạt động hải quan; trách nhiệm phối hợp trong phòng, chống buôn lậu, vận chuyển trái phép hàng hóa qua biên giới</w:t>
            </w:r>
          </w:p>
        </w:tc>
        <w:tc>
          <w:tcPr>
            <w:tcW w:w="1817" w:type="dxa"/>
          </w:tcPr>
          <w:p w:rsidR="00304EDD" w:rsidRPr="003E5F36" w:rsidRDefault="00304EDD" w:rsidP="00C323FE">
            <w:pPr>
              <w:spacing w:before="120" w:after="120"/>
              <w:jc w:val="center"/>
              <w:rPr>
                <w:rFonts w:cs="Times New Roman"/>
                <w:sz w:val="24"/>
                <w:szCs w:val="24"/>
                <w:lang w:val="vi-VN"/>
              </w:rPr>
            </w:pPr>
            <w:r w:rsidRPr="003E5F36">
              <w:rPr>
                <w:rFonts w:cs="Times New Roman"/>
                <w:sz w:val="24"/>
                <w:szCs w:val="24"/>
                <w:lang w:val="vi-VN"/>
              </w:rPr>
              <w:t>10/03/2018</w:t>
            </w:r>
          </w:p>
        </w:tc>
        <w:tc>
          <w:tcPr>
            <w:tcW w:w="1689" w:type="dxa"/>
          </w:tcPr>
          <w:p w:rsidR="00304EDD" w:rsidRPr="003E5F36" w:rsidRDefault="00304EDD" w:rsidP="00C323FE">
            <w:pPr>
              <w:spacing w:before="120" w:after="120"/>
              <w:jc w:val="center"/>
              <w:rPr>
                <w:rFonts w:cs="Times New Roman"/>
                <w:sz w:val="24"/>
                <w:szCs w:val="24"/>
                <w:lang w:val="vi-VN"/>
              </w:rPr>
            </w:pPr>
          </w:p>
        </w:tc>
      </w:tr>
      <w:tr w:rsidR="00C42149" w:rsidRPr="00CE7DDC"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Nghị định</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59/2018/NĐ-CP</w:t>
            </w:r>
          </w:p>
        </w:tc>
        <w:tc>
          <w:tcPr>
            <w:tcW w:w="1490"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20/04/2018</w:t>
            </w:r>
          </w:p>
        </w:tc>
        <w:tc>
          <w:tcPr>
            <w:tcW w:w="5412" w:type="dxa"/>
          </w:tcPr>
          <w:p w:rsidR="00C42149" w:rsidRPr="003E5F36" w:rsidRDefault="00C42149" w:rsidP="006F2F4F">
            <w:pPr>
              <w:spacing w:before="120" w:after="120"/>
              <w:jc w:val="both"/>
              <w:rPr>
                <w:rFonts w:cs="Times New Roman"/>
                <w:sz w:val="24"/>
                <w:szCs w:val="24"/>
                <w:lang w:val="vi-VN"/>
              </w:rPr>
            </w:pPr>
            <w:r w:rsidRPr="003E5F36">
              <w:rPr>
                <w:rFonts w:cs="Times New Roman"/>
                <w:sz w:val="24"/>
                <w:szCs w:val="24"/>
                <w:lang w:val="vi-VN"/>
              </w:rPr>
              <w:t>Nghị định số 59/2018/NĐ-CP ngày 20/4/2018 của Chính phủ về việc sửa đổi, bổ sung một số điều của Nghị định số 08/2015/NĐ-CP ngày 21/01/2015 của Chính phủ quy định chi tiết và biện pháp thi hành Luật Hải quan về thủ tục hải quan, kiểm tra, giám sát, kiểm soát hải quan</w:t>
            </w:r>
          </w:p>
        </w:tc>
        <w:tc>
          <w:tcPr>
            <w:tcW w:w="1817"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05/06/2018</w:t>
            </w:r>
          </w:p>
        </w:tc>
        <w:tc>
          <w:tcPr>
            <w:tcW w:w="1689"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Nghị định</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85/2019/NĐ-CP</w:t>
            </w:r>
          </w:p>
        </w:tc>
        <w:tc>
          <w:tcPr>
            <w:tcW w:w="1490"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14/11/2019</w:t>
            </w:r>
          </w:p>
        </w:tc>
        <w:tc>
          <w:tcPr>
            <w:tcW w:w="5412" w:type="dxa"/>
          </w:tcPr>
          <w:p w:rsidR="00C42149" w:rsidRPr="003E5F36" w:rsidRDefault="00C42149" w:rsidP="006F2F4F">
            <w:pPr>
              <w:spacing w:before="120" w:after="120"/>
              <w:jc w:val="both"/>
              <w:rPr>
                <w:rFonts w:cs="Times New Roman"/>
                <w:sz w:val="24"/>
                <w:szCs w:val="24"/>
                <w:lang w:val="vi-VN"/>
              </w:rPr>
            </w:pPr>
            <w:r w:rsidRPr="003E5F36">
              <w:rPr>
                <w:rFonts w:cs="Times New Roman"/>
                <w:sz w:val="24"/>
                <w:szCs w:val="24"/>
                <w:lang w:val="vi-VN"/>
              </w:rPr>
              <w:t xml:space="preserve">Nghị định số 85/2019/NĐ-CP ngày 14/11/2019 của Chính phủ quy định thực hiện thủ tục hành chính theo </w:t>
            </w:r>
            <w:r w:rsidRPr="003E5F36">
              <w:rPr>
                <w:rFonts w:cs="Times New Roman"/>
                <w:sz w:val="24"/>
                <w:szCs w:val="24"/>
                <w:lang w:val="vi-VN"/>
              </w:rPr>
              <w:lastRenderedPageBreak/>
              <w:t>cơ chế một cửa quốc gia, cơ chế một cửa ASEAN và kiểm tra chuyên ngành đối với hàng hóa xuất khẩu, nhập khẩu</w:t>
            </w:r>
          </w:p>
        </w:tc>
        <w:tc>
          <w:tcPr>
            <w:tcW w:w="1817"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lastRenderedPageBreak/>
              <w:t>01/01/2020</w:t>
            </w:r>
          </w:p>
        </w:tc>
        <w:tc>
          <w:tcPr>
            <w:tcW w:w="1689" w:type="dxa"/>
          </w:tcPr>
          <w:p w:rsidR="00C42149" w:rsidRPr="003E5F36" w:rsidRDefault="00C42149" w:rsidP="006F2F4F">
            <w:pPr>
              <w:spacing w:before="120" w:after="120"/>
              <w:jc w:val="center"/>
              <w:rPr>
                <w:rFonts w:cs="Times New Roman"/>
                <w:sz w:val="24"/>
                <w:szCs w:val="24"/>
                <w:lang w:val="vi-VN"/>
              </w:rPr>
            </w:pP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Nghị định</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rPr>
              <w:t>46</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/NĐ-CP</w:t>
            </w:r>
          </w:p>
        </w:tc>
        <w:tc>
          <w:tcPr>
            <w:tcW w:w="1490" w:type="dxa"/>
          </w:tcPr>
          <w:p w:rsidR="00C42149" w:rsidRPr="003E5F36" w:rsidRDefault="00C42149" w:rsidP="006F2F4F">
            <w:pPr>
              <w:spacing w:before="120" w:after="120"/>
              <w:jc w:val="center"/>
              <w:rPr>
                <w:rFonts w:cs="Times New Roman"/>
                <w:sz w:val="24"/>
                <w:szCs w:val="24"/>
              </w:rPr>
            </w:pPr>
            <w:r w:rsidRPr="003E5F36">
              <w:rPr>
                <w:rFonts w:cs="Times New Roman"/>
                <w:sz w:val="24"/>
                <w:szCs w:val="24"/>
              </w:rPr>
              <w:t>09</w:t>
            </w:r>
            <w:r w:rsidRPr="003E5F36">
              <w:rPr>
                <w:rFonts w:cs="Times New Roman"/>
                <w:sz w:val="24"/>
                <w:szCs w:val="24"/>
                <w:lang w:val="vi-VN"/>
              </w:rPr>
              <w:t>/</w:t>
            </w:r>
            <w:r w:rsidRPr="003E5F36">
              <w:rPr>
                <w:rFonts w:cs="Times New Roman"/>
                <w:sz w:val="24"/>
                <w:szCs w:val="24"/>
              </w:rPr>
              <w:t>04</w:t>
            </w:r>
            <w:r w:rsidRPr="003E5F36">
              <w:rPr>
                <w:rFonts w:cs="Times New Roman"/>
                <w:sz w:val="24"/>
                <w:szCs w:val="24"/>
                <w:lang w:val="vi-VN"/>
              </w:rPr>
              <w:t>/20</w:t>
            </w:r>
            <w:r w:rsidRPr="003E5F36">
              <w:rPr>
                <w:rFonts w:cs="Times New Roman"/>
                <w:sz w:val="24"/>
                <w:szCs w:val="24"/>
              </w:rPr>
              <w:t>20</w:t>
            </w:r>
          </w:p>
        </w:tc>
        <w:tc>
          <w:tcPr>
            <w:tcW w:w="5412" w:type="dxa"/>
          </w:tcPr>
          <w:p w:rsidR="00C42149" w:rsidRPr="003E5F36" w:rsidRDefault="00C42149" w:rsidP="006F2F4F">
            <w:pPr>
              <w:spacing w:before="120" w:after="120"/>
              <w:jc w:val="both"/>
              <w:rPr>
                <w:rFonts w:cs="Times New Roman"/>
                <w:sz w:val="24"/>
                <w:szCs w:val="24"/>
              </w:rPr>
            </w:pPr>
            <w:r w:rsidRPr="003E5F36">
              <w:rPr>
                <w:rFonts w:cs="Times New Roman"/>
                <w:sz w:val="24"/>
                <w:szCs w:val="24"/>
                <w:lang w:val="vi-VN"/>
              </w:rPr>
              <w:t xml:space="preserve">Nghị định số </w:t>
            </w:r>
            <w:r w:rsidRPr="003E5F36">
              <w:rPr>
                <w:rFonts w:cs="Times New Roman"/>
                <w:sz w:val="24"/>
                <w:szCs w:val="24"/>
              </w:rPr>
              <w:t>46</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 xml:space="preserve">/NĐ-CP ngày </w:t>
            </w:r>
            <w:r w:rsidRPr="003E5F36">
              <w:rPr>
                <w:rFonts w:cs="Times New Roman"/>
                <w:sz w:val="24"/>
                <w:szCs w:val="24"/>
              </w:rPr>
              <w:t>09</w:t>
            </w:r>
            <w:r w:rsidRPr="003E5F36">
              <w:rPr>
                <w:rFonts w:cs="Times New Roman"/>
                <w:sz w:val="24"/>
                <w:szCs w:val="24"/>
                <w:lang w:val="vi-VN"/>
              </w:rPr>
              <w:t>/</w:t>
            </w:r>
            <w:r w:rsidRPr="003E5F36">
              <w:rPr>
                <w:rFonts w:cs="Times New Roman"/>
                <w:sz w:val="24"/>
                <w:szCs w:val="24"/>
              </w:rPr>
              <w:t>04</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 xml:space="preserve"> của Chính phủ </w:t>
            </w:r>
            <w:r w:rsidRPr="003E5F36">
              <w:rPr>
                <w:rFonts w:cs="Times New Roman"/>
                <w:sz w:val="24"/>
                <w:szCs w:val="24"/>
              </w:rPr>
              <w:t>quy định thủ tục hải quan, kiểm tra, giám sát hải quan đối với hàng hóa quá cảnh thông quan hệ thống quá cảnh hải quan ASEAN để thực hiện Nghị định thư 7 về hệ thống quá cảnh hải quan</w:t>
            </w:r>
          </w:p>
        </w:tc>
        <w:tc>
          <w:tcPr>
            <w:tcW w:w="1817" w:type="dxa"/>
          </w:tcPr>
          <w:p w:rsidR="00C42149" w:rsidRPr="003E5F36" w:rsidRDefault="00C42149" w:rsidP="006F2F4F">
            <w:pPr>
              <w:spacing w:before="120" w:after="120"/>
              <w:jc w:val="center"/>
              <w:rPr>
                <w:rFonts w:cs="Times New Roman"/>
                <w:sz w:val="24"/>
                <w:szCs w:val="24"/>
              </w:rPr>
            </w:pPr>
            <w:r w:rsidRPr="003E5F36">
              <w:rPr>
                <w:rFonts w:cs="Times New Roman"/>
                <w:sz w:val="24"/>
                <w:szCs w:val="24"/>
              </w:rPr>
              <w:t>01/06/2020</w:t>
            </w:r>
          </w:p>
        </w:tc>
        <w:tc>
          <w:tcPr>
            <w:tcW w:w="1689" w:type="dxa"/>
          </w:tcPr>
          <w:p w:rsidR="00C42149" w:rsidRPr="003E5F36" w:rsidRDefault="00C42149" w:rsidP="006F2F4F">
            <w:pPr>
              <w:spacing w:before="120" w:after="120"/>
              <w:jc w:val="center"/>
              <w:rPr>
                <w:rFonts w:cs="Times New Roman"/>
                <w:sz w:val="24"/>
                <w:szCs w:val="24"/>
                <w:lang w:val="vi-VN"/>
              </w:rPr>
            </w:pP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rPr>
            </w:pPr>
            <w:r w:rsidRPr="003E5F36">
              <w:rPr>
                <w:rFonts w:cs="Times New Roman"/>
                <w:sz w:val="24"/>
                <w:szCs w:val="24"/>
              </w:rPr>
              <w:t>Nghị định</w:t>
            </w:r>
          </w:p>
        </w:tc>
        <w:tc>
          <w:tcPr>
            <w:tcW w:w="2389" w:type="dxa"/>
            <w:gridSpan w:val="2"/>
          </w:tcPr>
          <w:p w:rsidR="00C42149" w:rsidRPr="003E5F36" w:rsidRDefault="00C42149" w:rsidP="006F2F4F">
            <w:pPr>
              <w:spacing w:before="120" w:after="120"/>
              <w:jc w:val="center"/>
              <w:rPr>
                <w:rFonts w:cs="Times New Roman"/>
                <w:sz w:val="24"/>
                <w:szCs w:val="24"/>
              </w:rPr>
            </w:pPr>
            <w:r w:rsidRPr="003E5F36">
              <w:rPr>
                <w:rFonts w:cs="Times New Roman"/>
                <w:sz w:val="24"/>
                <w:szCs w:val="24"/>
              </w:rPr>
              <w:t>64/2020/NĐ-CP</w:t>
            </w:r>
          </w:p>
        </w:tc>
        <w:tc>
          <w:tcPr>
            <w:tcW w:w="1490" w:type="dxa"/>
          </w:tcPr>
          <w:p w:rsidR="00C42149" w:rsidRPr="003E5F36" w:rsidRDefault="00C42149" w:rsidP="006F2F4F">
            <w:pPr>
              <w:spacing w:before="120" w:after="120"/>
              <w:jc w:val="center"/>
              <w:rPr>
                <w:rFonts w:cs="Times New Roman"/>
                <w:sz w:val="24"/>
                <w:szCs w:val="24"/>
              </w:rPr>
            </w:pPr>
            <w:r w:rsidRPr="003E5F36">
              <w:rPr>
                <w:rFonts w:cs="Times New Roman"/>
                <w:sz w:val="24"/>
                <w:szCs w:val="24"/>
              </w:rPr>
              <w:t>10/06/2020</w:t>
            </w:r>
          </w:p>
        </w:tc>
        <w:tc>
          <w:tcPr>
            <w:tcW w:w="5412" w:type="dxa"/>
          </w:tcPr>
          <w:p w:rsidR="00C42149" w:rsidRPr="003E5F36" w:rsidRDefault="00C42149" w:rsidP="006F2F4F">
            <w:pPr>
              <w:spacing w:before="120" w:after="120"/>
              <w:jc w:val="both"/>
              <w:rPr>
                <w:rFonts w:cs="Times New Roman"/>
                <w:sz w:val="24"/>
                <w:szCs w:val="24"/>
              </w:rPr>
            </w:pPr>
            <w:r w:rsidRPr="003E5F36">
              <w:rPr>
                <w:rFonts w:cs="Times New Roman"/>
                <w:sz w:val="24"/>
                <w:szCs w:val="24"/>
              </w:rPr>
              <w:t>Nghị định số 64/2020/NĐ-CP ngày 10/6/2020 của Chính phủ hướng dẫn việc thực hiện cơ chế tạm quản theo Công ước Istanbul</w:t>
            </w:r>
          </w:p>
        </w:tc>
        <w:tc>
          <w:tcPr>
            <w:tcW w:w="1817" w:type="dxa"/>
          </w:tcPr>
          <w:p w:rsidR="00C42149" w:rsidRPr="003E5F36" w:rsidRDefault="00C42149" w:rsidP="006F2F4F">
            <w:pPr>
              <w:spacing w:before="120" w:after="120"/>
              <w:jc w:val="center"/>
              <w:rPr>
                <w:rFonts w:cs="Times New Roman"/>
                <w:sz w:val="24"/>
                <w:szCs w:val="24"/>
              </w:rPr>
            </w:pPr>
            <w:r w:rsidRPr="003E5F36">
              <w:rPr>
                <w:rFonts w:cs="Times New Roman"/>
                <w:sz w:val="24"/>
                <w:szCs w:val="24"/>
              </w:rPr>
              <w:t>30/7/2020</w:t>
            </w:r>
          </w:p>
        </w:tc>
        <w:tc>
          <w:tcPr>
            <w:tcW w:w="1689" w:type="dxa"/>
          </w:tcPr>
          <w:p w:rsidR="00C42149" w:rsidRPr="003E5F36" w:rsidRDefault="00C42149" w:rsidP="006F2F4F">
            <w:pPr>
              <w:spacing w:before="120" w:after="120"/>
              <w:jc w:val="center"/>
              <w:rPr>
                <w:rFonts w:cs="Times New Roman"/>
                <w:sz w:val="24"/>
                <w:szCs w:val="24"/>
                <w:lang w:val="vi-VN"/>
              </w:rPr>
            </w:pP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Nghị định</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rPr>
              <w:t>67</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/NĐ-CP</w:t>
            </w:r>
          </w:p>
        </w:tc>
        <w:tc>
          <w:tcPr>
            <w:tcW w:w="1490" w:type="dxa"/>
          </w:tcPr>
          <w:p w:rsidR="00C42149" w:rsidRPr="003E5F36" w:rsidRDefault="00C42149" w:rsidP="006F2F4F">
            <w:pPr>
              <w:spacing w:before="120" w:after="120"/>
              <w:jc w:val="center"/>
              <w:rPr>
                <w:rFonts w:cs="Times New Roman"/>
                <w:sz w:val="24"/>
                <w:szCs w:val="24"/>
              </w:rPr>
            </w:pPr>
            <w:r w:rsidRPr="003E5F36">
              <w:rPr>
                <w:rFonts w:cs="Times New Roman"/>
                <w:sz w:val="24"/>
                <w:szCs w:val="24"/>
              </w:rPr>
              <w:t>15</w:t>
            </w:r>
            <w:r w:rsidRPr="003E5F36">
              <w:rPr>
                <w:rFonts w:cs="Times New Roman"/>
                <w:sz w:val="24"/>
                <w:szCs w:val="24"/>
                <w:lang w:val="vi-VN"/>
              </w:rPr>
              <w:t>/</w:t>
            </w:r>
            <w:r w:rsidRPr="003E5F36">
              <w:rPr>
                <w:rFonts w:cs="Times New Roman"/>
                <w:sz w:val="24"/>
                <w:szCs w:val="24"/>
              </w:rPr>
              <w:t>06</w:t>
            </w:r>
            <w:r w:rsidRPr="003E5F36">
              <w:rPr>
                <w:rFonts w:cs="Times New Roman"/>
                <w:sz w:val="24"/>
                <w:szCs w:val="24"/>
                <w:lang w:val="vi-VN"/>
              </w:rPr>
              <w:t>/20</w:t>
            </w:r>
            <w:r w:rsidRPr="003E5F36">
              <w:rPr>
                <w:rFonts w:cs="Times New Roman"/>
                <w:sz w:val="24"/>
                <w:szCs w:val="24"/>
              </w:rPr>
              <w:t>20</w:t>
            </w:r>
          </w:p>
        </w:tc>
        <w:tc>
          <w:tcPr>
            <w:tcW w:w="5412" w:type="dxa"/>
          </w:tcPr>
          <w:p w:rsidR="00C42149" w:rsidRPr="003E5F36" w:rsidRDefault="00C42149" w:rsidP="006F2F4F">
            <w:pPr>
              <w:spacing w:before="120" w:after="120"/>
              <w:jc w:val="both"/>
              <w:rPr>
                <w:rFonts w:cs="Times New Roman"/>
                <w:sz w:val="24"/>
                <w:szCs w:val="24"/>
              </w:rPr>
            </w:pPr>
            <w:r w:rsidRPr="003E5F36">
              <w:rPr>
                <w:rFonts w:cs="Times New Roman"/>
                <w:sz w:val="24"/>
                <w:szCs w:val="24"/>
                <w:lang w:val="vi-VN"/>
              </w:rPr>
              <w:t xml:space="preserve">Nghị định số </w:t>
            </w:r>
            <w:r w:rsidRPr="003E5F36">
              <w:rPr>
                <w:rFonts w:cs="Times New Roman"/>
                <w:sz w:val="24"/>
                <w:szCs w:val="24"/>
              </w:rPr>
              <w:t>67</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/NĐ-CP ngày 1</w:t>
            </w:r>
            <w:r w:rsidRPr="003E5F36">
              <w:rPr>
                <w:rFonts w:cs="Times New Roman"/>
                <w:sz w:val="24"/>
                <w:szCs w:val="24"/>
              </w:rPr>
              <w:t>5</w:t>
            </w:r>
            <w:r w:rsidRPr="003E5F36">
              <w:rPr>
                <w:rFonts w:cs="Times New Roman"/>
                <w:sz w:val="24"/>
                <w:szCs w:val="24"/>
                <w:lang w:val="vi-VN"/>
              </w:rPr>
              <w:t>/</w:t>
            </w:r>
            <w:r w:rsidRPr="003E5F36">
              <w:rPr>
                <w:rFonts w:cs="Times New Roman"/>
                <w:sz w:val="24"/>
                <w:szCs w:val="24"/>
              </w:rPr>
              <w:t>06</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 xml:space="preserve"> của Chính phủ </w:t>
            </w:r>
            <w:r w:rsidRPr="003E5F36">
              <w:rPr>
                <w:rFonts w:cs="Times New Roman"/>
                <w:sz w:val="24"/>
                <w:szCs w:val="24"/>
              </w:rPr>
              <w:t xml:space="preserve">sửa đổi, bổ sung một số điều của </w:t>
            </w:r>
            <w:r w:rsidRPr="003E5F36">
              <w:rPr>
                <w:rFonts w:cs="Times New Roman"/>
                <w:sz w:val="24"/>
                <w:szCs w:val="24"/>
                <w:lang w:val="vi-VN"/>
              </w:rPr>
              <w:t>Nghị định số 68/2016/NĐ-CP ngày 01/7/2016 của Chính phủ quy định về điều kiện kinh doanh hàng miễn thuế, kho bãi, địa điểm làm thủ tục hải quan, tập kết, kiểm tra, giám sát hải quan</w:t>
            </w:r>
          </w:p>
        </w:tc>
        <w:tc>
          <w:tcPr>
            <w:tcW w:w="1817" w:type="dxa"/>
          </w:tcPr>
          <w:p w:rsidR="00C42149" w:rsidRPr="003E5F36" w:rsidRDefault="00C42149" w:rsidP="006F2F4F">
            <w:pPr>
              <w:spacing w:before="120" w:after="120"/>
              <w:jc w:val="center"/>
              <w:rPr>
                <w:rFonts w:cs="Times New Roman"/>
                <w:sz w:val="24"/>
                <w:szCs w:val="24"/>
              </w:rPr>
            </w:pPr>
            <w:r w:rsidRPr="003E5F36">
              <w:rPr>
                <w:rFonts w:cs="Times New Roman"/>
                <w:sz w:val="24"/>
                <w:szCs w:val="24"/>
              </w:rPr>
              <w:t>10/08/2020</w:t>
            </w:r>
          </w:p>
        </w:tc>
        <w:tc>
          <w:tcPr>
            <w:tcW w:w="1689" w:type="dxa"/>
          </w:tcPr>
          <w:p w:rsidR="00C42149" w:rsidRPr="003E5F36" w:rsidRDefault="00C42149" w:rsidP="006F2F4F">
            <w:pPr>
              <w:spacing w:before="120" w:after="120"/>
              <w:jc w:val="center"/>
              <w:rPr>
                <w:rFonts w:cs="Times New Roman"/>
                <w:sz w:val="24"/>
                <w:szCs w:val="24"/>
                <w:lang w:val="vi-VN"/>
              </w:rPr>
            </w:pP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Nghị định</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rPr>
              <w:t>100</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/NĐ-CP</w:t>
            </w:r>
          </w:p>
        </w:tc>
        <w:tc>
          <w:tcPr>
            <w:tcW w:w="1490" w:type="dxa"/>
          </w:tcPr>
          <w:p w:rsidR="00C42149" w:rsidRPr="003E5F36" w:rsidRDefault="00C42149" w:rsidP="006F2F4F">
            <w:pPr>
              <w:spacing w:before="120" w:after="120"/>
              <w:jc w:val="center"/>
              <w:rPr>
                <w:rFonts w:cs="Times New Roman"/>
                <w:sz w:val="24"/>
                <w:szCs w:val="24"/>
              </w:rPr>
            </w:pPr>
            <w:r w:rsidRPr="003E5F36">
              <w:rPr>
                <w:rFonts w:cs="Times New Roman"/>
                <w:sz w:val="24"/>
                <w:szCs w:val="24"/>
              </w:rPr>
              <w:t>28</w:t>
            </w:r>
            <w:r w:rsidRPr="003E5F36">
              <w:rPr>
                <w:rFonts w:cs="Times New Roman"/>
                <w:sz w:val="24"/>
                <w:szCs w:val="24"/>
                <w:lang w:val="vi-VN"/>
              </w:rPr>
              <w:t>/</w:t>
            </w:r>
            <w:r w:rsidRPr="003E5F36">
              <w:rPr>
                <w:rFonts w:cs="Times New Roman"/>
                <w:sz w:val="24"/>
                <w:szCs w:val="24"/>
              </w:rPr>
              <w:t>08</w:t>
            </w:r>
            <w:r w:rsidRPr="003E5F36">
              <w:rPr>
                <w:rFonts w:cs="Times New Roman"/>
                <w:sz w:val="24"/>
                <w:szCs w:val="24"/>
                <w:lang w:val="vi-VN"/>
              </w:rPr>
              <w:t>/20</w:t>
            </w:r>
            <w:r w:rsidRPr="003E5F36">
              <w:rPr>
                <w:rFonts w:cs="Times New Roman"/>
                <w:sz w:val="24"/>
                <w:szCs w:val="24"/>
              </w:rPr>
              <w:t>20</w:t>
            </w:r>
          </w:p>
        </w:tc>
        <w:tc>
          <w:tcPr>
            <w:tcW w:w="5412" w:type="dxa"/>
          </w:tcPr>
          <w:p w:rsidR="00C42149" w:rsidRPr="003E5F36" w:rsidRDefault="00C42149" w:rsidP="006F2F4F">
            <w:pPr>
              <w:spacing w:before="120" w:after="120"/>
              <w:jc w:val="both"/>
              <w:rPr>
                <w:rFonts w:cs="Times New Roman"/>
                <w:sz w:val="24"/>
                <w:szCs w:val="24"/>
              </w:rPr>
            </w:pPr>
            <w:r w:rsidRPr="003E5F36">
              <w:rPr>
                <w:rFonts w:cs="Times New Roman"/>
                <w:sz w:val="24"/>
                <w:szCs w:val="24"/>
                <w:lang w:val="vi-VN"/>
              </w:rPr>
              <w:t xml:space="preserve">Nghị định số </w:t>
            </w:r>
            <w:r w:rsidRPr="003E5F36">
              <w:rPr>
                <w:rFonts w:cs="Times New Roman"/>
                <w:sz w:val="24"/>
                <w:szCs w:val="24"/>
              </w:rPr>
              <w:t>100</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 xml:space="preserve">/NĐ-CP ngày </w:t>
            </w:r>
            <w:r w:rsidRPr="003E5F36">
              <w:rPr>
                <w:rFonts w:cs="Times New Roman"/>
                <w:sz w:val="24"/>
                <w:szCs w:val="24"/>
              </w:rPr>
              <w:t>28</w:t>
            </w:r>
            <w:r w:rsidRPr="003E5F36">
              <w:rPr>
                <w:rFonts w:cs="Times New Roman"/>
                <w:sz w:val="24"/>
                <w:szCs w:val="24"/>
                <w:lang w:val="vi-VN"/>
              </w:rPr>
              <w:t>/</w:t>
            </w:r>
            <w:r w:rsidRPr="003E5F36">
              <w:rPr>
                <w:rFonts w:cs="Times New Roman"/>
                <w:sz w:val="24"/>
                <w:szCs w:val="24"/>
              </w:rPr>
              <w:t>08</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 xml:space="preserve"> của Chính phủ </w:t>
            </w:r>
            <w:r w:rsidRPr="003E5F36">
              <w:rPr>
                <w:rFonts w:cs="Times New Roman"/>
                <w:sz w:val="24"/>
                <w:szCs w:val="24"/>
              </w:rPr>
              <w:t>về kinh doanh hàng miễn thuế</w:t>
            </w:r>
          </w:p>
        </w:tc>
        <w:tc>
          <w:tcPr>
            <w:tcW w:w="1817" w:type="dxa"/>
          </w:tcPr>
          <w:p w:rsidR="00C42149" w:rsidRPr="003E5F36" w:rsidRDefault="00C42149" w:rsidP="006F2F4F">
            <w:pPr>
              <w:spacing w:before="120" w:after="120"/>
              <w:jc w:val="center"/>
              <w:rPr>
                <w:rFonts w:cs="Times New Roman"/>
                <w:sz w:val="24"/>
                <w:szCs w:val="24"/>
              </w:rPr>
            </w:pPr>
            <w:r w:rsidRPr="003E5F36">
              <w:rPr>
                <w:rFonts w:cs="Times New Roman"/>
                <w:sz w:val="24"/>
                <w:szCs w:val="24"/>
              </w:rPr>
              <w:t>15/10/2020</w:t>
            </w:r>
          </w:p>
        </w:tc>
        <w:tc>
          <w:tcPr>
            <w:tcW w:w="1689" w:type="dxa"/>
          </w:tcPr>
          <w:p w:rsidR="00C42149" w:rsidRPr="003E5F36" w:rsidRDefault="00C42149" w:rsidP="006F2F4F">
            <w:pPr>
              <w:spacing w:before="120" w:after="120"/>
              <w:jc w:val="center"/>
              <w:rPr>
                <w:rFonts w:cs="Times New Roman"/>
                <w:sz w:val="24"/>
                <w:szCs w:val="24"/>
                <w:lang w:val="vi-VN"/>
              </w:rPr>
            </w:pP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Nghị định</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rPr>
              <w:t>128</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/NĐ-CP</w:t>
            </w:r>
          </w:p>
        </w:tc>
        <w:tc>
          <w:tcPr>
            <w:tcW w:w="1490" w:type="dxa"/>
          </w:tcPr>
          <w:p w:rsidR="00C42149" w:rsidRPr="003E5F36" w:rsidRDefault="00C42149" w:rsidP="006F2F4F">
            <w:pPr>
              <w:spacing w:before="120" w:after="120"/>
              <w:jc w:val="center"/>
              <w:rPr>
                <w:rFonts w:cs="Times New Roman"/>
                <w:sz w:val="24"/>
                <w:szCs w:val="24"/>
              </w:rPr>
            </w:pPr>
            <w:r w:rsidRPr="003E5F36">
              <w:rPr>
                <w:rFonts w:cs="Times New Roman"/>
                <w:sz w:val="24"/>
                <w:szCs w:val="24"/>
                <w:lang w:val="vi-VN"/>
              </w:rPr>
              <w:t>1</w:t>
            </w:r>
            <w:r w:rsidRPr="003E5F36">
              <w:rPr>
                <w:rFonts w:cs="Times New Roman"/>
                <w:sz w:val="24"/>
                <w:szCs w:val="24"/>
              </w:rPr>
              <w:t>9</w:t>
            </w:r>
            <w:r w:rsidRPr="003E5F36">
              <w:rPr>
                <w:rFonts w:cs="Times New Roman"/>
                <w:sz w:val="24"/>
                <w:szCs w:val="24"/>
                <w:lang w:val="vi-VN"/>
              </w:rPr>
              <w:t>/1</w:t>
            </w:r>
            <w:r w:rsidRPr="003E5F36">
              <w:rPr>
                <w:rFonts w:cs="Times New Roman"/>
                <w:sz w:val="24"/>
                <w:szCs w:val="24"/>
              </w:rPr>
              <w:t>0</w:t>
            </w:r>
            <w:r w:rsidRPr="003E5F36">
              <w:rPr>
                <w:rFonts w:cs="Times New Roman"/>
                <w:sz w:val="24"/>
                <w:szCs w:val="24"/>
                <w:lang w:val="vi-VN"/>
              </w:rPr>
              <w:t>/20</w:t>
            </w:r>
            <w:r w:rsidRPr="003E5F36">
              <w:rPr>
                <w:rFonts w:cs="Times New Roman"/>
                <w:sz w:val="24"/>
                <w:szCs w:val="24"/>
              </w:rPr>
              <w:t>20</w:t>
            </w:r>
          </w:p>
        </w:tc>
        <w:tc>
          <w:tcPr>
            <w:tcW w:w="5412" w:type="dxa"/>
          </w:tcPr>
          <w:p w:rsidR="00C42149" w:rsidRPr="003E5F36" w:rsidRDefault="00C42149" w:rsidP="006F2F4F">
            <w:pPr>
              <w:spacing w:before="120" w:after="120"/>
              <w:jc w:val="both"/>
              <w:rPr>
                <w:rFonts w:cs="Times New Roman"/>
                <w:sz w:val="24"/>
                <w:szCs w:val="24"/>
              </w:rPr>
            </w:pPr>
            <w:r w:rsidRPr="003E5F36">
              <w:rPr>
                <w:rFonts w:cs="Times New Roman"/>
                <w:sz w:val="24"/>
                <w:szCs w:val="24"/>
                <w:lang w:val="vi-VN"/>
              </w:rPr>
              <w:t xml:space="preserve">Nghị định số </w:t>
            </w:r>
            <w:r w:rsidRPr="003E5F36">
              <w:rPr>
                <w:rFonts w:cs="Times New Roman"/>
                <w:sz w:val="24"/>
                <w:szCs w:val="24"/>
              </w:rPr>
              <w:t>128</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/NĐ-CP ngày 1</w:t>
            </w:r>
            <w:r w:rsidRPr="003E5F36">
              <w:rPr>
                <w:rFonts w:cs="Times New Roman"/>
                <w:sz w:val="24"/>
                <w:szCs w:val="24"/>
              </w:rPr>
              <w:t>9</w:t>
            </w:r>
            <w:r w:rsidRPr="003E5F36">
              <w:rPr>
                <w:rFonts w:cs="Times New Roman"/>
                <w:sz w:val="24"/>
                <w:szCs w:val="24"/>
                <w:lang w:val="vi-VN"/>
              </w:rPr>
              <w:t>/1</w:t>
            </w:r>
            <w:r w:rsidRPr="003E5F36">
              <w:rPr>
                <w:rFonts w:cs="Times New Roman"/>
                <w:sz w:val="24"/>
                <w:szCs w:val="24"/>
              </w:rPr>
              <w:t>0</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 xml:space="preserve"> của Chính phủ quy định </w:t>
            </w:r>
            <w:r w:rsidRPr="003E5F36">
              <w:rPr>
                <w:rFonts w:cs="Times New Roman"/>
                <w:sz w:val="24"/>
                <w:szCs w:val="24"/>
              </w:rPr>
              <w:t>xử phạt vi phạm hành chính trong lĩnh vực hải quan</w:t>
            </w:r>
          </w:p>
        </w:tc>
        <w:tc>
          <w:tcPr>
            <w:tcW w:w="1817" w:type="dxa"/>
          </w:tcPr>
          <w:p w:rsidR="00C42149" w:rsidRPr="003E5F36" w:rsidRDefault="00C42149" w:rsidP="006F2F4F">
            <w:pPr>
              <w:spacing w:before="120" w:after="120"/>
              <w:jc w:val="center"/>
              <w:rPr>
                <w:rFonts w:cs="Times New Roman"/>
                <w:sz w:val="24"/>
                <w:szCs w:val="24"/>
              </w:rPr>
            </w:pPr>
            <w:r w:rsidRPr="003E5F36">
              <w:rPr>
                <w:rFonts w:cs="Times New Roman"/>
                <w:sz w:val="24"/>
                <w:szCs w:val="24"/>
              </w:rPr>
              <w:t>10/12/2020</w:t>
            </w:r>
          </w:p>
        </w:tc>
        <w:tc>
          <w:tcPr>
            <w:tcW w:w="1689"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rPr>
              <w:t>Hết hiệu lực một phần</w:t>
            </w: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Nghị định</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rPr>
              <w:t>02</w:t>
            </w:r>
            <w:r w:rsidRPr="003E5F36">
              <w:rPr>
                <w:rFonts w:cs="Times New Roman"/>
                <w:sz w:val="24"/>
                <w:szCs w:val="24"/>
                <w:lang w:val="vi-VN"/>
              </w:rPr>
              <w:t>/20</w:t>
            </w:r>
            <w:r w:rsidRPr="003E5F36">
              <w:rPr>
                <w:rFonts w:cs="Times New Roman"/>
                <w:sz w:val="24"/>
                <w:szCs w:val="24"/>
              </w:rPr>
              <w:t>21</w:t>
            </w:r>
            <w:r w:rsidRPr="003E5F36">
              <w:rPr>
                <w:rFonts w:cs="Times New Roman"/>
                <w:sz w:val="24"/>
                <w:szCs w:val="24"/>
                <w:lang w:val="vi-VN"/>
              </w:rPr>
              <w:t>/NĐ-CP</w:t>
            </w:r>
          </w:p>
        </w:tc>
        <w:tc>
          <w:tcPr>
            <w:tcW w:w="1490" w:type="dxa"/>
          </w:tcPr>
          <w:p w:rsidR="00C42149" w:rsidRPr="003E5F36" w:rsidRDefault="00C42149" w:rsidP="006F2F4F">
            <w:pPr>
              <w:spacing w:before="120" w:after="120"/>
              <w:jc w:val="center"/>
              <w:rPr>
                <w:rFonts w:cs="Times New Roman"/>
                <w:sz w:val="24"/>
                <w:szCs w:val="24"/>
              </w:rPr>
            </w:pPr>
            <w:r w:rsidRPr="003E5F36">
              <w:rPr>
                <w:rFonts w:cs="Times New Roman"/>
                <w:sz w:val="24"/>
                <w:szCs w:val="24"/>
              </w:rPr>
              <w:t>07</w:t>
            </w:r>
            <w:r w:rsidRPr="003E5F36">
              <w:rPr>
                <w:rFonts w:cs="Times New Roman"/>
                <w:sz w:val="24"/>
                <w:szCs w:val="24"/>
                <w:lang w:val="vi-VN"/>
              </w:rPr>
              <w:t>/</w:t>
            </w:r>
            <w:r w:rsidRPr="003E5F36">
              <w:rPr>
                <w:rFonts w:cs="Times New Roman"/>
                <w:sz w:val="24"/>
                <w:szCs w:val="24"/>
              </w:rPr>
              <w:t>01</w:t>
            </w:r>
            <w:r w:rsidRPr="003E5F36">
              <w:rPr>
                <w:rFonts w:cs="Times New Roman"/>
                <w:sz w:val="24"/>
                <w:szCs w:val="24"/>
                <w:lang w:val="vi-VN"/>
              </w:rPr>
              <w:t>/20</w:t>
            </w:r>
            <w:r w:rsidRPr="003E5F36">
              <w:rPr>
                <w:rFonts w:cs="Times New Roman"/>
                <w:sz w:val="24"/>
                <w:szCs w:val="24"/>
              </w:rPr>
              <w:t>21</w:t>
            </w:r>
          </w:p>
        </w:tc>
        <w:tc>
          <w:tcPr>
            <w:tcW w:w="5412" w:type="dxa"/>
          </w:tcPr>
          <w:p w:rsidR="00C42149" w:rsidRPr="003E5F36" w:rsidRDefault="00C42149" w:rsidP="006F2F4F">
            <w:pPr>
              <w:spacing w:before="120" w:after="120"/>
              <w:jc w:val="both"/>
              <w:rPr>
                <w:rFonts w:cs="Times New Roman"/>
                <w:sz w:val="24"/>
                <w:szCs w:val="24"/>
              </w:rPr>
            </w:pPr>
            <w:r w:rsidRPr="003E5F36">
              <w:rPr>
                <w:rFonts w:cs="Times New Roman"/>
                <w:sz w:val="24"/>
                <w:szCs w:val="24"/>
                <w:lang w:val="vi-VN"/>
              </w:rPr>
              <w:t xml:space="preserve">Nghị định số </w:t>
            </w:r>
            <w:r w:rsidRPr="003E5F36">
              <w:rPr>
                <w:rFonts w:cs="Times New Roman"/>
                <w:sz w:val="24"/>
                <w:szCs w:val="24"/>
              </w:rPr>
              <w:t>02</w:t>
            </w:r>
            <w:r w:rsidRPr="003E5F36">
              <w:rPr>
                <w:rFonts w:cs="Times New Roman"/>
                <w:sz w:val="24"/>
                <w:szCs w:val="24"/>
                <w:lang w:val="vi-VN"/>
              </w:rPr>
              <w:t>/20</w:t>
            </w:r>
            <w:r w:rsidRPr="003E5F36">
              <w:rPr>
                <w:rFonts w:cs="Times New Roman"/>
                <w:sz w:val="24"/>
                <w:szCs w:val="24"/>
              </w:rPr>
              <w:t>21</w:t>
            </w:r>
            <w:r w:rsidRPr="003E5F36">
              <w:rPr>
                <w:rFonts w:cs="Times New Roman"/>
                <w:sz w:val="24"/>
                <w:szCs w:val="24"/>
                <w:lang w:val="vi-VN"/>
              </w:rPr>
              <w:t xml:space="preserve">/NĐ-CP ngày </w:t>
            </w:r>
            <w:r w:rsidRPr="003E5F36">
              <w:rPr>
                <w:rFonts w:cs="Times New Roman"/>
                <w:sz w:val="24"/>
                <w:szCs w:val="24"/>
              </w:rPr>
              <w:t>07</w:t>
            </w:r>
            <w:r w:rsidRPr="003E5F36">
              <w:rPr>
                <w:rFonts w:cs="Times New Roman"/>
                <w:sz w:val="24"/>
                <w:szCs w:val="24"/>
                <w:lang w:val="vi-VN"/>
              </w:rPr>
              <w:t>/</w:t>
            </w:r>
            <w:r w:rsidRPr="003E5F36">
              <w:rPr>
                <w:rFonts w:cs="Times New Roman"/>
                <w:sz w:val="24"/>
                <w:szCs w:val="24"/>
              </w:rPr>
              <w:t>01</w:t>
            </w:r>
            <w:r w:rsidRPr="003E5F36">
              <w:rPr>
                <w:rFonts w:cs="Times New Roman"/>
                <w:sz w:val="24"/>
                <w:szCs w:val="24"/>
                <w:lang w:val="vi-VN"/>
              </w:rPr>
              <w:t>/20</w:t>
            </w:r>
            <w:r w:rsidRPr="003E5F36">
              <w:rPr>
                <w:rFonts w:cs="Times New Roman"/>
                <w:sz w:val="24"/>
                <w:szCs w:val="24"/>
              </w:rPr>
              <w:t>21</w:t>
            </w:r>
            <w:r w:rsidRPr="003E5F36">
              <w:rPr>
                <w:rFonts w:cs="Times New Roman"/>
                <w:sz w:val="24"/>
                <w:szCs w:val="24"/>
                <w:lang w:val="vi-VN"/>
              </w:rPr>
              <w:t xml:space="preserve"> của Chính phủ quy định </w:t>
            </w:r>
            <w:r w:rsidRPr="003E5F36">
              <w:rPr>
                <w:rFonts w:cs="Times New Roman"/>
                <w:sz w:val="24"/>
                <w:szCs w:val="24"/>
              </w:rPr>
              <w:t xml:space="preserve">về cở truyền thống, cờ hiệu, biểu tượng, hải quan hiệu, phù hiệu, biển tên, cấp hiệu, trang phục, chứng minh hải quan và dấu hiệu đặc </w:t>
            </w:r>
            <w:r w:rsidRPr="003E5F36">
              <w:rPr>
                <w:rFonts w:cs="Times New Roman"/>
                <w:sz w:val="24"/>
                <w:szCs w:val="24"/>
              </w:rPr>
              <w:lastRenderedPageBreak/>
              <w:t>trưng phương tiện tuần tra, kiểm soát, giám sát hải quan</w:t>
            </w:r>
          </w:p>
        </w:tc>
        <w:tc>
          <w:tcPr>
            <w:tcW w:w="1817" w:type="dxa"/>
          </w:tcPr>
          <w:p w:rsidR="00C42149" w:rsidRPr="003E5F36" w:rsidRDefault="00C42149" w:rsidP="006F2F4F">
            <w:pPr>
              <w:spacing w:before="120" w:after="120"/>
              <w:jc w:val="center"/>
              <w:rPr>
                <w:rFonts w:cs="Times New Roman"/>
                <w:sz w:val="24"/>
                <w:szCs w:val="24"/>
              </w:rPr>
            </w:pPr>
            <w:r w:rsidRPr="003E5F36">
              <w:rPr>
                <w:rFonts w:cs="Times New Roman"/>
                <w:sz w:val="24"/>
                <w:szCs w:val="24"/>
              </w:rPr>
              <w:lastRenderedPageBreak/>
              <w:t>01/03/2021</w:t>
            </w:r>
          </w:p>
        </w:tc>
        <w:tc>
          <w:tcPr>
            <w:tcW w:w="1689" w:type="dxa"/>
          </w:tcPr>
          <w:p w:rsidR="00C42149" w:rsidRPr="003E5F36" w:rsidRDefault="00C42149" w:rsidP="006F2F4F">
            <w:pPr>
              <w:spacing w:before="120" w:after="120"/>
              <w:jc w:val="center"/>
              <w:rPr>
                <w:rFonts w:cs="Times New Roman"/>
                <w:sz w:val="24"/>
                <w:szCs w:val="24"/>
                <w:lang w:val="vi-VN"/>
              </w:rPr>
            </w:pPr>
          </w:p>
        </w:tc>
      </w:tr>
      <w:tr w:rsidR="00C42149" w:rsidRPr="003E5F36" w:rsidTr="003134D4">
        <w:tc>
          <w:tcPr>
            <w:tcW w:w="15297" w:type="dxa"/>
            <w:gridSpan w:val="11"/>
          </w:tcPr>
          <w:p w:rsidR="00C42149" w:rsidRPr="003E5F36" w:rsidRDefault="00C42149" w:rsidP="00C323FE">
            <w:pPr>
              <w:spacing w:before="120" w:after="120"/>
              <w:jc w:val="center"/>
              <w:rPr>
                <w:rFonts w:cs="Times New Roman"/>
                <w:b/>
                <w:sz w:val="24"/>
                <w:szCs w:val="24"/>
                <w:lang w:val="vi-VN"/>
              </w:rPr>
            </w:pPr>
            <w:r w:rsidRPr="003E5F36">
              <w:rPr>
                <w:rFonts w:cs="Times New Roman"/>
                <w:b/>
                <w:sz w:val="24"/>
                <w:szCs w:val="24"/>
                <w:lang w:val="vi-VN"/>
              </w:rPr>
              <w:lastRenderedPageBreak/>
              <w:t>QUYẾT ĐỊNH CỦA THỦ TƯỚNG CHÍNH PHỦ</w:t>
            </w: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Quyết định</w:t>
            </w:r>
          </w:p>
        </w:tc>
        <w:tc>
          <w:tcPr>
            <w:tcW w:w="2389" w:type="dxa"/>
            <w:gridSpan w:val="2"/>
          </w:tcPr>
          <w:p w:rsidR="00C42149" w:rsidRPr="003E5F36" w:rsidRDefault="00C42149" w:rsidP="006F2F4F">
            <w:pPr>
              <w:spacing w:before="120" w:after="120"/>
              <w:jc w:val="center"/>
              <w:rPr>
                <w:rFonts w:cs="Times New Roman"/>
                <w:sz w:val="24"/>
                <w:szCs w:val="24"/>
              </w:rPr>
            </w:pPr>
            <w:r w:rsidRPr="003E5F36">
              <w:rPr>
                <w:rFonts w:cs="Times New Roman"/>
                <w:sz w:val="24"/>
                <w:szCs w:val="24"/>
                <w:lang w:val="vi-VN"/>
              </w:rPr>
              <w:t>40/2001/QĐ-TTg</w:t>
            </w:r>
          </w:p>
        </w:tc>
        <w:tc>
          <w:tcPr>
            <w:tcW w:w="1490"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26/03/2001</w:t>
            </w:r>
          </w:p>
        </w:tc>
        <w:tc>
          <w:tcPr>
            <w:tcW w:w="5412" w:type="dxa"/>
          </w:tcPr>
          <w:p w:rsidR="00C42149" w:rsidRPr="003E5F36" w:rsidRDefault="00C42149" w:rsidP="006F2F4F">
            <w:pPr>
              <w:spacing w:before="120" w:after="120"/>
              <w:jc w:val="both"/>
              <w:rPr>
                <w:rFonts w:cs="Times New Roman"/>
                <w:sz w:val="24"/>
                <w:szCs w:val="24"/>
                <w:lang w:val="vi-VN"/>
              </w:rPr>
            </w:pPr>
            <w:r w:rsidRPr="003E5F36">
              <w:rPr>
                <w:rFonts w:cs="Times New Roman"/>
                <w:sz w:val="24"/>
                <w:szCs w:val="24"/>
                <w:lang w:val="vi-VN"/>
              </w:rPr>
              <w:t>Quyết định số 40/2001/QĐ-TTg ngày 26/3/2001 của Thủ tướng Chính phủ về việc thành lập Cục Công nghệ thông tin và Thống kê Hải quan</w:t>
            </w:r>
          </w:p>
        </w:tc>
        <w:tc>
          <w:tcPr>
            <w:tcW w:w="1817"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10/04/2001</w:t>
            </w:r>
          </w:p>
        </w:tc>
        <w:tc>
          <w:tcPr>
            <w:tcW w:w="1689" w:type="dxa"/>
          </w:tcPr>
          <w:p w:rsidR="00C42149" w:rsidRPr="003E5F36" w:rsidRDefault="00C42149" w:rsidP="006F2F4F">
            <w:pPr>
              <w:spacing w:before="120" w:after="120"/>
              <w:jc w:val="center"/>
              <w:rPr>
                <w:rFonts w:cs="Times New Roman"/>
                <w:sz w:val="24"/>
                <w:szCs w:val="24"/>
                <w:lang w:val="vi-VN"/>
              </w:rPr>
            </w:pP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Quyết định</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287/2006/QĐ-TTg</w:t>
            </w:r>
          </w:p>
        </w:tc>
        <w:tc>
          <w:tcPr>
            <w:tcW w:w="1490"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27/12/2006</w:t>
            </w:r>
          </w:p>
        </w:tc>
        <w:tc>
          <w:tcPr>
            <w:tcW w:w="5412" w:type="dxa"/>
          </w:tcPr>
          <w:p w:rsidR="00C42149" w:rsidRPr="003E5F36" w:rsidRDefault="00C42149" w:rsidP="006F2F4F">
            <w:pPr>
              <w:spacing w:before="120" w:after="120"/>
              <w:jc w:val="both"/>
              <w:rPr>
                <w:rFonts w:cs="Times New Roman"/>
                <w:sz w:val="24"/>
                <w:szCs w:val="24"/>
                <w:lang w:val="vi-VN"/>
              </w:rPr>
            </w:pPr>
            <w:r w:rsidRPr="003E5F36">
              <w:rPr>
                <w:rFonts w:cs="Times New Roman"/>
                <w:sz w:val="24"/>
                <w:szCs w:val="24"/>
                <w:lang w:val="vi-VN"/>
              </w:rPr>
              <w:t>Quyết định số 287/2006/QĐ-TTg ngày 27/12/2006 của Thủ tướng Chính phủ về việc giải quyết phụ cấp thâm niên đối với công chức, viên chức ngành Hải quan nghỉ hưu</w:t>
            </w:r>
          </w:p>
        </w:tc>
        <w:tc>
          <w:tcPr>
            <w:tcW w:w="1817"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22/01/2007</w:t>
            </w:r>
          </w:p>
        </w:tc>
        <w:tc>
          <w:tcPr>
            <w:tcW w:w="1689" w:type="dxa"/>
          </w:tcPr>
          <w:p w:rsidR="00C42149" w:rsidRPr="003E5F36" w:rsidRDefault="00C42149" w:rsidP="006F2F4F">
            <w:pPr>
              <w:spacing w:before="120" w:after="120"/>
              <w:jc w:val="center"/>
              <w:rPr>
                <w:rFonts w:cs="Times New Roman"/>
                <w:sz w:val="24"/>
                <w:szCs w:val="24"/>
                <w:lang w:val="vi-VN"/>
              </w:rPr>
            </w:pP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Quyết định</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07/2007/QĐ-TTg</w:t>
            </w:r>
          </w:p>
        </w:tc>
        <w:tc>
          <w:tcPr>
            <w:tcW w:w="1490"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12/01/2007</w:t>
            </w:r>
          </w:p>
        </w:tc>
        <w:tc>
          <w:tcPr>
            <w:tcW w:w="5412" w:type="dxa"/>
          </w:tcPr>
          <w:p w:rsidR="00C42149" w:rsidRPr="003E5F36" w:rsidRDefault="00C42149" w:rsidP="006F2F4F">
            <w:pPr>
              <w:spacing w:before="120" w:after="120"/>
              <w:jc w:val="both"/>
              <w:rPr>
                <w:rFonts w:cs="Times New Roman"/>
                <w:sz w:val="24"/>
                <w:szCs w:val="24"/>
                <w:lang w:val="vi-VN"/>
              </w:rPr>
            </w:pPr>
            <w:r w:rsidRPr="003E5F36">
              <w:rPr>
                <w:rFonts w:cs="Times New Roman"/>
                <w:sz w:val="24"/>
                <w:szCs w:val="24"/>
                <w:lang w:val="vi-VN"/>
              </w:rPr>
              <w:t>Quyết định số 07/2007/QĐ-TTg ngày 12/1/2007 của Thủ tướng Chính phủ về chế độ phụ cấp ưu đãi theo nghề đối với công chức Hải quan của Tổng cục Hải quan thuộc Bộ Tài chính</w:t>
            </w:r>
          </w:p>
        </w:tc>
        <w:tc>
          <w:tcPr>
            <w:tcW w:w="1817"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06/02/2007</w:t>
            </w:r>
          </w:p>
        </w:tc>
        <w:tc>
          <w:tcPr>
            <w:tcW w:w="1689" w:type="dxa"/>
          </w:tcPr>
          <w:p w:rsidR="00C42149" w:rsidRPr="003E5F36" w:rsidRDefault="00C42149" w:rsidP="006F2F4F">
            <w:pPr>
              <w:spacing w:before="120" w:after="120"/>
              <w:jc w:val="center"/>
              <w:rPr>
                <w:rFonts w:cs="Times New Roman"/>
                <w:sz w:val="24"/>
                <w:szCs w:val="24"/>
                <w:lang w:val="vi-VN"/>
              </w:rPr>
            </w:pPr>
          </w:p>
        </w:tc>
      </w:tr>
      <w:tr w:rsidR="00C42149" w:rsidRPr="00CE7DDC"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Quyết định</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53/2013/QĐ-TTg</w:t>
            </w:r>
          </w:p>
        </w:tc>
        <w:tc>
          <w:tcPr>
            <w:tcW w:w="1490"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13/09/2013</w:t>
            </w:r>
          </w:p>
        </w:tc>
        <w:tc>
          <w:tcPr>
            <w:tcW w:w="5412" w:type="dxa"/>
          </w:tcPr>
          <w:p w:rsidR="00C42149" w:rsidRPr="003E5F36" w:rsidRDefault="00C42149" w:rsidP="006F2F4F">
            <w:pPr>
              <w:spacing w:before="120" w:after="120"/>
              <w:jc w:val="both"/>
              <w:rPr>
                <w:rFonts w:cs="Times New Roman"/>
                <w:sz w:val="24"/>
                <w:szCs w:val="24"/>
                <w:lang w:val="vi-VN"/>
              </w:rPr>
            </w:pPr>
            <w:r w:rsidRPr="003E5F36">
              <w:rPr>
                <w:rFonts w:cs="Times New Roman"/>
                <w:sz w:val="24"/>
                <w:szCs w:val="24"/>
                <w:lang w:val="vi-VN"/>
              </w:rPr>
              <w:t>Quyết định số 53/2013/QĐ-TTg ngày 13/9/2013 của Thủ tướng Chính phủ về việc tạm nhập khẩu, tái xuất khẩu, tiêu hủy, chuyển nhượng đối với xe ô tô, xe hai bánh gắn máy của đối tượng được hưởng quyền ưu đãi, miễn trừ tại Việt Nam</w:t>
            </w:r>
          </w:p>
        </w:tc>
        <w:tc>
          <w:tcPr>
            <w:tcW w:w="1817"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01/11/2013</w:t>
            </w:r>
          </w:p>
        </w:tc>
        <w:tc>
          <w:tcPr>
            <w:tcW w:w="1689"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C42149" w:rsidRPr="00CE7DDC"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Quyết định</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31/2015/QĐ-TTg</w:t>
            </w:r>
          </w:p>
        </w:tc>
        <w:tc>
          <w:tcPr>
            <w:tcW w:w="1490"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04/08/2015</w:t>
            </w:r>
          </w:p>
        </w:tc>
        <w:tc>
          <w:tcPr>
            <w:tcW w:w="5412" w:type="dxa"/>
          </w:tcPr>
          <w:p w:rsidR="00C42149" w:rsidRPr="003E5F36" w:rsidRDefault="00C42149" w:rsidP="006F2F4F">
            <w:pPr>
              <w:spacing w:before="120" w:after="120"/>
              <w:jc w:val="both"/>
              <w:rPr>
                <w:rFonts w:cs="Times New Roman"/>
                <w:sz w:val="24"/>
                <w:szCs w:val="24"/>
                <w:lang w:val="vi-VN"/>
              </w:rPr>
            </w:pPr>
            <w:r w:rsidRPr="003E5F36">
              <w:rPr>
                <w:rFonts w:cs="Times New Roman"/>
                <w:sz w:val="24"/>
                <w:szCs w:val="24"/>
                <w:lang w:val="vi-VN"/>
              </w:rPr>
              <w:t>Quyết định số 31/2015/QĐ-TTg ngày 04/8/2015  của Thủ tướng Chính phủ về việc định mức hành lý, tài sản di chuyển, quà biếu, quà tặng, hàng mẫu được miễn thuế, xét miễn thuế, không chịu thuế</w:t>
            </w:r>
          </w:p>
        </w:tc>
        <w:tc>
          <w:tcPr>
            <w:tcW w:w="1817"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01/10/2015</w:t>
            </w:r>
          </w:p>
        </w:tc>
        <w:tc>
          <w:tcPr>
            <w:tcW w:w="1689"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pStyle w:val="Other0"/>
              <w:spacing w:before="120" w:after="120"/>
              <w:jc w:val="center"/>
              <w:rPr>
                <w:sz w:val="24"/>
                <w:szCs w:val="24"/>
                <w:lang w:val="vi-VN"/>
              </w:rPr>
            </w:pPr>
            <w:r w:rsidRPr="003E5F36">
              <w:rPr>
                <w:sz w:val="24"/>
                <w:szCs w:val="24"/>
                <w:lang w:val="vi-VN"/>
              </w:rPr>
              <w:t>Quyết định</w:t>
            </w:r>
          </w:p>
        </w:tc>
        <w:tc>
          <w:tcPr>
            <w:tcW w:w="2389" w:type="dxa"/>
            <w:gridSpan w:val="2"/>
          </w:tcPr>
          <w:p w:rsidR="00C42149" w:rsidRPr="003E5F36" w:rsidRDefault="00C42149" w:rsidP="006F2F4F">
            <w:pPr>
              <w:pStyle w:val="Other0"/>
              <w:spacing w:before="120" w:after="120"/>
              <w:jc w:val="center"/>
              <w:rPr>
                <w:sz w:val="24"/>
                <w:szCs w:val="24"/>
                <w:lang w:val="vi-VN"/>
              </w:rPr>
            </w:pPr>
            <w:r w:rsidRPr="003E5F36">
              <w:rPr>
                <w:sz w:val="24"/>
                <w:szCs w:val="24"/>
                <w:lang w:val="vi-VN"/>
              </w:rPr>
              <w:t>65/2015/QĐ-TTg</w:t>
            </w:r>
          </w:p>
        </w:tc>
        <w:tc>
          <w:tcPr>
            <w:tcW w:w="1490" w:type="dxa"/>
          </w:tcPr>
          <w:p w:rsidR="00C42149" w:rsidRPr="003E5F36" w:rsidRDefault="00C42149" w:rsidP="006F2F4F">
            <w:pPr>
              <w:pStyle w:val="Other0"/>
              <w:spacing w:before="120" w:after="120"/>
              <w:jc w:val="center"/>
              <w:rPr>
                <w:sz w:val="24"/>
                <w:szCs w:val="24"/>
                <w:lang w:val="vi-VN"/>
              </w:rPr>
            </w:pPr>
            <w:r w:rsidRPr="003E5F36">
              <w:rPr>
                <w:sz w:val="24"/>
                <w:szCs w:val="24"/>
                <w:lang w:val="vi-VN"/>
              </w:rPr>
              <w:t>17/12/2015</w:t>
            </w:r>
          </w:p>
        </w:tc>
        <w:tc>
          <w:tcPr>
            <w:tcW w:w="5412" w:type="dxa"/>
            <w:vAlign w:val="bottom"/>
          </w:tcPr>
          <w:p w:rsidR="00C42149" w:rsidRPr="003E5F36" w:rsidRDefault="00C42149" w:rsidP="006F2F4F">
            <w:pPr>
              <w:pStyle w:val="Other0"/>
              <w:spacing w:before="120" w:after="120"/>
              <w:jc w:val="both"/>
              <w:rPr>
                <w:sz w:val="24"/>
                <w:szCs w:val="24"/>
                <w:lang w:val="vi-VN"/>
              </w:rPr>
            </w:pPr>
            <w:r w:rsidRPr="003E5F36">
              <w:rPr>
                <w:sz w:val="24"/>
                <w:szCs w:val="24"/>
                <w:lang w:val="vi-VN"/>
              </w:rPr>
              <w:t xml:space="preserve">Quyết định số 65/2015/QĐ-TTg ngày 17/12/2015 của Thủ tướng Chính phủ quy định chức năng, nhiệm vụ, </w:t>
            </w:r>
            <w:r w:rsidRPr="003E5F36">
              <w:rPr>
                <w:sz w:val="24"/>
                <w:szCs w:val="24"/>
                <w:lang w:val="vi-VN"/>
              </w:rPr>
              <w:lastRenderedPageBreak/>
              <w:t>quyền hạn và cơ cấu tổ chức của Tổng cục Hải quan trực thuộc Bộ Tài chính</w:t>
            </w:r>
          </w:p>
        </w:tc>
        <w:tc>
          <w:tcPr>
            <w:tcW w:w="1817" w:type="dxa"/>
          </w:tcPr>
          <w:p w:rsidR="00C42149" w:rsidRPr="003E5F36" w:rsidRDefault="00C42149" w:rsidP="006F2F4F">
            <w:pPr>
              <w:pStyle w:val="Other0"/>
              <w:spacing w:before="120" w:after="120"/>
              <w:jc w:val="center"/>
              <w:rPr>
                <w:sz w:val="24"/>
                <w:szCs w:val="24"/>
                <w:lang w:val="vi-VN"/>
              </w:rPr>
            </w:pPr>
            <w:r w:rsidRPr="003E5F36">
              <w:rPr>
                <w:sz w:val="24"/>
                <w:szCs w:val="24"/>
                <w:lang w:val="vi-VN"/>
              </w:rPr>
              <w:lastRenderedPageBreak/>
              <w:t>05/02/2016</w:t>
            </w:r>
          </w:p>
        </w:tc>
        <w:tc>
          <w:tcPr>
            <w:tcW w:w="1689" w:type="dxa"/>
          </w:tcPr>
          <w:p w:rsidR="00C42149" w:rsidRPr="003E5F36" w:rsidRDefault="00C42149" w:rsidP="006F2F4F">
            <w:pPr>
              <w:spacing w:before="120" w:after="120"/>
              <w:jc w:val="center"/>
              <w:rPr>
                <w:rFonts w:cs="Times New Roman"/>
                <w:sz w:val="24"/>
                <w:szCs w:val="24"/>
                <w:lang w:val="vi-VN"/>
              </w:rPr>
            </w:pP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Quyết định</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33/2016/QĐ-TTg</w:t>
            </w:r>
          </w:p>
        </w:tc>
        <w:tc>
          <w:tcPr>
            <w:tcW w:w="1490"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19/08/2016</w:t>
            </w:r>
          </w:p>
        </w:tc>
        <w:tc>
          <w:tcPr>
            <w:tcW w:w="5412" w:type="dxa"/>
          </w:tcPr>
          <w:p w:rsidR="00C42149" w:rsidRPr="003E5F36" w:rsidRDefault="00C42149" w:rsidP="006F2F4F">
            <w:pPr>
              <w:spacing w:before="120" w:after="120"/>
              <w:jc w:val="both"/>
              <w:rPr>
                <w:rFonts w:cs="Times New Roman"/>
                <w:sz w:val="24"/>
                <w:szCs w:val="24"/>
                <w:lang w:val="vi-VN"/>
              </w:rPr>
            </w:pPr>
            <w:r w:rsidRPr="003E5F36">
              <w:rPr>
                <w:rFonts w:cs="Times New Roman"/>
                <w:sz w:val="24"/>
                <w:szCs w:val="24"/>
                <w:lang w:val="vi-VN"/>
              </w:rPr>
              <w:t>Quyết định số 33/2016/QĐ-TTg ngày 19/8/2016 của Thủ tướng Chính phủ về việc ban hành Quy chế cung cấp, sử dụng thông tin tờ khai hải quan điện tử</w:t>
            </w:r>
          </w:p>
        </w:tc>
        <w:tc>
          <w:tcPr>
            <w:tcW w:w="1817"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15/10/2016</w:t>
            </w:r>
          </w:p>
        </w:tc>
        <w:tc>
          <w:tcPr>
            <w:tcW w:w="1689" w:type="dxa"/>
          </w:tcPr>
          <w:p w:rsidR="00C42149" w:rsidRPr="003E5F36" w:rsidRDefault="00C42149" w:rsidP="006F2F4F">
            <w:pPr>
              <w:spacing w:before="120" w:after="120"/>
              <w:jc w:val="center"/>
              <w:rPr>
                <w:rFonts w:cs="Times New Roman"/>
                <w:sz w:val="24"/>
                <w:szCs w:val="24"/>
                <w:lang w:val="vi-VN"/>
              </w:rPr>
            </w:pPr>
          </w:p>
        </w:tc>
      </w:tr>
      <w:tr w:rsidR="00C42149" w:rsidRPr="00CE7DDC"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Quyết định</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34/</w:t>
            </w:r>
            <w:r w:rsidRPr="003E5F36">
              <w:rPr>
                <w:rFonts w:cs="Times New Roman"/>
                <w:sz w:val="24"/>
                <w:szCs w:val="24"/>
              </w:rPr>
              <w:t>2</w:t>
            </w:r>
            <w:r w:rsidRPr="003E5F36">
              <w:rPr>
                <w:rFonts w:cs="Times New Roman"/>
                <w:sz w:val="24"/>
                <w:szCs w:val="24"/>
                <w:lang w:val="vi-VN"/>
              </w:rPr>
              <w:t>016/QĐ-TTg</w:t>
            </w:r>
          </w:p>
        </w:tc>
        <w:tc>
          <w:tcPr>
            <w:tcW w:w="1490"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23/08/2016</w:t>
            </w:r>
          </w:p>
        </w:tc>
        <w:tc>
          <w:tcPr>
            <w:tcW w:w="5412" w:type="dxa"/>
          </w:tcPr>
          <w:p w:rsidR="00C42149" w:rsidRPr="003E5F36" w:rsidRDefault="00C42149" w:rsidP="006F2F4F">
            <w:pPr>
              <w:spacing w:before="120" w:after="120"/>
              <w:jc w:val="both"/>
              <w:rPr>
                <w:rFonts w:cs="Times New Roman"/>
                <w:sz w:val="24"/>
                <w:szCs w:val="24"/>
                <w:lang w:val="vi-VN"/>
              </w:rPr>
            </w:pPr>
            <w:r w:rsidRPr="003E5F36">
              <w:rPr>
                <w:rFonts w:cs="Times New Roman"/>
                <w:sz w:val="24"/>
                <w:szCs w:val="24"/>
                <w:lang w:val="vi-VN"/>
              </w:rPr>
              <w:t>Quyết định số 34/3016/QĐ-TTg ngày 23/8/2016 của Thủ tướng Chính phủ về việc quy định thủ tục điện tử đối với tàu thuyền vào, rời cảng biển, cảng thủy nội địa, cảng dầu khí ngoài khơi thông qua Cơ chế một cửa quốc gia</w:t>
            </w:r>
          </w:p>
        </w:tc>
        <w:tc>
          <w:tcPr>
            <w:tcW w:w="1817"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15/11/2016</w:t>
            </w:r>
          </w:p>
        </w:tc>
        <w:tc>
          <w:tcPr>
            <w:tcW w:w="1689"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C42149" w:rsidRPr="00CE7DDC"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Quyết định</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38/2017/QĐ-TTg</w:t>
            </w:r>
          </w:p>
        </w:tc>
        <w:tc>
          <w:tcPr>
            <w:tcW w:w="1490"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18/08/2017</w:t>
            </w:r>
          </w:p>
        </w:tc>
        <w:tc>
          <w:tcPr>
            <w:tcW w:w="5412" w:type="dxa"/>
          </w:tcPr>
          <w:p w:rsidR="00C42149" w:rsidRPr="003E5F36" w:rsidRDefault="00C42149" w:rsidP="006F2F4F">
            <w:pPr>
              <w:spacing w:before="120" w:after="120"/>
              <w:jc w:val="both"/>
              <w:rPr>
                <w:rFonts w:cs="Times New Roman"/>
                <w:sz w:val="24"/>
                <w:szCs w:val="24"/>
                <w:lang w:val="vi-VN"/>
              </w:rPr>
            </w:pPr>
            <w:r w:rsidRPr="003E5F36">
              <w:rPr>
                <w:rFonts w:cs="Times New Roman"/>
                <w:sz w:val="24"/>
                <w:szCs w:val="24"/>
                <w:lang w:val="vi-VN"/>
              </w:rPr>
              <w:t>Quyết định số 38/2017/QĐ-TTg ngày 18/8/2017 của Thủ tướng Chính phủ quy định việc chuyển cửa khẩu đối với hàng nhập khẩu về làm thủ tục hải quan tại cảng cạn ICD Mỹ Đình, Thành phố Hà Nội</w:t>
            </w:r>
          </w:p>
        </w:tc>
        <w:tc>
          <w:tcPr>
            <w:tcW w:w="1817"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05/10/2017</w:t>
            </w:r>
          </w:p>
        </w:tc>
        <w:tc>
          <w:tcPr>
            <w:tcW w:w="1689"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Quyết định</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23/2019/QĐ-TTg</w:t>
            </w:r>
          </w:p>
        </w:tc>
        <w:tc>
          <w:tcPr>
            <w:tcW w:w="1490"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27/06/2019</w:t>
            </w:r>
          </w:p>
        </w:tc>
        <w:tc>
          <w:tcPr>
            <w:tcW w:w="5412" w:type="dxa"/>
          </w:tcPr>
          <w:p w:rsidR="00C42149" w:rsidRPr="003E5F36" w:rsidRDefault="00C42149" w:rsidP="006F2F4F">
            <w:pPr>
              <w:spacing w:before="120" w:after="120"/>
              <w:jc w:val="both"/>
              <w:rPr>
                <w:rFonts w:cs="Times New Roman"/>
                <w:sz w:val="24"/>
                <w:szCs w:val="24"/>
                <w:lang w:val="vi-VN"/>
              </w:rPr>
            </w:pPr>
            <w:r w:rsidRPr="003E5F36">
              <w:rPr>
                <w:rFonts w:cs="Times New Roman"/>
                <w:sz w:val="24"/>
                <w:szCs w:val="24"/>
                <w:lang w:val="vi-VN"/>
              </w:rPr>
              <w:t>Quyết định số 23/2019/QĐ-TTg ngày 27/06/2019 của Thủ tướng Chính phủ ban hành Danh mục hàng hóa nhập khẩu phải làm thủ tục hải quan tại cửa khẩu nhập</w:t>
            </w:r>
          </w:p>
        </w:tc>
        <w:tc>
          <w:tcPr>
            <w:tcW w:w="1817"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01/09/2019</w:t>
            </w:r>
          </w:p>
        </w:tc>
        <w:tc>
          <w:tcPr>
            <w:tcW w:w="1689" w:type="dxa"/>
          </w:tcPr>
          <w:p w:rsidR="00C42149" w:rsidRPr="003E5F36" w:rsidRDefault="00C42149" w:rsidP="006F2F4F">
            <w:pPr>
              <w:spacing w:before="120" w:after="120"/>
              <w:jc w:val="center"/>
              <w:rPr>
                <w:rFonts w:cs="Times New Roman"/>
                <w:sz w:val="24"/>
                <w:szCs w:val="24"/>
                <w:lang w:val="vi-VN"/>
              </w:rPr>
            </w:pP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Quyết định</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35/2019/QĐ-TTg</w:t>
            </w:r>
          </w:p>
        </w:tc>
        <w:tc>
          <w:tcPr>
            <w:tcW w:w="1490"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19/12/2019</w:t>
            </w:r>
          </w:p>
        </w:tc>
        <w:tc>
          <w:tcPr>
            <w:tcW w:w="5412" w:type="dxa"/>
          </w:tcPr>
          <w:p w:rsidR="00C42149" w:rsidRPr="003E5F36" w:rsidRDefault="00C42149" w:rsidP="006F2F4F">
            <w:pPr>
              <w:spacing w:before="120" w:after="120"/>
              <w:jc w:val="both"/>
              <w:rPr>
                <w:rFonts w:cs="Times New Roman"/>
                <w:sz w:val="24"/>
                <w:szCs w:val="24"/>
                <w:lang w:val="vi-VN"/>
              </w:rPr>
            </w:pPr>
            <w:r w:rsidRPr="003E5F36">
              <w:rPr>
                <w:rFonts w:cs="Times New Roman"/>
                <w:sz w:val="24"/>
                <w:szCs w:val="24"/>
                <w:lang w:val="vi-VN"/>
              </w:rPr>
              <w:t>Quyết định số 35/2019/QĐ-TTg ngày 19/12/2019 của Thủ tướng Chính phủ Quy chế phối hợp liên ngành quản lý hoạt động nhập khẩu phế liệu</w:t>
            </w:r>
          </w:p>
        </w:tc>
        <w:tc>
          <w:tcPr>
            <w:tcW w:w="1817"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15/02/2020</w:t>
            </w:r>
          </w:p>
        </w:tc>
        <w:tc>
          <w:tcPr>
            <w:tcW w:w="1689" w:type="dxa"/>
          </w:tcPr>
          <w:p w:rsidR="00C42149" w:rsidRPr="003E5F36" w:rsidRDefault="00C42149" w:rsidP="006F2F4F">
            <w:pPr>
              <w:spacing w:before="120" w:after="120"/>
              <w:jc w:val="center"/>
              <w:rPr>
                <w:rFonts w:cs="Times New Roman"/>
                <w:sz w:val="24"/>
                <w:szCs w:val="24"/>
                <w:lang w:val="vi-VN"/>
              </w:rPr>
            </w:pP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Quyết định</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27/2020/QĐ-TTg</w:t>
            </w:r>
          </w:p>
        </w:tc>
        <w:tc>
          <w:tcPr>
            <w:tcW w:w="1490"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21/09/2020</w:t>
            </w:r>
          </w:p>
        </w:tc>
        <w:tc>
          <w:tcPr>
            <w:tcW w:w="5412" w:type="dxa"/>
          </w:tcPr>
          <w:p w:rsidR="00C42149" w:rsidRPr="003E5F36" w:rsidRDefault="00C42149" w:rsidP="006F2F4F">
            <w:pPr>
              <w:spacing w:before="120" w:after="120"/>
              <w:jc w:val="both"/>
              <w:rPr>
                <w:rFonts w:cs="Times New Roman"/>
                <w:sz w:val="24"/>
                <w:szCs w:val="24"/>
                <w:lang w:val="vi-VN"/>
              </w:rPr>
            </w:pPr>
            <w:r w:rsidRPr="003E5F36">
              <w:rPr>
                <w:rFonts w:cs="Times New Roman"/>
                <w:sz w:val="24"/>
                <w:szCs w:val="24"/>
                <w:lang w:val="vi-VN"/>
              </w:rPr>
              <w:t>Quyết định số 27/2020/QĐ-TTg ngày 21/09/2020 của Thủ tướng Chính phủ quy định về Danh mục hàng hóa nhập khẩu không được gửi kho ngoại quan</w:t>
            </w:r>
          </w:p>
        </w:tc>
        <w:tc>
          <w:tcPr>
            <w:tcW w:w="1817"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15/11/2020</w:t>
            </w:r>
          </w:p>
        </w:tc>
        <w:tc>
          <w:tcPr>
            <w:tcW w:w="1689" w:type="dxa"/>
          </w:tcPr>
          <w:p w:rsidR="00C42149" w:rsidRPr="003E5F36" w:rsidRDefault="00C42149" w:rsidP="006F2F4F">
            <w:pPr>
              <w:spacing w:before="120" w:after="120"/>
              <w:jc w:val="center"/>
              <w:rPr>
                <w:rFonts w:cs="Times New Roman"/>
                <w:sz w:val="24"/>
                <w:szCs w:val="24"/>
                <w:lang w:val="vi-VN"/>
              </w:rPr>
            </w:pP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Quyết định</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rPr>
              <w:t>0</w:t>
            </w:r>
            <w:r w:rsidRPr="003E5F36">
              <w:rPr>
                <w:rFonts w:cs="Times New Roman"/>
                <w:sz w:val="24"/>
                <w:szCs w:val="24"/>
                <w:lang w:val="vi-VN"/>
              </w:rPr>
              <w:t>7/202</w:t>
            </w:r>
            <w:r w:rsidRPr="003E5F36">
              <w:rPr>
                <w:rFonts w:cs="Times New Roman"/>
                <w:sz w:val="24"/>
                <w:szCs w:val="24"/>
              </w:rPr>
              <w:t>1</w:t>
            </w:r>
            <w:r w:rsidRPr="003E5F36">
              <w:rPr>
                <w:rFonts w:cs="Times New Roman"/>
                <w:sz w:val="24"/>
                <w:szCs w:val="24"/>
                <w:lang w:val="vi-VN"/>
              </w:rPr>
              <w:t>/QĐ-TTg</w:t>
            </w:r>
          </w:p>
        </w:tc>
        <w:tc>
          <w:tcPr>
            <w:tcW w:w="1490" w:type="dxa"/>
          </w:tcPr>
          <w:p w:rsidR="00C42149" w:rsidRPr="003E5F36" w:rsidRDefault="00C42149" w:rsidP="006F2F4F">
            <w:pPr>
              <w:spacing w:before="120" w:after="120"/>
              <w:jc w:val="center"/>
              <w:rPr>
                <w:rFonts w:cs="Times New Roman"/>
                <w:sz w:val="24"/>
                <w:szCs w:val="24"/>
              </w:rPr>
            </w:pPr>
            <w:r w:rsidRPr="003E5F36">
              <w:rPr>
                <w:rFonts w:cs="Times New Roman"/>
                <w:sz w:val="24"/>
                <w:szCs w:val="24"/>
              </w:rPr>
              <w:t>02/03/2021</w:t>
            </w:r>
          </w:p>
        </w:tc>
        <w:tc>
          <w:tcPr>
            <w:tcW w:w="5412" w:type="dxa"/>
          </w:tcPr>
          <w:p w:rsidR="00C42149" w:rsidRPr="003E5F36" w:rsidRDefault="00C42149" w:rsidP="006F2F4F">
            <w:pPr>
              <w:spacing w:before="120" w:after="120"/>
              <w:jc w:val="both"/>
              <w:rPr>
                <w:rFonts w:cs="Times New Roman"/>
                <w:sz w:val="24"/>
                <w:szCs w:val="24"/>
              </w:rPr>
            </w:pPr>
            <w:r w:rsidRPr="003E5F36">
              <w:rPr>
                <w:rFonts w:cs="Times New Roman"/>
                <w:sz w:val="24"/>
                <w:szCs w:val="24"/>
                <w:lang w:val="vi-VN"/>
              </w:rPr>
              <w:t xml:space="preserve">Quyết định số </w:t>
            </w:r>
            <w:r w:rsidRPr="003E5F36">
              <w:rPr>
                <w:rFonts w:cs="Times New Roman"/>
                <w:sz w:val="24"/>
                <w:szCs w:val="24"/>
              </w:rPr>
              <w:t>0</w:t>
            </w:r>
            <w:r w:rsidRPr="003E5F36">
              <w:rPr>
                <w:rFonts w:cs="Times New Roman"/>
                <w:sz w:val="24"/>
                <w:szCs w:val="24"/>
                <w:lang w:val="vi-VN"/>
              </w:rPr>
              <w:t>7/202</w:t>
            </w:r>
            <w:r w:rsidRPr="003E5F36">
              <w:rPr>
                <w:rFonts w:cs="Times New Roman"/>
                <w:sz w:val="24"/>
                <w:szCs w:val="24"/>
              </w:rPr>
              <w:t>1</w:t>
            </w:r>
            <w:r w:rsidRPr="003E5F36">
              <w:rPr>
                <w:rFonts w:cs="Times New Roman"/>
                <w:sz w:val="24"/>
                <w:szCs w:val="24"/>
                <w:lang w:val="vi-VN"/>
              </w:rPr>
              <w:t xml:space="preserve">/QĐ-TTg ngày </w:t>
            </w:r>
            <w:r w:rsidRPr="003E5F36">
              <w:rPr>
                <w:rFonts w:cs="Times New Roman"/>
                <w:sz w:val="24"/>
                <w:szCs w:val="24"/>
              </w:rPr>
              <w:t>02/03/2021</w:t>
            </w:r>
            <w:r w:rsidRPr="003E5F36">
              <w:rPr>
                <w:rFonts w:cs="Times New Roman"/>
                <w:sz w:val="24"/>
                <w:szCs w:val="24"/>
                <w:lang w:val="vi-VN"/>
              </w:rPr>
              <w:t xml:space="preserve"> của Thủ tướng Chính phủ </w:t>
            </w:r>
            <w:r w:rsidRPr="003E5F36">
              <w:rPr>
                <w:rFonts w:cs="Times New Roman"/>
                <w:sz w:val="24"/>
                <w:szCs w:val="24"/>
              </w:rPr>
              <w:t xml:space="preserve">sửa đổi, bổ sung một số điều của </w:t>
            </w:r>
            <w:r w:rsidRPr="003E5F36">
              <w:rPr>
                <w:rFonts w:cs="Times New Roman"/>
                <w:sz w:val="24"/>
                <w:szCs w:val="24"/>
              </w:rPr>
              <w:lastRenderedPageBreak/>
              <w:t>Quyết định số 38/2017/QĐ-TTg ngày 18 tháng 08 năm 2017 của Thủ tướng Chính phủ quy định việc chuyển cửa khẩu đối với hàng nhập khẩu về làm thủ tục hải quan tại Cảng cạn ICD Mỹ Đình, thành phố Hà Nội</w:t>
            </w:r>
          </w:p>
        </w:tc>
        <w:tc>
          <w:tcPr>
            <w:tcW w:w="1817" w:type="dxa"/>
          </w:tcPr>
          <w:p w:rsidR="00C42149" w:rsidRPr="003E5F36" w:rsidRDefault="00C42149" w:rsidP="006F2F4F">
            <w:pPr>
              <w:spacing w:before="120" w:after="120"/>
              <w:jc w:val="center"/>
              <w:rPr>
                <w:rFonts w:cs="Times New Roman"/>
                <w:sz w:val="24"/>
                <w:szCs w:val="24"/>
              </w:rPr>
            </w:pPr>
            <w:r w:rsidRPr="003E5F36">
              <w:rPr>
                <w:rFonts w:cs="Times New Roman"/>
                <w:sz w:val="24"/>
                <w:szCs w:val="24"/>
              </w:rPr>
              <w:lastRenderedPageBreak/>
              <w:t>01/05/2021</w:t>
            </w:r>
          </w:p>
        </w:tc>
        <w:tc>
          <w:tcPr>
            <w:tcW w:w="1689" w:type="dxa"/>
          </w:tcPr>
          <w:p w:rsidR="00C42149" w:rsidRPr="003E5F36" w:rsidRDefault="00C42149" w:rsidP="006F2F4F">
            <w:pPr>
              <w:spacing w:before="120" w:after="120"/>
              <w:jc w:val="center"/>
              <w:rPr>
                <w:rFonts w:cs="Times New Roman"/>
                <w:sz w:val="24"/>
                <w:szCs w:val="24"/>
                <w:lang w:val="vi-VN"/>
              </w:rPr>
            </w:pP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Quyết định</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rPr>
              <w:t>14</w:t>
            </w:r>
            <w:r w:rsidRPr="003E5F36">
              <w:rPr>
                <w:rFonts w:cs="Times New Roman"/>
                <w:sz w:val="24"/>
                <w:szCs w:val="24"/>
                <w:lang w:val="vi-VN"/>
              </w:rPr>
              <w:t>/20</w:t>
            </w:r>
            <w:r w:rsidRPr="003E5F36">
              <w:rPr>
                <w:rFonts w:cs="Times New Roman"/>
                <w:sz w:val="24"/>
                <w:szCs w:val="24"/>
              </w:rPr>
              <w:t>21</w:t>
            </w:r>
            <w:r w:rsidRPr="003E5F36">
              <w:rPr>
                <w:rFonts w:cs="Times New Roman"/>
                <w:sz w:val="24"/>
                <w:szCs w:val="24"/>
                <w:lang w:val="vi-VN"/>
              </w:rPr>
              <w:t>/QĐ-TTg</w:t>
            </w:r>
          </w:p>
        </w:tc>
        <w:tc>
          <w:tcPr>
            <w:tcW w:w="1490" w:type="dxa"/>
          </w:tcPr>
          <w:p w:rsidR="00C42149" w:rsidRPr="003E5F36" w:rsidRDefault="00C42149" w:rsidP="006F2F4F">
            <w:pPr>
              <w:spacing w:before="120" w:after="120"/>
              <w:jc w:val="center"/>
              <w:rPr>
                <w:rFonts w:cs="Times New Roman"/>
                <w:sz w:val="24"/>
                <w:szCs w:val="24"/>
              </w:rPr>
            </w:pPr>
            <w:r w:rsidRPr="003E5F36">
              <w:rPr>
                <w:rFonts w:cs="Times New Roman"/>
                <w:sz w:val="24"/>
                <w:szCs w:val="24"/>
              </w:rPr>
              <w:t>26/03/2021</w:t>
            </w:r>
          </w:p>
        </w:tc>
        <w:tc>
          <w:tcPr>
            <w:tcW w:w="5412" w:type="dxa"/>
          </w:tcPr>
          <w:p w:rsidR="00C42149" w:rsidRPr="003E5F36" w:rsidRDefault="00C42149" w:rsidP="006F2F4F">
            <w:pPr>
              <w:spacing w:before="120" w:after="120"/>
              <w:jc w:val="both"/>
              <w:rPr>
                <w:rFonts w:cs="Times New Roman"/>
                <w:sz w:val="24"/>
                <w:szCs w:val="24"/>
                <w:lang w:val="vi-VN"/>
              </w:rPr>
            </w:pPr>
            <w:r w:rsidRPr="003E5F36">
              <w:rPr>
                <w:rFonts w:cs="Times New Roman"/>
                <w:sz w:val="24"/>
                <w:szCs w:val="24"/>
                <w:lang w:val="vi-VN"/>
              </w:rPr>
              <w:t xml:space="preserve">Quyết định số </w:t>
            </w:r>
            <w:r w:rsidRPr="003E5F36">
              <w:rPr>
                <w:rFonts w:cs="Times New Roman"/>
                <w:sz w:val="24"/>
                <w:szCs w:val="24"/>
              </w:rPr>
              <w:t>14</w:t>
            </w:r>
            <w:r w:rsidRPr="003E5F36">
              <w:rPr>
                <w:rFonts w:cs="Times New Roman"/>
                <w:sz w:val="24"/>
                <w:szCs w:val="24"/>
                <w:lang w:val="vi-VN"/>
              </w:rPr>
              <w:t>/20</w:t>
            </w:r>
            <w:r w:rsidRPr="003E5F36">
              <w:rPr>
                <w:rFonts w:cs="Times New Roman"/>
                <w:sz w:val="24"/>
                <w:szCs w:val="24"/>
              </w:rPr>
              <w:t>21</w:t>
            </w:r>
            <w:r w:rsidRPr="003E5F36">
              <w:rPr>
                <w:rFonts w:cs="Times New Roman"/>
                <w:sz w:val="24"/>
                <w:szCs w:val="24"/>
                <w:lang w:val="vi-VN"/>
              </w:rPr>
              <w:t xml:space="preserve">/QĐ-TTg ngày </w:t>
            </w:r>
            <w:r w:rsidRPr="003E5F36">
              <w:rPr>
                <w:rFonts w:cs="Times New Roman"/>
                <w:sz w:val="24"/>
                <w:szCs w:val="24"/>
              </w:rPr>
              <w:t>26/03/2021</w:t>
            </w:r>
            <w:r w:rsidRPr="003E5F36">
              <w:rPr>
                <w:rFonts w:cs="Times New Roman"/>
                <w:sz w:val="24"/>
                <w:szCs w:val="24"/>
                <w:lang w:val="vi-VN"/>
              </w:rPr>
              <w:t xml:space="preserve"> của Thủ tướng Chính phủ sửa đổi, bổ sung </w:t>
            </w:r>
            <w:r w:rsidRPr="003E5F36">
              <w:rPr>
                <w:rFonts w:cs="Times New Roman"/>
                <w:sz w:val="24"/>
                <w:szCs w:val="24"/>
              </w:rPr>
              <w:t xml:space="preserve">một số điều </w:t>
            </w:r>
            <w:r w:rsidRPr="003E5F36">
              <w:rPr>
                <w:rFonts w:cs="Times New Roman"/>
                <w:sz w:val="24"/>
                <w:szCs w:val="24"/>
                <w:lang w:val="vi-VN"/>
              </w:rPr>
              <w:t>Quyết định số 53/2013/QĐ-TTg ngày 13</w:t>
            </w:r>
            <w:r w:rsidRPr="003E5F36">
              <w:rPr>
                <w:rFonts w:cs="Times New Roman"/>
                <w:sz w:val="24"/>
                <w:szCs w:val="24"/>
              </w:rPr>
              <w:t xml:space="preserve"> tháng 0</w:t>
            </w:r>
            <w:r w:rsidRPr="003E5F36">
              <w:rPr>
                <w:rFonts w:cs="Times New Roman"/>
                <w:sz w:val="24"/>
                <w:szCs w:val="24"/>
                <w:lang w:val="vi-VN"/>
              </w:rPr>
              <w:t>9</w:t>
            </w:r>
            <w:r w:rsidRPr="003E5F36">
              <w:rPr>
                <w:rFonts w:cs="Times New Roman"/>
                <w:sz w:val="24"/>
                <w:szCs w:val="24"/>
              </w:rPr>
              <w:t xml:space="preserve"> năm </w:t>
            </w:r>
            <w:r w:rsidRPr="003E5F36">
              <w:rPr>
                <w:rFonts w:cs="Times New Roman"/>
                <w:sz w:val="24"/>
                <w:szCs w:val="24"/>
                <w:lang w:val="vi-VN"/>
              </w:rPr>
              <w:t>2013 của Thủ tướng Chính phủ về việc tạm nhập khẩu, tái xuất khẩu, tiêu hủy, chuyển nhượng đối với xe ô tô, xe hai bánh gắn máy của đối tượng được hưởng quyền ưu đãi, miễn trừ tại Việt Nam</w:t>
            </w:r>
          </w:p>
        </w:tc>
        <w:tc>
          <w:tcPr>
            <w:tcW w:w="1817" w:type="dxa"/>
          </w:tcPr>
          <w:p w:rsidR="00C42149" w:rsidRPr="003E5F36" w:rsidRDefault="00C42149" w:rsidP="006F2F4F">
            <w:pPr>
              <w:spacing w:before="120" w:after="120"/>
              <w:jc w:val="center"/>
              <w:rPr>
                <w:rFonts w:cs="Times New Roman"/>
                <w:sz w:val="24"/>
                <w:szCs w:val="24"/>
              </w:rPr>
            </w:pPr>
            <w:r w:rsidRPr="003E5F36">
              <w:rPr>
                <w:rFonts w:cs="Times New Roman"/>
                <w:sz w:val="24"/>
                <w:szCs w:val="24"/>
              </w:rPr>
              <w:t>15/05/2021</w:t>
            </w:r>
          </w:p>
        </w:tc>
        <w:tc>
          <w:tcPr>
            <w:tcW w:w="1689" w:type="dxa"/>
          </w:tcPr>
          <w:p w:rsidR="00C42149" w:rsidRPr="003E5F36" w:rsidRDefault="00C42149" w:rsidP="006F2F4F">
            <w:pPr>
              <w:spacing w:before="120" w:after="120"/>
              <w:jc w:val="center"/>
              <w:rPr>
                <w:rFonts w:cs="Times New Roman"/>
                <w:sz w:val="24"/>
                <w:szCs w:val="24"/>
                <w:lang w:val="vi-VN"/>
              </w:rPr>
            </w:pPr>
          </w:p>
        </w:tc>
      </w:tr>
      <w:tr w:rsidR="00C42149" w:rsidRPr="003E5F36" w:rsidTr="003134D4">
        <w:tc>
          <w:tcPr>
            <w:tcW w:w="15297" w:type="dxa"/>
            <w:gridSpan w:val="11"/>
          </w:tcPr>
          <w:p w:rsidR="00C42149" w:rsidRPr="003E5F36" w:rsidRDefault="00C42149" w:rsidP="00C323FE">
            <w:pPr>
              <w:spacing w:before="120" w:after="120"/>
              <w:jc w:val="center"/>
              <w:rPr>
                <w:rFonts w:cs="Times New Roman"/>
                <w:b/>
                <w:sz w:val="24"/>
                <w:szCs w:val="24"/>
                <w:lang w:val="vi-VN"/>
              </w:rPr>
            </w:pPr>
            <w:r w:rsidRPr="003E5F36">
              <w:rPr>
                <w:rFonts w:cs="Times New Roman"/>
                <w:b/>
                <w:sz w:val="24"/>
                <w:szCs w:val="24"/>
                <w:lang w:val="vi-VN"/>
              </w:rPr>
              <w:t>THÔNG TƯ</w:t>
            </w:r>
          </w:p>
        </w:tc>
      </w:tr>
      <w:tr w:rsidR="00C42149" w:rsidRPr="00CE7DDC"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C42149" w:rsidRPr="003E5F36" w:rsidRDefault="00C42149" w:rsidP="006F2F4F">
            <w:pPr>
              <w:spacing w:before="120" w:after="120"/>
              <w:jc w:val="center"/>
              <w:rPr>
                <w:rFonts w:cs="Times New Roman"/>
                <w:sz w:val="24"/>
                <w:szCs w:val="24"/>
                <w:lang w:val="vi-VN"/>
              </w:rPr>
            </w:pPr>
          </w:p>
        </w:tc>
        <w:tc>
          <w:tcPr>
            <w:tcW w:w="1490"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05/05/2003</w:t>
            </w:r>
          </w:p>
        </w:tc>
        <w:tc>
          <w:tcPr>
            <w:tcW w:w="5412" w:type="dxa"/>
          </w:tcPr>
          <w:p w:rsidR="00C42149" w:rsidRPr="003E5F36" w:rsidRDefault="00C42149" w:rsidP="006F2F4F">
            <w:pPr>
              <w:spacing w:before="120" w:after="120"/>
              <w:jc w:val="both"/>
              <w:rPr>
                <w:rFonts w:cs="Times New Roman"/>
                <w:sz w:val="24"/>
                <w:szCs w:val="24"/>
                <w:lang w:val="vi-VN"/>
              </w:rPr>
            </w:pPr>
            <w:r w:rsidRPr="003E5F36">
              <w:rPr>
                <w:rFonts w:cs="Times New Roman"/>
                <w:sz w:val="24"/>
                <w:szCs w:val="24"/>
                <w:lang w:val="vi-VN"/>
              </w:rPr>
              <w:t>Thông tư số 40/2003/TT-BTC ngày 05/5/2003 của Bộ Tài chính hướng dẫn thực hiện chế độ phụ cấp thâm niên hải quan</w:t>
            </w:r>
          </w:p>
        </w:tc>
        <w:tc>
          <w:tcPr>
            <w:tcW w:w="1817" w:type="dxa"/>
          </w:tcPr>
          <w:p w:rsidR="00C42149" w:rsidRPr="003E5F36" w:rsidRDefault="00287D45" w:rsidP="00287D45">
            <w:pPr>
              <w:spacing w:before="120" w:after="120"/>
              <w:jc w:val="center"/>
              <w:rPr>
                <w:rFonts w:cs="Times New Roman"/>
                <w:b/>
                <w:bCs/>
                <w:sz w:val="24"/>
                <w:szCs w:val="24"/>
                <w:lang w:val="vi-VN"/>
              </w:rPr>
            </w:pPr>
            <w:r w:rsidRPr="003E5F36">
              <w:rPr>
                <w:rFonts w:cs="Times New Roman"/>
                <w:sz w:val="24"/>
                <w:szCs w:val="24"/>
                <w:lang w:val="vi-VN"/>
              </w:rPr>
              <w:t>Có hiệu lực thi hành từ ngày có hiệu lực thi hành của Nghị định số 96/2002/NĐ-CP ngày 19/11/2002 của Chính phủ. </w:t>
            </w:r>
          </w:p>
        </w:tc>
        <w:tc>
          <w:tcPr>
            <w:tcW w:w="1689" w:type="dxa"/>
          </w:tcPr>
          <w:p w:rsidR="00C42149" w:rsidRPr="003E5F36" w:rsidRDefault="00C42149" w:rsidP="006F2F4F">
            <w:pPr>
              <w:spacing w:before="120" w:after="120"/>
              <w:jc w:val="center"/>
              <w:rPr>
                <w:rFonts w:cs="Times New Roman"/>
                <w:sz w:val="24"/>
                <w:szCs w:val="24"/>
                <w:lang w:val="vi-VN"/>
              </w:rPr>
            </w:pP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178/2011/TT-BTC</w:t>
            </w:r>
          </w:p>
        </w:tc>
        <w:tc>
          <w:tcPr>
            <w:tcW w:w="1490"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08/12/2011</w:t>
            </w:r>
          </w:p>
        </w:tc>
        <w:tc>
          <w:tcPr>
            <w:tcW w:w="5412" w:type="dxa"/>
          </w:tcPr>
          <w:p w:rsidR="00C42149" w:rsidRPr="003E5F36" w:rsidRDefault="00C42149" w:rsidP="006F2F4F">
            <w:pPr>
              <w:spacing w:before="120" w:after="120"/>
              <w:jc w:val="both"/>
              <w:rPr>
                <w:rFonts w:cs="Times New Roman"/>
                <w:sz w:val="24"/>
                <w:szCs w:val="24"/>
                <w:lang w:val="vi-VN"/>
              </w:rPr>
            </w:pPr>
            <w:r w:rsidRPr="003E5F36">
              <w:rPr>
                <w:rFonts w:cs="Times New Roman"/>
                <w:sz w:val="24"/>
                <w:szCs w:val="24"/>
                <w:lang w:val="vi-VN"/>
              </w:rPr>
              <w:t>Thông tư số 178/2011/TT-BTC ngày 08/12/2011 của Bộ Tài chính hướng dẫn về việc tạo, phát hành, sử dụng và quản lý Biên lai thu thuế, lệ phí hải quan đối với hàng hóa xuất khẩu, nhập khẩu của các doanh nghiệp kinh doanh dịch vụ chuyển phát nhanh đường hàng không quốc tế</w:t>
            </w:r>
          </w:p>
        </w:tc>
        <w:tc>
          <w:tcPr>
            <w:tcW w:w="1817"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22/01/2012</w:t>
            </w:r>
          </w:p>
        </w:tc>
        <w:tc>
          <w:tcPr>
            <w:tcW w:w="1689" w:type="dxa"/>
          </w:tcPr>
          <w:p w:rsidR="00C42149" w:rsidRPr="003E5F36" w:rsidRDefault="00C42149" w:rsidP="006F2F4F">
            <w:pPr>
              <w:spacing w:before="120" w:after="120"/>
              <w:jc w:val="center"/>
              <w:rPr>
                <w:rFonts w:cs="Times New Roman"/>
                <w:sz w:val="24"/>
                <w:szCs w:val="24"/>
                <w:lang w:val="vi-VN"/>
              </w:rPr>
            </w:pPr>
          </w:p>
        </w:tc>
      </w:tr>
      <w:tr w:rsidR="00C42149" w:rsidRPr="00CE7DDC"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 xml:space="preserve">24/2012/TT-BTC  </w:t>
            </w:r>
          </w:p>
        </w:tc>
        <w:tc>
          <w:tcPr>
            <w:tcW w:w="1490"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17/02/2012</w:t>
            </w:r>
          </w:p>
        </w:tc>
        <w:tc>
          <w:tcPr>
            <w:tcW w:w="5412" w:type="dxa"/>
          </w:tcPr>
          <w:p w:rsidR="00C42149" w:rsidRPr="003E5F36" w:rsidRDefault="00C42149" w:rsidP="006F2F4F">
            <w:pPr>
              <w:spacing w:before="120" w:after="120"/>
              <w:jc w:val="both"/>
              <w:rPr>
                <w:rFonts w:cs="Times New Roman"/>
                <w:sz w:val="24"/>
                <w:szCs w:val="24"/>
                <w:lang w:val="vi-VN"/>
              </w:rPr>
            </w:pPr>
            <w:r w:rsidRPr="003E5F36">
              <w:rPr>
                <w:rFonts w:cs="Times New Roman"/>
                <w:sz w:val="24"/>
                <w:szCs w:val="24"/>
                <w:lang w:val="vi-VN"/>
              </w:rPr>
              <w:t xml:space="preserve">Thông tư số 24/2012/TT-BTC ngày 17/02/2012 của Bộ trưởng Bộ Tài chính sửa đổi, bổ sung Thông tư số </w:t>
            </w:r>
            <w:r w:rsidRPr="003E5F36">
              <w:rPr>
                <w:rFonts w:cs="Times New Roman"/>
                <w:sz w:val="24"/>
                <w:szCs w:val="24"/>
                <w:lang w:val="vi-VN"/>
              </w:rPr>
              <w:lastRenderedPageBreak/>
              <w:t>77/2008/TT-BTC ngày 15/9/2008 hướng dẫn thi hành một số biện pháp xử lý nợ đọng thuế</w:t>
            </w:r>
          </w:p>
        </w:tc>
        <w:tc>
          <w:tcPr>
            <w:tcW w:w="1817"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lastRenderedPageBreak/>
              <w:t>15/04/2012</w:t>
            </w:r>
          </w:p>
        </w:tc>
        <w:tc>
          <w:tcPr>
            <w:tcW w:w="1689"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 xml:space="preserve">Văn bản không còn phù hợp </w:t>
            </w:r>
            <w:r w:rsidRPr="003E5F36">
              <w:rPr>
                <w:rFonts w:cs="Times New Roman"/>
                <w:sz w:val="24"/>
                <w:szCs w:val="24"/>
                <w:lang w:val="vi-VN"/>
              </w:rPr>
              <w:lastRenderedPageBreak/>
              <w:t>trên thực tế, hiện đang kiến nghị để rà soát, bãi bỏ, thay thế.</w:t>
            </w:r>
          </w:p>
        </w:tc>
      </w:tr>
      <w:tr w:rsidR="00C42149" w:rsidRPr="00CE7DDC"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19/2014/TT-BTC</w:t>
            </w:r>
          </w:p>
        </w:tc>
        <w:tc>
          <w:tcPr>
            <w:tcW w:w="1490"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11/02/2014</w:t>
            </w:r>
          </w:p>
        </w:tc>
        <w:tc>
          <w:tcPr>
            <w:tcW w:w="5412" w:type="dxa"/>
          </w:tcPr>
          <w:p w:rsidR="00C42149" w:rsidRPr="003E5F36" w:rsidRDefault="00C42149" w:rsidP="006F2F4F">
            <w:pPr>
              <w:spacing w:before="120" w:after="120"/>
              <w:jc w:val="both"/>
              <w:rPr>
                <w:rFonts w:cs="Times New Roman"/>
                <w:sz w:val="24"/>
                <w:szCs w:val="24"/>
                <w:lang w:val="vi-VN"/>
              </w:rPr>
            </w:pPr>
            <w:r w:rsidRPr="003E5F36">
              <w:rPr>
                <w:rFonts w:cs="Times New Roman"/>
                <w:sz w:val="24"/>
                <w:szCs w:val="24"/>
                <w:lang w:val="vi-VN"/>
              </w:rPr>
              <w:t>Thông tư số 19/2014/TT-BTC ngày 11/02/2014 của Bộ trưởng Bộ Tài chính quy định thủ tục tạm nhập khẩu, tái xuất khẩu, tiêu hủy, chuyển nhượng xe ô tô, xe hai bánh gắn máy của đối tượng được hưởng quyền ưu đãi, miễn trừ tại Việt Nam.</w:t>
            </w:r>
          </w:p>
        </w:tc>
        <w:tc>
          <w:tcPr>
            <w:tcW w:w="1817"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28/03/2014</w:t>
            </w:r>
          </w:p>
        </w:tc>
        <w:tc>
          <w:tcPr>
            <w:tcW w:w="1689"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C42149" w:rsidRPr="00CE7DDC"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72/2014/TT-BTC</w:t>
            </w:r>
          </w:p>
        </w:tc>
        <w:tc>
          <w:tcPr>
            <w:tcW w:w="1490"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30/05/2014</w:t>
            </w:r>
          </w:p>
        </w:tc>
        <w:tc>
          <w:tcPr>
            <w:tcW w:w="5412" w:type="dxa"/>
          </w:tcPr>
          <w:p w:rsidR="00C42149" w:rsidRPr="003E5F36" w:rsidRDefault="00C42149" w:rsidP="006F2F4F">
            <w:pPr>
              <w:spacing w:before="120" w:after="120"/>
              <w:jc w:val="both"/>
              <w:rPr>
                <w:rFonts w:cs="Times New Roman"/>
                <w:sz w:val="24"/>
                <w:szCs w:val="24"/>
                <w:lang w:val="vi-VN"/>
              </w:rPr>
            </w:pPr>
            <w:r w:rsidRPr="003E5F36">
              <w:rPr>
                <w:rFonts w:cs="Times New Roman"/>
                <w:sz w:val="24"/>
                <w:szCs w:val="24"/>
                <w:lang w:val="vi-VN"/>
              </w:rPr>
              <w:t>Thông tư số 72/2014/TT-BTC ngày 30/5/2014 của Bộ Tài chính quy định về hoàn thuế giá trị gia tăng đối với hàng hóa của người nước ngoài, người Việt Nam định cư ở nước ngoài mang theo khi xuất cảnh</w:t>
            </w:r>
          </w:p>
        </w:tc>
        <w:tc>
          <w:tcPr>
            <w:tcW w:w="1817"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01/07/2014</w:t>
            </w:r>
          </w:p>
        </w:tc>
        <w:tc>
          <w:tcPr>
            <w:tcW w:w="1689"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C42149" w:rsidRPr="00CE7DDC"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203/2014/TT-BTC</w:t>
            </w:r>
          </w:p>
        </w:tc>
        <w:tc>
          <w:tcPr>
            <w:tcW w:w="1490"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22/12/2014</w:t>
            </w:r>
          </w:p>
        </w:tc>
        <w:tc>
          <w:tcPr>
            <w:tcW w:w="5412" w:type="dxa"/>
          </w:tcPr>
          <w:p w:rsidR="00C42149" w:rsidRPr="003E5F36" w:rsidRDefault="00C42149" w:rsidP="006F2F4F">
            <w:pPr>
              <w:spacing w:before="120" w:after="120"/>
              <w:jc w:val="both"/>
              <w:rPr>
                <w:rFonts w:cs="Times New Roman"/>
                <w:sz w:val="24"/>
                <w:szCs w:val="24"/>
                <w:lang w:val="vi-VN"/>
              </w:rPr>
            </w:pPr>
            <w:r w:rsidRPr="003E5F36">
              <w:rPr>
                <w:rFonts w:cs="Times New Roman"/>
                <w:sz w:val="24"/>
                <w:szCs w:val="24"/>
                <w:lang w:val="vi-VN"/>
              </w:rPr>
              <w:t>Thông tư số 203/2014/TT-BTC ngày 22/12/2014 của Bộ Tài chính về việc hướng dẫn xử lý hàng hóa tồn đọng thuộc địa bàn hoạt động hải quan</w:t>
            </w:r>
          </w:p>
        </w:tc>
        <w:tc>
          <w:tcPr>
            <w:tcW w:w="1817"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05/02/2015</w:t>
            </w:r>
          </w:p>
        </w:tc>
        <w:tc>
          <w:tcPr>
            <w:tcW w:w="1689"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C42149" w:rsidRPr="00CE7DDC"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12/2015/TT-BTC</w:t>
            </w:r>
          </w:p>
        </w:tc>
        <w:tc>
          <w:tcPr>
            <w:tcW w:w="1490"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30/01/2015</w:t>
            </w:r>
          </w:p>
        </w:tc>
        <w:tc>
          <w:tcPr>
            <w:tcW w:w="5412" w:type="dxa"/>
          </w:tcPr>
          <w:p w:rsidR="00C42149" w:rsidRPr="003E5F36" w:rsidRDefault="00C42149" w:rsidP="006F2F4F">
            <w:pPr>
              <w:spacing w:before="120" w:after="120"/>
              <w:jc w:val="both"/>
              <w:rPr>
                <w:rFonts w:cs="Times New Roman"/>
                <w:sz w:val="24"/>
                <w:szCs w:val="24"/>
                <w:lang w:val="vi-VN"/>
              </w:rPr>
            </w:pPr>
            <w:r w:rsidRPr="003E5F36">
              <w:rPr>
                <w:rFonts w:cs="Times New Roman"/>
                <w:sz w:val="24"/>
                <w:szCs w:val="24"/>
                <w:lang w:val="vi-VN"/>
              </w:rPr>
              <w:t>Thông tư số 12/2015/TT-BTC ngày 30/1/2015 của Bộ Tài chính về việc quy định chi tiết thủ tục cấp Chứng chỉ nghiệp vụ khai hải quan; cấp và thu hồi mã số nhân viên đại lý làm thủ tục hải quan; trình tự, thủ tục công nhận và hoạt động của đại lý làm thủ tục hải quan</w:t>
            </w:r>
          </w:p>
        </w:tc>
        <w:tc>
          <w:tcPr>
            <w:tcW w:w="1817"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15/03/2015</w:t>
            </w:r>
          </w:p>
        </w:tc>
        <w:tc>
          <w:tcPr>
            <w:tcW w:w="1689"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C42149" w:rsidRPr="00CE7DDC"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13/2015/TT-BTC</w:t>
            </w:r>
          </w:p>
        </w:tc>
        <w:tc>
          <w:tcPr>
            <w:tcW w:w="1490"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30/01/2015</w:t>
            </w:r>
          </w:p>
        </w:tc>
        <w:tc>
          <w:tcPr>
            <w:tcW w:w="5412" w:type="dxa"/>
          </w:tcPr>
          <w:p w:rsidR="00C42149" w:rsidRPr="003E5F36" w:rsidRDefault="00C42149" w:rsidP="006F2F4F">
            <w:pPr>
              <w:spacing w:before="120" w:after="120"/>
              <w:jc w:val="both"/>
              <w:rPr>
                <w:rFonts w:cs="Times New Roman"/>
                <w:sz w:val="24"/>
                <w:szCs w:val="24"/>
                <w:lang w:val="vi-VN"/>
              </w:rPr>
            </w:pPr>
            <w:r w:rsidRPr="003E5F36">
              <w:rPr>
                <w:rFonts w:cs="Times New Roman"/>
                <w:sz w:val="24"/>
                <w:szCs w:val="24"/>
                <w:lang w:val="vi-VN"/>
              </w:rPr>
              <w:t>Thông tư số 13/2015/TT-BTC ngày 30/1/2015 của Bộ Tài chính quy định về kiểm tra, giám sát, tạm dừng làm thủ tục hải quan đối với hàng hóa xuất khẩu, nhập khẩu có yêu cầu bảo vệ quyền sở hữu trí tuệ; kiểm soát hàng giả và hàng hóa xâm phạm quyền sở hữu trí tuệ</w:t>
            </w:r>
          </w:p>
        </w:tc>
        <w:tc>
          <w:tcPr>
            <w:tcW w:w="1817"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15/03/2015</w:t>
            </w:r>
          </w:p>
        </w:tc>
        <w:tc>
          <w:tcPr>
            <w:tcW w:w="1689"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C42149" w:rsidRPr="00CE7DDC"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14/2015/TT-BTC</w:t>
            </w:r>
          </w:p>
        </w:tc>
        <w:tc>
          <w:tcPr>
            <w:tcW w:w="1490"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30/01/2015</w:t>
            </w:r>
          </w:p>
        </w:tc>
        <w:tc>
          <w:tcPr>
            <w:tcW w:w="5412" w:type="dxa"/>
          </w:tcPr>
          <w:p w:rsidR="00C42149" w:rsidRPr="003E5F36" w:rsidRDefault="00C42149" w:rsidP="006F2F4F">
            <w:pPr>
              <w:spacing w:before="120" w:after="120"/>
              <w:jc w:val="both"/>
              <w:rPr>
                <w:rFonts w:cs="Times New Roman"/>
                <w:sz w:val="24"/>
                <w:szCs w:val="24"/>
                <w:lang w:val="vi-VN"/>
              </w:rPr>
            </w:pPr>
            <w:r w:rsidRPr="003E5F36">
              <w:rPr>
                <w:rFonts w:cs="Times New Roman"/>
                <w:sz w:val="24"/>
                <w:szCs w:val="24"/>
                <w:lang w:val="vi-VN"/>
              </w:rPr>
              <w:t>Thông tư số 14/2015/TT-BTC ngày 30/1/2015 của Bộ Tài chính về việc hướng dẫn về phân loại hàng hóa, phân tích để phân loại hàng hóa; phân tích để kiểm tra chất lượng, kiểm tra an toàn thực phẩm đối với hàng hóa xuất khẩu, nhập khẩu</w:t>
            </w:r>
          </w:p>
        </w:tc>
        <w:tc>
          <w:tcPr>
            <w:tcW w:w="1817"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16/03/2015</w:t>
            </w:r>
          </w:p>
        </w:tc>
        <w:tc>
          <w:tcPr>
            <w:tcW w:w="1689"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C42149" w:rsidRPr="00CE7DDC"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38/2015/TT-BTC</w:t>
            </w:r>
          </w:p>
        </w:tc>
        <w:tc>
          <w:tcPr>
            <w:tcW w:w="1490"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25/03/2015</w:t>
            </w:r>
          </w:p>
        </w:tc>
        <w:tc>
          <w:tcPr>
            <w:tcW w:w="5412" w:type="dxa"/>
          </w:tcPr>
          <w:p w:rsidR="00C42149" w:rsidRPr="003E5F36" w:rsidRDefault="00C42149" w:rsidP="006F2F4F">
            <w:pPr>
              <w:spacing w:before="120" w:after="120"/>
              <w:jc w:val="both"/>
              <w:rPr>
                <w:rFonts w:cs="Times New Roman"/>
                <w:sz w:val="24"/>
                <w:szCs w:val="24"/>
                <w:lang w:val="vi-VN"/>
              </w:rPr>
            </w:pPr>
            <w:r w:rsidRPr="003E5F36">
              <w:rPr>
                <w:rFonts w:cs="Times New Roman"/>
                <w:sz w:val="24"/>
                <w:szCs w:val="24"/>
                <w:lang w:val="vi-VN"/>
              </w:rPr>
              <w:t>Thông tư số 38/2015/TT-BTC ngày 25/03/2015 của Bộ trưởng Bộ Tài chính quy định về thủ tục hải quan; kiểm tra, giám sát hải quan; thuế xuất khẩu, thuế nhập khẩu và quản lý thuế đối với hàng hóa xuất khẩu, nhập khẩu</w:t>
            </w:r>
          </w:p>
        </w:tc>
        <w:tc>
          <w:tcPr>
            <w:tcW w:w="1817"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01/04/2015</w:t>
            </w:r>
          </w:p>
        </w:tc>
        <w:tc>
          <w:tcPr>
            <w:tcW w:w="1689"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C42149" w:rsidRPr="00CE7DDC"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39/2015/TT-BTC</w:t>
            </w:r>
          </w:p>
        </w:tc>
        <w:tc>
          <w:tcPr>
            <w:tcW w:w="1490"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25/03/2015</w:t>
            </w:r>
          </w:p>
        </w:tc>
        <w:tc>
          <w:tcPr>
            <w:tcW w:w="5412" w:type="dxa"/>
          </w:tcPr>
          <w:p w:rsidR="00C42149" w:rsidRPr="003E5F36" w:rsidRDefault="00C42149" w:rsidP="006F2F4F">
            <w:pPr>
              <w:spacing w:before="120" w:after="120"/>
              <w:jc w:val="both"/>
              <w:rPr>
                <w:rFonts w:cs="Times New Roman"/>
                <w:sz w:val="24"/>
                <w:szCs w:val="24"/>
                <w:lang w:val="vi-VN"/>
              </w:rPr>
            </w:pPr>
            <w:r w:rsidRPr="003E5F36">
              <w:rPr>
                <w:rFonts w:cs="Times New Roman"/>
                <w:sz w:val="24"/>
                <w:szCs w:val="24"/>
                <w:lang w:val="vi-VN"/>
              </w:rPr>
              <w:t>Thông tư số 39/2015/TT-BTC ngày 25/3/2015 của Bộ Tài chính quy định về trị giá hải quan đối với hàng hóa xuất khẩu, nhập khẩu</w:t>
            </w:r>
          </w:p>
        </w:tc>
        <w:tc>
          <w:tcPr>
            <w:tcW w:w="1817"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01/04/2015</w:t>
            </w:r>
          </w:p>
        </w:tc>
        <w:tc>
          <w:tcPr>
            <w:tcW w:w="1689"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C42149" w:rsidRPr="00CE7DDC"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49/2015/TT-BTC</w:t>
            </w:r>
          </w:p>
        </w:tc>
        <w:tc>
          <w:tcPr>
            <w:tcW w:w="1490"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14/04/2015</w:t>
            </w:r>
          </w:p>
        </w:tc>
        <w:tc>
          <w:tcPr>
            <w:tcW w:w="5412" w:type="dxa"/>
          </w:tcPr>
          <w:p w:rsidR="00C42149" w:rsidRPr="003E5F36" w:rsidRDefault="00C42149" w:rsidP="006F2F4F">
            <w:pPr>
              <w:spacing w:before="120" w:after="120"/>
              <w:jc w:val="both"/>
              <w:rPr>
                <w:rFonts w:cs="Times New Roman"/>
                <w:sz w:val="24"/>
                <w:szCs w:val="24"/>
                <w:lang w:val="vi-VN"/>
              </w:rPr>
            </w:pPr>
            <w:r w:rsidRPr="003E5F36">
              <w:rPr>
                <w:rFonts w:cs="Times New Roman"/>
                <w:sz w:val="24"/>
                <w:szCs w:val="24"/>
                <w:lang w:val="vi-VN"/>
              </w:rPr>
              <w:t>Thông tư số 49/2015/TT-BTC ngày 14/4/2015 của Bộ Tài chính về việc quy định thủ tục hải quan đối với thư, gói, kiện hàng hóa xuất khẩu, nhập khẩu gửi qua dịch vụ bưu chính của doanh nghiệp được chỉ định</w:t>
            </w:r>
          </w:p>
        </w:tc>
        <w:tc>
          <w:tcPr>
            <w:tcW w:w="1817"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29/05/2015</w:t>
            </w:r>
          </w:p>
        </w:tc>
        <w:tc>
          <w:tcPr>
            <w:tcW w:w="1689"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C42149" w:rsidRPr="00CE7DDC"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72/2015/TT-BTC</w:t>
            </w:r>
          </w:p>
        </w:tc>
        <w:tc>
          <w:tcPr>
            <w:tcW w:w="1490"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12/05/2015</w:t>
            </w:r>
          </w:p>
        </w:tc>
        <w:tc>
          <w:tcPr>
            <w:tcW w:w="5412" w:type="dxa"/>
          </w:tcPr>
          <w:p w:rsidR="00C42149" w:rsidRPr="003E5F36" w:rsidRDefault="00C42149" w:rsidP="006F2F4F">
            <w:pPr>
              <w:spacing w:before="120" w:after="120"/>
              <w:jc w:val="both"/>
              <w:rPr>
                <w:rFonts w:cs="Times New Roman"/>
                <w:sz w:val="24"/>
                <w:szCs w:val="24"/>
                <w:lang w:val="vi-VN"/>
              </w:rPr>
            </w:pPr>
            <w:r w:rsidRPr="003E5F36">
              <w:rPr>
                <w:rFonts w:cs="Times New Roman"/>
                <w:sz w:val="24"/>
                <w:szCs w:val="24"/>
                <w:lang w:val="vi-VN"/>
              </w:rPr>
              <w:t xml:space="preserve">Thông tư số 72/2015/TT-BTC ngày 12/5/2015 của Bộ Tài chính quy định áp dụng chế độ ưu tiên trong việc thực hiện thủ tục hải quan, kiểm tra, giám sát hải quan đối với hàng hóa xuất khẩu, nhập khẩu của doanh nghiệp </w:t>
            </w:r>
          </w:p>
        </w:tc>
        <w:tc>
          <w:tcPr>
            <w:tcW w:w="1817" w:type="dxa"/>
          </w:tcPr>
          <w:p w:rsidR="00C42149" w:rsidRPr="003E5F36" w:rsidRDefault="00C52D60" w:rsidP="006F2F4F">
            <w:pPr>
              <w:spacing w:before="120" w:after="120"/>
              <w:jc w:val="center"/>
              <w:rPr>
                <w:rFonts w:cs="Times New Roman"/>
                <w:sz w:val="24"/>
                <w:szCs w:val="24"/>
                <w:lang w:val="vi-VN"/>
              </w:rPr>
            </w:pPr>
            <w:r w:rsidRPr="003E5F36">
              <w:rPr>
                <w:rFonts w:cs="Times New Roman"/>
                <w:sz w:val="24"/>
                <w:szCs w:val="24"/>
                <w:lang w:val="vi-VN"/>
              </w:rPr>
              <w:t>Có hiệu lực sau 45 ngày kể từ ngày ký.</w:t>
            </w:r>
          </w:p>
        </w:tc>
        <w:tc>
          <w:tcPr>
            <w:tcW w:w="1689"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C42149" w:rsidRPr="00CE7DDC"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120/2015/TT-BTC</w:t>
            </w:r>
          </w:p>
        </w:tc>
        <w:tc>
          <w:tcPr>
            <w:tcW w:w="1490"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14/08/2015</w:t>
            </w:r>
          </w:p>
        </w:tc>
        <w:tc>
          <w:tcPr>
            <w:tcW w:w="5412" w:type="dxa"/>
          </w:tcPr>
          <w:p w:rsidR="00C42149" w:rsidRPr="003E5F36" w:rsidRDefault="00C42149" w:rsidP="006F2F4F">
            <w:pPr>
              <w:spacing w:before="120" w:after="120"/>
              <w:jc w:val="both"/>
              <w:rPr>
                <w:rFonts w:cs="Times New Roman"/>
                <w:sz w:val="24"/>
                <w:szCs w:val="24"/>
                <w:lang w:val="vi-VN"/>
              </w:rPr>
            </w:pPr>
            <w:r w:rsidRPr="003E5F36">
              <w:rPr>
                <w:rFonts w:cs="Times New Roman"/>
                <w:sz w:val="24"/>
                <w:szCs w:val="24"/>
                <w:lang w:val="vi-VN"/>
              </w:rPr>
              <w:t>Thông tư số 120/2015/TT-BTC ngày 14/8/2015 của Bộ Tài chính quy định về mẫu, chế độ in, phát hành, quản lý và sử dụng Tờ khai Hải quan dùng cho người xuất cảnh, nhập cảnh</w:t>
            </w:r>
          </w:p>
        </w:tc>
        <w:tc>
          <w:tcPr>
            <w:tcW w:w="1817"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01/10/2015</w:t>
            </w:r>
          </w:p>
        </w:tc>
        <w:tc>
          <w:tcPr>
            <w:tcW w:w="1689"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C42149" w:rsidRPr="00CE7DDC"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143/2015/TT-BTC</w:t>
            </w:r>
          </w:p>
        </w:tc>
        <w:tc>
          <w:tcPr>
            <w:tcW w:w="1490"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11/09/2015</w:t>
            </w:r>
          </w:p>
        </w:tc>
        <w:tc>
          <w:tcPr>
            <w:tcW w:w="5412" w:type="dxa"/>
          </w:tcPr>
          <w:p w:rsidR="00C42149" w:rsidRPr="003E5F36" w:rsidRDefault="00C42149" w:rsidP="006F2F4F">
            <w:pPr>
              <w:spacing w:before="120" w:after="120"/>
              <w:jc w:val="both"/>
              <w:rPr>
                <w:rFonts w:cs="Times New Roman"/>
                <w:sz w:val="24"/>
                <w:szCs w:val="24"/>
                <w:lang w:val="vi-VN"/>
              </w:rPr>
            </w:pPr>
            <w:r w:rsidRPr="003E5F36">
              <w:rPr>
                <w:rFonts w:cs="Times New Roman"/>
                <w:sz w:val="24"/>
                <w:szCs w:val="24"/>
                <w:lang w:val="vi-VN"/>
              </w:rPr>
              <w:t>Thông tư số 143/2015/TT-BTC  ngày 11/9/2015 của Bộ Tài chính về việc quy định thủ tục hải quan và quản lý xe ô tô, xe gắn máy của các đối tượng được phép nhập khẩu, tạm nhập khẩu không nhằm mục đích thương mại</w:t>
            </w:r>
          </w:p>
        </w:tc>
        <w:tc>
          <w:tcPr>
            <w:tcW w:w="1817"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26/10/2015</w:t>
            </w:r>
          </w:p>
        </w:tc>
        <w:tc>
          <w:tcPr>
            <w:tcW w:w="1689"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C42149" w:rsidRPr="00CE7DDC"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174/2015/TT-BTC</w:t>
            </w:r>
          </w:p>
        </w:tc>
        <w:tc>
          <w:tcPr>
            <w:tcW w:w="1490"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10/11/2015</w:t>
            </w:r>
          </w:p>
        </w:tc>
        <w:tc>
          <w:tcPr>
            <w:tcW w:w="5412" w:type="dxa"/>
          </w:tcPr>
          <w:p w:rsidR="00C42149" w:rsidRPr="003E5F36" w:rsidRDefault="00C42149" w:rsidP="006F2F4F">
            <w:pPr>
              <w:spacing w:before="120" w:after="120"/>
              <w:jc w:val="both"/>
              <w:rPr>
                <w:rFonts w:cs="Times New Roman"/>
                <w:sz w:val="24"/>
                <w:szCs w:val="24"/>
                <w:lang w:val="vi-VN"/>
              </w:rPr>
            </w:pPr>
            <w:r w:rsidRPr="003E5F36">
              <w:rPr>
                <w:rFonts w:cs="Times New Roman"/>
                <w:sz w:val="24"/>
                <w:szCs w:val="24"/>
                <w:lang w:val="vi-VN"/>
              </w:rPr>
              <w:t>Thông tư 174/2015/TT-BTC ngày 10/11/2015 của Bộ Tài chính hướng dẫn kế toán nghiệp vụ thuế và thu khác đối với hàng hóa xuất khẩu, nhập khẩu</w:t>
            </w:r>
          </w:p>
        </w:tc>
        <w:tc>
          <w:tcPr>
            <w:tcW w:w="1817"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01/01/2016</w:t>
            </w:r>
          </w:p>
        </w:tc>
        <w:tc>
          <w:tcPr>
            <w:tcW w:w="1689"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184/2015/TT-BTC</w:t>
            </w:r>
          </w:p>
        </w:tc>
        <w:tc>
          <w:tcPr>
            <w:tcW w:w="1490"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17/11/2015</w:t>
            </w:r>
          </w:p>
        </w:tc>
        <w:tc>
          <w:tcPr>
            <w:tcW w:w="5412" w:type="dxa"/>
          </w:tcPr>
          <w:p w:rsidR="00C42149" w:rsidRPr="003E5F36" w:rsidRDefault="00C42149" w:rsidP="006F2F4F">
            <w:pPr>
              <w:spacing w:before="120" w:after="120"/>
              <w:jc w:val="both"/>
              <w:rPr>
                <w:rFonts w:cs="Times New Roman"/>
                <w:sz w:val="24"/>
                <w:szCs w:val="24"/>
                <w:lang w:val="vi-VN"/>
              </w:rPr>
            </w:pPr>
            <w:r w:rsidRPr="003E5F36">
              <w:rPr>
                <w:rFonts w:cs="Times New Roman"/>
                <w:sz w:val="24"/>
                <w:szCs w:val="24"/>
                <w:lang w:val="vi-VN"/>
              </w:rPr>
              <w:t>Thông tư 184/2015/TT-BTC ngày 17/11/2015 của Bộ Tài chính quy định thủ tục về kê khai, bảo lãnh tiền thuế, thu nộp tiền thuế, tiền chậm nộp, tiền phạt, tiền phí, lệ phí, các khoản thu khác, đối với hàng hóa xuất khẩu, nhập khẩu, quá cảnh và phương tiện xuất cảnh, nhập cảnh, quá cảnh</w:t>
            </w:r>
          </w:p>
        </w:tc>
        <w:tc>
          <w:tcPr>
            <w:tcW w:w="1817"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01/01/2016</w:t>
            </w:r>
          </w:p>
        </w:tc>
        <w:tc>
          <w:tcPr>
            <w:tcW w:w="1689" w:type="dxa"/>
          </w:tcPr>
          <w:p w:rsidR="00C42149" w:rsidRPr="003E5F36" w:rsidRDefault="00C42149" w:rsidP="006F2F4F">
            <w:pPr>
              <w:spacing w:before="120" w:after="120"/>
              <w:jc w:val="center"/>
              <w:rPr>
                <w:rFonts w:cs="Times New Roman"/>
                <w:sz w:val="24"/>
                <w:szCs w:val="24"/>
                <w:lang w:val="vi-VN"/>
              </w:rPr>
            </w:pPr>
          </w:p>
        </w:tc>
      </w:tr>
      <w:tr w:rsidR="00C42149" w:rsidRPr="00CE7DDC"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191/2015/TT-BTC</w:t>
            </w:r>
          </w:p>
        </w:tc>
        <w:tc>
          <w:tcPr>
            <w:tcW w:w="1490"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24/11/2015</w:t>
            </w:r>
          </w:p>
        </w:tc>
        <w:tc>
          <w:tcPr>
            <w:tcW w:w="5412" w:type="dxa"/>
          </w:tcPr>
          <w:p w:rsidR="00C42149" w:rsidRPr="003E5F36" w:rsidRDefault="00C42149" w:rsidP="006F2F4F">
            <w:pPr>
              <w:spacing w:before="120" w:after="120"/>
              <w:jc w:val="both"/>
              <w:rPr>
                <w:rFonts w:cs="Times New Roman"/>
                <w:sz w:val="24"/>
                <w:szCs w:val="24"/>
                <w:lang w:val="vi-VN"/>
              </w:rPr>
            </w:pPr>
            <w:r w:rsidRPr="003E5F36">
              <w:rPr>
                <w:rFonts w:cs="Times New Roman"/>
                <w:sz w:val="24"/>
                <w:szCs w:val="24"/>
                <w:lang w:val="vi-VN"/>
              </w:rPr>
              <w:t>Thông tư số 191/2015/TT-BTC ngày 24/11/2015 của Bộ Tài chính về việc quy định thủ tục hải quan đối với hàng hóa xuất khẩu, nhập khẩu, quá cảnh gửi qua dịch vụ chuyển phát nhanh quốc tế</w:t>
            </w:r>
          </w:p>
        </w:tc>
        <w:tc>
          <w:tcPr>
            <w:tcW w:w="1817"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01/01/2016</w:t>
            </w:r>
          </w:p>
        </w:tc>
        <w:tc>
          <w:tcPr>
            <w:tcW w:w="1689"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69/2016/TT-BTC</w:t>
            </w:r>
          </w:p>
        </w:tc>
        <w:tc>
          <w:tcPr>
            <w:tcW w:w="1490"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06/05/2016</w:t>
            </w:r>
          </w:p>
        </w:tc>
        <w:tc>
          <w:tcPr>
            <w:tcW w:w="5412" w:type="dxa"/>
          </w:tcPr>
          <w:p w:rsidR="00C42149" w:rsidRPr="003E5F36" w:rsidRDefault="00C42149" w:rsidP="006F2F4F">
            <w:pPr>
              <w:spacing w:before="120" w:after="120"/>
              <w:jc w:val="both"/>
              <w:rPr>
                <w:rFonts w:cs="Times New Roman"/>
                <w:sz w:val="24"/>
                <w:szCs w:val="24"/>
                <w:lang w:val="vi-VN"/>
              </w:rPr>
            </w:pPr>
            <w:r w:rsidRPr="003E5F36">
              <w:rPr>
                <w:rFonts w:cs="Times New Roman"/>
                <w:sz w:val="24"/>
                <w:szCs w:val="24"/>
                <w:lang w:val="vi-VN"/>
              </w:rPr>
              <w:t>Thông tư số 69/2016/TT-BTC ngày 06/5/2016 của Bộ Tài chính về việc quy định thủ tục hải quan đối với xăng dầu, hóa chất, khí xuất khẩu, nhập khẩu, tạm nhập tái xuất, chuyển khẩu, quá cảnh; nguyên liệu nhập khẩu để sản xuất và pha chế hoặc gia công xuất khẩu xăng dầu, khí; dầu thô xuất khẩu, nhập khẩu; hàng hóa xuất khẩu, nhập khẩu, phục vụ hoạt động dầu khí</w:t>
            </w:r>
          </w:p>
        </w:tc>
        <w:tc>
          <w:tcPr>
            <w:tcW w:w="1817"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20/07/2016</w:t>
            </w:r>
          </w:p>
        </w:tc>
        <w:tc>
          <w:tcPr>
            <w:tcW w:w="1689" w:type="dxa"/>
          </w:tcPr>
          <w:p w:rsidR="00C42149" w:rsidRPr="003E5F36" w:rsidRDefault="00C42149" w:rsidP="006F2F4F">
            <w:pPr>
              <w:spacing w:before="120" w:after="120"/>
              <w:jc w:val="center"/>
              <w:rPr>
                <w:rFonts w:cs="Times New Roman"/>
                <w:sz w:val="24"/>
                <w:szCs w:val="24"/>
                <w:lang w:val="vi-VN"/>
              </w:rPr>
            </w:pP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106/2016/TT-BTC</w:t>
            </w:r>
          </w:p>
        </w:tc>
        <w:tc>
          <w:tcPr>
            <w:tcW w:w="1490"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29/06/2016</w:t>
            </w:r>
          </w:p>
        </w:tc>
        <w:tc>
          <w:tcPr>
            <w:tcW w:w="5412" w:type="dxa"/>
          </w:tcPr>
          <w:p w:rsidR="00C42149" w:rsidRPr="003E5F36" w:rsidRDefault="00C42149" w:rsidP="006F2F4F">
            <w:pPr>
              <w:spacing w:before="120" w:after="120"/>
              <w:jc w:val="both"/>
              <w:rPr>
                <w:rFonts w:cs="Times New Roman"/>
                <w:sz w:val="24"/>
                <w:szCs w:val="24"/>
                <w:lang w:val="vi-VN"/>
              </w:rPr>
            </w:pPr>
            <w:r w:rsidRPr="003E5F36">
              <w:rPr>
                <w:rFonts w:cs="Times New Roman"/>
                <w:sz w:val="24"/>
                <w:szCs w:val="24"/>
                <w:lang w:val="vi-VN"/>
              </w:rPr>
              <w:t>Thông tư số  106/2016/TT-BTC ngày 29/6/2016 của Bộ Tài chính về việc hướng dẫn thủ tục hải quan đối với hoạt động xuất, nhập xăng dầu, nguyên liệu để pha chế xăng dầu và hoạt động pha chế chuyển đổi chủng loại xăng dầu tại Kho ngoại quan xăng dầu</w:t>
            </w:r>
          </w:p>
        </w:tc>
        <w:tc>
          <w:tcPr>
            <w:tcW w:w="1817"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16/08/2016</w:t>
            </w:r>
          </w:p>
        </w:tc>
        <w:tc>
          <w:tcPr>
            <w:tcW w:w="1689" w:type="dxa"/>
          </w:tcPr>
          <w:p w:rsidR="00C42149" w:rsidRPr="003E5F36" w:rsidRDefault="00C42149" w:rsidP="006F2F4F">
            <w:pPr>
              <w:spacing w:before="120" w:after="120"/>
              <w:jc w:val="center"/>
              <w:rPr>
                <w:rFonts w:cs="Times New Roman"/>
                <w:sz w:val="24"/>
                <w:szCs w:val="24"/>
                <w:lang w:val="vi-VN"/>
              </w:rPr>
            </w:pP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52/2017/TT-BTC</w:t>
            </w:r>
          </w:p>
        </w:tc>
        <w:tc>
          <w:tcPr>
            <w:tcW w:w="1490"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19/05/2017</w:t>
            </w:r>
          </w:p>
        </w:tc>
        <w:tc>
          <w:tcPr>
            <w:tcW w:w="5412" w:type="dxa"/>
          </w:tcPr>
          <w:p w:rsidR="00C42149" w:rsidRPr="003E5F36" w:rsidRDefault="00C42149" w:rsidP="006F2F4F">
            <w:pPr>
              <w:spacing w:before="120" w:after="120"/>
              <w:jc w:val="both"/>
              <w:rPr>
                <w:rFonts w:cs="Times New Roman"/>
                <w:sz w:val="24"/>
                <w:szCs w:val="24"/>
                <w:lang w:val="vi-VN"/>
              </w:rPr>
            </w:pPr>
            <w:r w:rsidRPr="003E5F36">
              <w:rPr>
                <w:rFonts w:cs="Times New Roman"/>
                <w:sz w:val="24"/>
                <w:szCs w:val="24"/>
                <w:lang w:val="vi-VN"/>
              </w:rPr>
              <w:t>Thông tư số 52/2017/TT-BTC ngày 19/5/2017 của Bộ Tài chính về việc sửa đổi, bổ sung một số điều của Thông tư số 120/2015/TT-BTC ngày 14/08/2015 của Bộ trưởng Bộ Tài chính quy định về mẫu, chế độ in, phát hành, quản lý và sử dụng Tờ khai Hải quan dùng cho người xuất cảnh, nhập cảnh</w:t>
            </w:r>
          </w:p>
        </w:tc>
        <w:tc>
          <w:tcPr>
            <w:tcW w:w="1817"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10/07/2017</w:t>
            </w:r>
          </w:p>
        </w:tc>
        <w:tc>
          <w:tcPr>
            <w:tcW w:w="1689" w:type="dxa"/>
          </w:tcPr>
          <w:p w:rsidR="00C42149" w:rsidRPr="003E5F36" w:rsidRDefault="00C42149" w:rsidP="006F2F4F">
            <w:pPr>
              <w:spacing w:before="120" w:after="120"/>
              <w:jc w:val="center"/>
              <w:rPr>
                <w:rFonts w:cs="Times New Roman"/>
                <w:sz w:val="24"/>
                <w:szCs w:val="24"/>
                <w:lang w:val="vi-VN"/>
              </w:rPr>
            </w:pP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39/2018/TT-BTC</w:t>
            </w:r>
          </w:p>
        </w:tc>
        <w:tc>
          <w:tcPr>
            <w:tcW w:w="1490"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20/04/2018</w:t>
            </w:r>
          </w:p>
        </w:tc>
        <w:tc>
          <w:tcPr>
            <w:tcW w:w="5412" w:type="dxa"/>
          </w:tcPr>
          <w:p w:rsidR="00C42149" w:rsidRPr="003E5F36" w:rsidRDefault="00C42149" w:rsidP="006F2F4F">
            <w:pPr>
              <w:spacing w:before="120" w:after="120"/>
              <w:jc w:val="both"/>
              <w:rPr>
                <w:rFonts w:cs="Times New Roman"/>
                <w:sz w:val="24"/>
                <w:szCs w:val="24"/>
                <w:lang w:val="vi-VN"/>
              </w:rPr>
            </w:pPr>
            <w:r w:rsidRPr="003E5F36">
              <w:rPr>
                <w:rFonts w:cs="Times New Roman"/>
                <w:sz w:val="24"/>
                <w:szCs w:val="24"/>
                <w:lang w:val="vi-VN"/>
              </w:rPr>
              <w:t>Thông tư số 39/2018/TT-BTC ngày 20/4/2018 của Bộ Tài chính về việc sửa đổi, bổ sung một số điều tại Thông tư số 38/2015/TT-BTC ngày 25/03/2015 của Bộ trưởng Bộ Tài chính quy định về thủ tục hải quan; kiểm tra, giám sát hải quan; thuế xuất khẩu, thuế nhập khẩu và quản lý thuế đối với hàng hóa xuất khẩu, nhập khẩu</w:t>
            </w:r>
          </w:p>
        </w:tc>
        <w:tc>
          <w:tcPr>
            <w:tcW w:w="1817"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05/06/2018</w:t>
            </w:r>
          </w:p>
        </w:tc>
        <w:tc>
          <w:tcPr>
            <w:tcW w:w="1689"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50/2018/TT-BTC</w:t>
            </w:r>
          </w:p>
        </w:tc>
        <w:tc>
          <w:tcPr>
            <w:tcW w:w="1490"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23/05/2018</w:t>
            </w:r>
          </w:p>
        </w:tc>
        <w:tc>
          <w:tcPr>
            <w:tcW w:w="5412" w:type="dxa"/>
          </w:tcPr>
          <w:p w:rsidR="00C42149" w:rsidRPr="003E5F36" w:rsidRDefault="00C42149" w:rsidP="006F2F4F">
            <w:pPr>
              <w:spacing w:before="120" w:after="120"/>
              <w:jc w:val="both"/>
              <w:rPr>
                <w:rFonts w:cs="Times New Roman"/>
                <w:sz w:val="24"/>
                <w:szCs w:val="24"/>
                <w:lang w:val="vi-VN"/>
              </w:rPr>
            </w:pPr>
            <w:r w:rsidRPr="003E5F36">
              <w:rPr>
                <w:rFonts w:cs="Times New Roman"/>
                <w:sz w:val="24"/>
                <w:szCs w:val="24"/>
                <w:lang w:val="vi-VN"/>
              </w:rPr>
              <w:t>Thông tư số 50/2018/TT-BTC ngày 23/5/2018 của Bộ Tài chính về việc ban hành các chỉ tiêu thông tin, mẫu chứng từ khai báo khi làm thủ tục xuất cảnh, nhập cảnh, quá cảnh đối với phương tiện qua cửa khẩu đường không, đường biển, đường sắt, đường bộ và cửa khẩu đường sông theo quy định tại Nghị định số 59/2018/NĐ-CP ngày 20/04/2018 của Chính phủ</w:t>
            </w:r>
          </w:p>
        </w:tc>
        <w:tc>
          <w:tcPr>
            <w:tcW w:w="1817"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05/06/2018</w:t>
            </w:r>
          </w:p>
        </w:tc>
        <w:tc>
          <w:tcPr>
            <w:tcW w:w="1689" w:type="dxa"/>
          </w:tcPr>
          <w:p w:rsidR="00C42149" w:rsidRPr="003E5F36" w:rsidRDefault="00C42149" w:rsidP="006F2F4F">
            <w:pPr>
              <w:spacing w:before="120" w:after="120"/>
              <w:jc w:val="center"/>
              <w:rPr>
                <w:rFonts w:cs="Times New Roman"/>
                <w:sz w:val="24"/>
                <w:szCs w:val="24"/>
                <w:lang w:val="vi-VN"/>
              </w:rPr>
            </w:pP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112/2018/TT-BTC</w:t>
            </w:r>
          </w:p>
        </w:tc>
        <w:tc>
          <w:tcPr>
            <w:tcW w:w="1490"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15/11/2018</w:t>
            </w:r>
          </w:p>
        </w:tc>
        <w:tc>
          <w:tcPr>
            <w:tcW w:w="5412" w:type="dxa"/>
          </w:tcPr>
          <w:p w:rsidR="00C42149" w:rsidRPr="003E5F36" w:rsidRDefault="00C42149" w:rsidP="006F2F4F">
            <w:pPr>
              <w:spacing w:before="120" w:after="120"/>
              <w:jc w:val="both"/>
              <w:rPr>
                <w:rFonts w:cs="Times New Roman"/>
                <w:sz w:val="24"/>
                <w:szCs w:val="24"/>
                <w:lang w:val="vi-VN"/>
              </w:rPr>
            </w:pPr>
            <w:r w:rsidRPr="003E5F36">
              <w:rPr>
                <w:rFonts w:cs="Times New Roman"/>
                <w:sz w:val="24"/>
                <w:szCs w:val="24"/>
                <w:lang w:val="vi-VN"/>
              </w:rPr>
              <w:t xml:space="preserve">Thông tư 112/2018/TT-BTC sửa đổi, bổ sung một số điều tại Thông tư số 174/2015/TT-BTC ngày 10 tháng 11 năm 2015 của Bộ trưởng Bộ Tài chính hướng dẫn </w:t>
            </w:r>
            <w:r w:rsidRPr="003E5F36">
              <w:rPr>
                <w:rFonts w:cs="Times New Roman"/>
                <w:sz w:val="24"/>
                <w:szCs w:val="24"/>
                <w:lang w:val="vi-VN"/>
              </w:rPr>
              <w:lastRenderedPageBreak/>
              <w:t>kế toán nghiệp vụ thuế và thu khác đối với hàng hóa xuất khẩu, nhập khẩu.</w:t>
            </w:r>
          </w:p>
        </w:tc>
        <w:tc>
          <w:tcPr>
            <w:tcW w:w="1817"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lastRenderedPageBreak/>
              <w:t>01/01/2019</w:t>
            </w:r>
          </w:p>
        </w:tc>
        <w:tc>
          <w:tcPr>
            <w:tcW w:w="1689" w:type="dxa"/>
          </w:tcPr>
          <w:p w:rsidR="00C42149" w:rsidRPr="003E5F36" w:rsidRDefault="00C42149" w:rsidP="006F2F4F">
            <w:pPr>
              <w:spacing w:before="120" w:after="120"/>
              <w:jc w:val="center"/>
              <w:rPr>
                <w:rFonts w:cs="Times New Roman"/>
                <w:sz w:val="24"/>
                <w:szCs w:val="24"/>
                <w:lang w:val="vi-VN"/>
              </w:rPr>
            </w:pP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07/2019/TT-BTC</w:t>
            </w:r>
          </w:p>
        </w:tc>
        <w:tc>
          <w:tcPr>
            <w:tcW w:w="1490"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28/01/2019</w:t>
            </w:r>
          </w:p>
        </w:tc>
        <w:tc>
          <w:tcPr>
            <w:tcW w:w="5412" w:type="dxa"/>
          </w:tcPr>
          <w:p w:rsidR="00C42149" w:rsidRPr="003E5F36" w:rsidRDefault="00C42149" w:rsidP="006F2F4F">
            <w:pPr>
              <w:spacing w:before="120" w:after="120"/>
              <w:jc w:val="both"/>
              <w:rPr>
                <w:rFonts w:cs="Times New Roman"/>
                <w:sz w:val="24"/>
                <w:szCs w:val="24"/>
                <w:lang w:val="vi-VN"/>
              </w:rPr>
            </w:pPr>
            <w:r w:rsidRPr="003E5F36">
              <w:rPr>
                <w:rFonts w:cs="Times New Roman"/>
                <w:sz w:val="24"/>
                <w:szCs w:val="24"/>
                <w:lang w:val="vi-VN"/>
              </w:rPr>
              <w:t>Thông tư số 07/2019/TT-BTC ngày 28/01/2019 của Bộ Tài chính sửa đổi, bổ sung một số điều của Thông tư số 72/2015/TT-BTC ngày 12/5/2015 của Bộ Tài chính quy định áp dụng chế độ ưu tiên trong việc thực hiện thủ tục hải quan, kiểm tra, giám sát hải quan đối với hàng hóa xuất khẩu, nhập khẩu của doanh nghiệp (đã được đính chính bởi Quyết định số 296/QĐ-BTC ngày 27/2/2019 của Bộ Tài chính về việc đính chính Thông tư số 07/2019/TT-BTC)</w:t>
            </w:r>
          </w:p>
        </w:tc>
        <w:tc>
          <w:tcPr>
            <w:tcW w:w="1817"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28/0</w:t>
            </w:r>
            <w:r w:rsidRPr="003E5F36">
              <w:rPr>
                <w:rFonts w:cs="Times New Roman"/>
                <w:sz w:val="24"/>
                <w:szCs w:val="24"/>
              </w:rPr>
              <w:t>3</w:t>
            </w:r>
            <w:r w:rsidRPr="003E5F36">
              <w:rPr>
                <w:rFonts w:cs="Times New Roman"/>
                <w:sz w:val="24"/>
                <w:szCs w:val="24"/>
                <w:lang w:val="vi-VN"/>
              </w:rPr>
              <w:t>/2019</w:t>
            </w:r>
            <w:r w:rsidRPr="003E5F36">
              <w:rPr>
                <w:rStyle w:val="FootnoteReference"/>
                <w:rFonts w:cs="Times New Roman"/>
                <w:sz w:val="24"/>
                <w:szCs w:val="24"/>
                <w:lang w:val="vi-VN"/>
              </w:rPr>
              <w:footnoteReference w:id="1"/>
            </w:r>
          </w:p>
        </w:tc>
        <w:tc>
          <w:tcPr>
            <w:tcW w:w="1689" w:type="dxa"/>
          </w:tcPr>
          <w:p w:rsidR="00C42149" w:rsidRPr="003E5F36" w:rsidRDefault="00C42149" w:rsidP="006F2F4F">
            <w:pPr>
              <w:spacing w:before="120" w:after="120"/>
              <w:jc w:val="center"/>
              <w:rPr>
                <w:rFonts w:cs="Times New Roman"/>
                <w:sz w:val="24"/>
                <w:szCs w:val="24"/>
                <w:lang w:val="vi-VN"/>
              </w:rPr>
            </w:pP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rPr>
              <w:t>22</w:t>
            </w:r>
            <w:r w:rsidRPr="003E5F36">
              <w:rPr>
                <w:rFonts w:cs="Times New Roman"/>
                <w:sz w:val="24"/>
                <w:szCs w:val="24"/>
                <w:lang w:val="vi-VN"/>
              </w:rPr>
              <w:t>/2019/TT-BTC</w:t>
            </w:r>
          </w:p>
        </w:tc>
        <w:tc>
          <w:tcPr>
            <w:tcW w:w="1490"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rPr>
              <w:t>16</w:t>
            </w:r>
            <w:r w:rsidRPr="003E5F36">
              <w:rPr>
                <w:rFonts w:cs="Times New Roman"/>
                <w:sz w:val="24"/>
                <w:szCs w:val="24"/>
                <w:lang w:val="vi-VN"/>
              </w:rPr>
              <w:t>/0</w:t>
            </w:r>
            <w:r w:rsidRPr="003E5F36">
              <w:rPr>
                <w:rFonts w:cs="Times New Roman"/>
                <w:sz w:val="24"/>
                <w:szCs w:val="24"/>
              </w:rPr>
              <w:t>4</w:t>
            </w:r>
            <w:r w:rsidRPr="003E5F36">
              <w:rPr>
                <w:rFonts w:cs="Times New Roman"/>
                <w:sz w:val="24"/>
                <w:szCs w:val="24"/>
                <w:lang w:val="vi-VN"/>
              </w:rPr>
              <w:t>/2019</w:t>
            </w:r>
          </w:p>
        </w:tc>
        <w:tc>
          <w:tcPr>
            <w:tcW w:w="5412" w:type="dxa"/>
          </w:tcPr>
          <w:p w:rsidR="00C42149" w:rsidRPr="003E5F36" w:rsidRDefault="00C42149" w:rsidP="006F2F4F">
            <w:pPr>
              <w:spacing w:before="120" w:after="120"/>
              <w:jc w:val="both"/>
              <w:rPr>
                <w:rFonts w:cs="Times New Roman"/>
                <w:sz w:val="24"/>
                <w:szCs w:val="24"/>
                <w:lang w:val="vi-VN"/>
              </w:rPr>
            </w:pPr>
            <w:r w:rsidRPr="003E5F36">
              <w:rPr>
                <w:rFonts w:cs="Times New Roman"/>
                <w:sz w:val="24"/>
                <w:szCs w:val="24"/>
                <w:lang w:val="vi-VN"/>
              </w:rPr>
              <w:t>Thông tư số 22/2019/TT-BTC ngày 16/04/2019 của Bộ trưởng Bộ Tài chính sửa đổi, bổ sung một số điều của Thông tư số 12/2015/TT-BTC ngày 30/1/2015 của Bộ Tài chính về việc quy định chi tiết thủ tục cấp Chứng chỉ nghiệp vụ khai hải quan; cấp và thu hồi mã số nhân viên đại lý làm thủ tục hải quan; trình tự, thủ tục công nhận và hoạt động của đại lý làm thủ tục hải quan</w:t>
            </w:r>
          </w:p>
        </w:tc>
        <w:tc>
          <w:tcPr>
            <w:tcW w:w="1817" w:type="dxa"/>
          </w:tcPr>
          <w:p w:rsidR="00C42149" w:rsidRPr="003E5F36" w:rsidRDefault="00C42149" w:rsidP="006F2F4F">
            <w:pPr>
              <w:spacing w:before="120" w:after="120"/>
              <w:jc w:val="center"/>
              <w:rPr>
                <w:rFonts w:cs="Times New Roman"/>
                <w:sz w:val="24"/>
                <w:szCs w:val="24"/>
              </w:rPr>
            </w:pPr>
            <w:r w:rsidRPr="003E5F36">
              <w:rPr>
                <w:rFonts w:cs="Times New Roman"/>
                <w:sz w:val="24"/>
                <w:szCs w:val="24"/>
              </w:rPr>
              <w:t>01/07/2019</w:t>
            </w:r>
          </w:p>
        </w:tc>
        <w:tc>
          <w:tcPr>
            <w:tcW w:w="1689"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56/2019/TT-BTC</w:t>
            </w:r>
          </w:p>
        </w:tc>
        <w:tc>
          <w:tcPr>
            <w:tcW w:w="1490"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23/08/2019</w:t>
            </w:r>
          </w:p>
        </w:tc>
        <w:tc>
          <w:tcPr>
            <w:tcW w:w="5412" w:type="dxa"/>
          </w:tcPr>
          <w:p w:rsidR="00C42149" w:rsidRPr="003E5F36" w:rsidRDefault="00C42149" w:rsidP="006F2F4F">
            <w:pPr>
              <w:spacing w:before="120" w:after="120"/>
              <w:jc w:val="both"/>
              <w:rPr>
                <w:rFonts w:cs="Times New Roman"/>
                <w:sz w:val="24"/>
                <w:szCs w:val="24"/>
                <w:lang w:val="vi-VN"/>
              </w:rPr>
            </w:pPr>
            <w:r w:rsidRPr="003E5F36">
              <w:rPr>
                <w:rFonts w:cs="Times New Roman"/>
                <w:sz w:val="24"/>
                <w:szCs w:val="24"/>
                <w:lang w:val="vi-VN"/>
              </w:rPr>
              <w:t xml:space="preserve">Thông tư số 56/2019/TT-BTC ngày 23/08/2019 của Bộ trưởng Bộ Tài chính sửa đổi, bổ sung một số điều của Thông tư số 49/2015/TT-BTC ngày 14 tháng 04 năm 2015 quy định thủ tục hải quan đối với thư, gói, kiện hàng hóa xuất khẩu, nhập khẩu gửi qua dịch vụ bưu chính của doanh nghiệp được chỉ định và Thông tư số 191/2015/TT-BTC ngày 24 tháng 11 năm 2015 quy định thủ tục hải quan đối với hàng hóa xuất khẩu, </w:t>
            </w:r>
            <w:r w:rsidRPr="003E5F36">
              <w:rPr>
                <w:rFonts w:cs="Times New Roman"/>
                <w:sz w:val="24"/>
                <w:szCs w:val="24"/>
                <w:lang w:val="vi-VN"/>
              </w:rPr>
              <w:lastRenderedPageBreak/>
              <w:t>nhập khẩu, quá cảnh gửi qua dịch vụ chuyển phát nhanh quốc tế</w:t>
            </w:r>
          </w:p>
        </w:tc>
        <w:tc>
          <w:tcPr>
            <w:tcW w:w="1817"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lastRenderedPageBreak/>
              <w:t>15/10/2019</w:t>
            </w:r>
          </w:p>
        </w:tc>
        <w:tc>
          <w:tcPr>
            <w:tcW w:w="1689" w:type="dxa"/>
          </w:tcPr>
          <w:p w:rsidR="00C42149" w:rsidRPr="003E5F36" w:rsidRDefault="00C42149" w:rsidP="006F2F4F">
            <w:pPr>
              <w:spacing w:before="120" w:after="120"/>
              <w:jc w:val="center"/>
              <w:rPr>
                <w:rFonts w:cs="Times New Roman"/>
                <w:sz w:val="24"/>
                <w:szCs w:val="24"/>
                <w:lang w:val="vi-VN"/>
              </w:rPr>
            </w:pP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60/2019/TT-BTC</w:t>
            </w:r>
          </w:p>
        </w:tc>
        <w:tc>
          <w:tcPr>
            <w:tcW w:w="1490"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30/08/2019</w:t>
            </w:r>
          </w:p>
        </w:tc>
        <w:tc>
          <w:tcPr>
            <w:tcW w:w="5412" w:type="dxa"/>
          </w:tcPr>
          <w:p w:rsidR="00C42149" w:rsidRPr="003E5F36" w:rsidRDefault="00C42149" w:rsidP="006F2F4F">
            <w:pPr>
              <w:spacing w:before="120" w:after="120"/>
              <w:jc w:val="both"/>
              <w:rPr>
                <w:rFonts w:cs="Times New Roman"/>
                <w:sz w:val="24"/>
                <w:szCs w:val="24"/>
                <w:lang w:val="vi-VN"/>
              </w:rPr>
            </w:pPr>
            <w:r w:rsidRPr="003E5F36">
              <w:rPr>
                <w:rFonts w:cs="Times New Roman"/>
                <w:sz w:val="24"/>
                <w:szCs w:val="24"/>
                <w:lang w:val="vi-VN"/>
              </w:rPr>
              <w:t>Thông tư số 60/2019/TT-BTC ngày 30/08/2019 của Bộ trưởng Bộ Tài chính sửa đổi, bổ sung một số điều của Thông tư số 39/2015/TT-BTC ngày 25 tháng 03 năm 2015 của Bộ trưởng Bộ Tài chính quy định về trị giá hải quan đối với hàng hóa xuất khẩu, nhập khẩu</w:t>
            </w:r>
          </w:p>
        </w:tc>
        <w:tc>
          <w:tcPr>
            <w:tcW w:w="1817"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15/10/2019</w:t>
            </w:r>
          </w:p>
        </w:tc>
        <w:tc>
          <w:tcPr>
            <w:tcW w:w="1689"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80/2019/TT-BTC</w:t>
            </w:r>
          </w:p>
        </w:tc>
        <w:tc>
          <w:tcPr>
            <w:tcW w:w="1490"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15/11/2019</w:t>
            </w:r>
          </w:p>
        </w:tc>
        <w:tc>
          <w:tcPr>
            <w:tcW w:w="5412" w:type="dxa"/>
          </w:tcPr>
          <w:p w:rsidR="00C42149" w:rsidRPr="003E5F36" w:rsidRDefault="00C42149" w:rsidP="006F2F4F">
            <w:pPr>
              <w:spacing w:before="120" w:after="120"/>
              <w:jc w:val="both"/>
              <w:rPr>
                <w:rFonts w:cs="Times New Roman"/>
                <w:sz w:val="24"/>
                <w:szCs w:val="24"/>
                <w:lang w:val="vi-VN"/>
              </w:rPr>
            </w:pPr>
            <w:r w:rsidRPr="003E5F36">
              <w:rPr>
                <w:rFonts w:cs="Times New Roman"/>
                <w:sz w:val="24"/>
                <w:szCs w:val="24"/>
                <w:lang w:val="vi-VN"/>
              </w:rPr>
              <w:t>Thông tư số 80/2019/TT-BTC ngày 15/11/2019 của Bộ trưởng Bộ Tài chính hướng dẫn thủ tục hải quan, quản lý thuế, phí và lệ phí đối với hàng hóa xuất khẩu, nhập khẩu theo Nghị định số 14/2018/NĐ-CP ngày 23 tháng 01 năm 2018 của Chính phủ quy định chi tiết về hoạt động thương mại biên giới</w:t>
            </w:r>
          </w:p>
        </w:tc>
        <w:tc>
          <w:tcPr>
            <w:tcW w:w="1817"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01/01/2020</w:t>
            </w:r>
          </w:p>
        </w:tc>
        <w:tc>
          <w:tcPr>
            <w:tcW w:w="1689" w:type="dxa"/>
          </w:tcPr>
          <w:p w:rsidR="00C42149" w:rsidRPr="003E5F36" w:rsidRDefault="00C42149" w:rsidP="006F2F4F">
            <w:pPr>
              <w:spacing w:before="120" w:after="120"/>
              <w:jc w:val="center"/>
              <w:rPr>
                <w:rFonts w:cs="Times New Roman"/>
                <w:sz w:val="24"/>
                <w:szCs w:val="24"/>
                <w:lang w:val="vi-VN"/>
              </w:rPr>
            </w:pP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81/2019/TT-BTC</w:t>
            </w:r>
          </w:p>
        </w:tc>
        <w:tc>
          <w:tcPr>
            <w:tcW w:w="1490"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15/11/2019</w:t>
            </w:r>
          </w:p>
        </w:tc>
        <w:tc>
          <w:tcPr>
            <w:tcW w:w="5412" w:type="dxa"/>
          </w:tcPr>
          <w:p w:rsidR="00C42149" w:rsidRPr="003E5F36" w:rsidRDefault="00C42149" w:rsidP="006F2F4F">
            <w:pPr>
              <w:spacing w:before="120" w:after="120"/>
              <w:jc w:val="both"/>
              <w:rPr>
                <w:rFonts w:cs="Times New Roman"/>
                <w:sz w:val="24"/>
                <w:szCs w:val="24"/>
                <w:lang w:val="vi-VN"/>
              </w:rPr>
            </w:pPr>
            <w:r w:rsidRPr="003E5F36">
              <w:rPr>
                <w:rFonts w:cs="Times New Roman"/>
                <w:sz w:val="24"/>
                <w:szCs w:val="24"/>
                <w:lang w:val="vi-VN"/>
              </w:rPr>
              <w:t>Thông tư số 81/2019/TT-BTC ngày 15/11/2019 của Bộ trưởng Bộ Tài chính quy định quản lý rủi ro trong hoạt động nghiệp vụ hải quan</w:t>
            </w:r>
          </w:p>
        </w:tc>
        <w:tc>
          <w:tcPr>
            <w:tcW w:w="1817"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01/01</w:t>
            </w:r>
            <w:r w:rsidRPr="003E5F36">
              <w:rPr>
                <w:rFonts w:cs="Times New Roman"/>
                <w:sz w:val="24"/>
                <w:szCs w:val="24"/>
              </w:rPr>
              <w:t>/</w:t>
            </w:r>
            <w:r w:rsidRPr="003E5F36">
              <w:rPr>
                <w:rFonts w:cs="Times New Roman"/>
                <w:sz w:val="24"/>
                <w:szCs w:val="24"/>
                <w:lang w:val="vi-VN"/>
              </w:rPr>
              <w:t>2020</w:t>
            </w:r>
          </w:p>
        </w:tc>
        <w:tc>
          <w:tcPr>
            <w:tcW w:w="1689" w:type="dxa"/>
          </w:tcPr>
          <w:p w:rsidR="00C42149" w:rsidRPr="003E5F36" w:rsidRDefault="00C42149" w:rsidP="006F2F4F">
            <w:pPr>
              <w:spacing w:before="120" w:after="120"/>
              <w:jc w:val="center"/>
              <w:rPr>
                <w:rFonts w:cs="Times New Roman"/>
                <w:sz w:val="24"/>
                <w:szCs w:val="24"/>
                <w:lang w:val="vi-VN"/>
              </w:rPr>
            </w:pP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92/2019/TT-BTC</w:t>
            </w:r>
          </w:p>
        </w:tc>
        <w:tc>
          <w:tcPr>
            <w:tcW w:w="1490"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31/12/2019</w:t>
            </w:r>
          </w:p>
        </w:tc>
        <w:tc>
          <w:tcPr>
            <w:tcW w:w="5412" w:type="dxa"/>
          </w:tcPr>
          <w:p w:rsidR="00C42149" w:rsidRPr="003E5F36" w:rsidRDefault="00C42149" w:rsidP="006F2F4F">
            <w:pPr>
              <w:spacing w:before="120" w:after="120"/>
              <w:jc w:val="both"/>
              <w:rPr>
                <w:rFonts w:cs="Times New Roman"/>
                <w:sz w:val="24"/>
                <w:szCs w:val="24"/>
                <w:lang w:val="vi-VN"/>
              </w:rPr>
            </w:pPr>
            <w:r w:rsidRPr="003E5F36">
              <w:rPr>
                <w:rFonts w:cs="Times New Roman"/>
                <w:sz w:val="24"/>
                <w:szCs w:val="24"/>
                <w:lang w:val="vi-VN"/>
              </w:rPr>
              <w:t>Thông tư số 92/2019/TT-BTC ngày 31/12/2019 của Bộ trưởng Bộ Tài chính sửa đổi, bổ sung một số điều tại Thông tư số 72/2014/TT-BTC ngày 30/5/2014 của Bộ Tài chính quy định về hoàn thuế giá trị gia tăng đối với hàng hóa của người nước ngoài, người Việt Nam định cư ở nước ngoài mang theo khi xuất cảnh</w:t>
            </w:r>
          </w:p>
        </w:tc>
        <w:tc>
          <w:tcPr>
            <w:tcW w:w="1817"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01/07/2020</w:t>
            </w:r>
          </w:p>
        </w:tc>
        <w:tc>
          <w:tcPr>
            <w:tcW w:w="1689"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C42149" w:rsidRPr="003E5F36" w:rsidRDefault="00C42149" w:rsidP="006F2F4F">
            <w:pPr>
              <w:spacing w:before="120" w:after="120"/>
              <w:jc w:val="center"/>
              <w:rPr>
                <w:rFonts w:cs="Times New Roman"/>
                <w:sz w:val="24"/>
                <w:szCs w:val="24"/>
              </w:rPr>
            </w:pPr>
            <w:r w:rsidRPr="003E5F36">
              <w:rPr>
                <w:rFonts w:cs="Times New Roman"/>
                <w:sz w:val="24"/>
                <w:szCs w:val="24"/>
              </w:rPr>
              <w:t>13</w:t>
            </w:r>
            <w:r w:rsidRPr="003E5F36">
              <w:rPr>
                <w:rFonts w:cs="Times New Roman"/>
                <w:sz w:val="24"/>
                <w:szCs w:val="24"/>
                <w:lang w:val="vi-VN"/>
              </w:rPr>
              <w:t>/2020/TT-BTC</w:t>
            </w:r>
          </w:p>
        </w:tc>
        <w:tc>
          <w:tcPr>
            <w:tcW w:w="1490" w:type="dxa"/>
          </w:tcPr>
          <w:p w:rsidR="00C42149" w:rsidRPr="003E5F36" w:rsidRDefault="00C42149" w:rsidP="006F2F4F">
            <w:pPr>
              <w:spacing w:before="120" w:after="120"/>
              <w:jc w:val="center"/>
              <w:rPr>
                <w:rFonts w:cs="Times New Roman"/>
                <w:sz w:val="24"/>
                <w:szCs w:val="24"/>
              </w:rPr>
            </w:pPr>
            <w:r w:rsidRPr="003E5F36">
              <w:rPr>
                <w:rFonts w:cs="Times New Roman"/>
                <w:sz w:val="24"/>
                <w:szCs w:val="24"/>
              </w:rPr>
              <w:t>06/03/2020</w:t>
            </w:r>
          </w:p>
        </w:tc>
        <w:tc>
          <w:tcPr>
            <w:tcW w:w="5412" w:type="dxa"/>
          </w:tcPr>
          <w:p w:rsidR="00C42149" w:rsidRPr="003E5F36" w:rsidRDefault="00C42149" w:rsidP="006F2F4F">
            <w:pPr>
              <w:spacing w:before="120" w:after="120"/>
              <w:jc w:val="both"/>
              <w:rPr>
                <w:rFonts w:cs="Times New Roman"/>
                <w:sz w:val="24"/>
                <w:szCs w:val="24"/>
                <w:lang w:val="vi-VN"/>
              </w:rPr>
            </w:pPr>
            <w:r w:rsidRPr="003E5F36">
              <w:rPr>
                <w:rFonts w:cs="Times New Roman"/>
                <w:sz w:val="24"/>
                <w:szCs w:val="24"/>
                <w:lang w:val="vi-VN"/>
              </w:rPr>
              <w:t xml:space="preserve">Thông tư số </w:t>
            </w:r>
            <w:r w:rsidRPr="003E5F36">
              <w:rPr>
                <w:rFonts w:cs="Times New Roman"/>
                <w:sz w:val="24"/>
                <w:szCs w:val="24"/>
              </w:rPr>
              <w:t>13</w:t>
            </w:r>
            <w:r w:rsidRPr="003E5F36">
              <w:rPr>
                <w:rFonts w:cs="Times New Roman"/>
                <w:sz w:val="24"/>
                <w:szCs w:val="24"/>
                <w:lang w:val="vi-VN"/>
              </w:rPr>
              <w:t xml:space="preserve">/2020/TT-BTC ngày </w:t>
            </w:r>
            <w:r w:rsidRPr="003E5F36">
              <w:rPr>
                <w:rFonts w:cs="Times New Roman"/>
                <w:sz w:val="24"/>
                <w:szCs w:val="24"/>
              </w:rPr>
              <w:t>06/03/2020</w:t>
            </w:r>
            <w:r w:rsidRPr="003E5F36">
              <w:rPr>
                <w:rFonts w:cs="Times New Roman"/>
                <w:sz w:val="24"/>
                <w:szCs w:val="24"/>
                <w:lang w:val="vi-VN"/>
              </w:rPr>
              <w:t xml:space="preserve"> của Bộ trưởng Bộ Tài chính sửa đổi, bổ sung một số điều của Thông tư số 13/2015/TT-BTC ngày 30/1/2015 của Bộ Tài chính quy định về kiểm tra, giám sát, tạm dừng làm thủ tục hải quan đối với hàng hóa xuất khẩu, nhập </w:t>
            </w:r>
            <w:r w:rsidRPr="003E5F36">
              <w:rPr>
                <w:rFonts w:cs="Times New Roman"/>
                <w:sz w:val="24"/>
                <w:szCs w:val="24"/>
                <w:lang w:val="vi-VN"/>
              </w:rPr>
              <w:lastRenderedPageBreak/>
              <w:t>khẩu có yêu cầu bảo vệ quyền sở hữu trí tuệ; kiểm soát hàng giả và hàng hóa xâm phạm quyền sở hữu trí tuệ</w:t>
            </w:r>
          </w:p>
        </w:tc>
        <w:tc>
          <w:tcPr>
            <w:tcW w:w="1817" w:type="dxa"/>
          </w:tcPr>
          <w:p w:rsidR="00C42149" w:rsidRPr="003E5F36" w:rsidRDefault="00C42149" w:rsidP="006F2F4F">
            <w:pPr>
              <w:spacing w:before="120" w:after="120"/>
              <w:jc w:val="center"/>
              <w:rPr>
                <w:rFonts w:cs="Times New Roman"/>
                <w:sz w:val="24"/>
                <w:szCs w:val="24"/>
              </w:rPr>
            </w:pPr>
            <w:r w:rsidRPr="003E5F36">
              <w:rPr>
                <w:rFonts w:cs="Times New Roman"/>
                <w:sz w:val="24"/>
                <w:szCs w:val="24"/>
              </w:rPr>
              <w:lastRenderedPageBreak/>
              <w:t>20/04/2020</w:t>
            </w:r>
          </w:p>
        </w:tc>
        <w:tc>
          <w:tcPr>
            <w:tcW w:w="1689" w:type="dxa"/>
          </w:tcPr>
          <w:p w:rsidR="00C42149" w:rsidRPr="003E5F36" w:rsidRDefault="00C42149" w:rsidP="006F2F4F">
            <w:pPr>
              <w:spacing w:before="120" w:after="120"/>
              <w:jc w:val="center"/>
              <w:rPr>
                <w:rFonts w:cs="Times New Roman"/>
                <w:sz w:val="24"/>
                <w:szCs w:val="24"/>
                <w:lang w:val="vi-VN"/>
              </w:rPr>
            </w:pP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rPr>
              <w:t>42</w:t>
            </w:r>
            <w:r w:rsidRPr="003E5F36">
              <w:rPr>
                <w:rFonts w:cs="Times New Roman"/>
                <w:sz w:val="24"/>
                <w:szCs w:val="24"/>
                <w:lang w:val="vi-VN"/>
              </w:rPr>
              <w:t>/2020/TT-BTC</w:t>
            </w:r>
          </w:p>
        </w:tc>
        <w:tc>
          <w:tcPr>
            <w:tcW w:w="1490" w:type="dxa"/>
          </w:tcPr>
          <w:p w:rsidR="00C42149" w:rsidRPr="003E5F36" w:rsidRDefault="00C42149" w:rsidP="006F2F4F">
            <w:pPr>
              <w:spacing w:before="120" w:after="120"/>
              <w:jc w:val="center"/>
              <w:rPr>
                <w:rFonts w:cs="Times New Roman"/>
                <w:sz w:val="24"/>
                <w:szCs w:val="24"/>
              </w:rPr>
            </w:pPr>
            <w:r w:rsidRPr="003E5F36">
              <w:rPr>
                <w:rFonts w:cs="Times New Roman"/>
                <w:sz w:val="24"/>
                <w:szCs w:val="24"/>
              </w:rPr>
              <w:t>22/05/2020</w:t>
            </w:r>
          </w:p>
        </w:tc>
        <w:tc>
          <w:tcPr>
            <w:tcW w:w="5412" w:type="dxa"/>
          </w:tcPr>
          <w:p w:rsidR="00C42149" w:rsidRPr="003E5F36" w:rsidRDefault="00C42149" w:rsidP="006F2F4F">
            <w:pPr>
              <w:spacing w:before="120" w:after="120"/>
              <w:jc w:val="both"/>
              <w:rPr>
                <w:rFonts w:cs="Times New Roman"/>
                <w:sz w:val="24"/>
                <w:szCs w:val="24"/>
              </w:rPr>
            </w:pPr>
            <w:r w:rsidRPr="003E5F36">
              <w:rPr>
                <w:rFonts w:cs="Times New Roman"/>
                <w:sz w:val="24"/>
                <w:szCs w:val="24"/>
                <w:lang w:val="vi-VN"/>
              </w:rPr>
              <w:t xml:space="preserve">Thông tư số </w:t>
            </w:r>
            <w:r w:rsidRPr="003E5F36">
              <w:rPr>
                <w:rFonts w:cs="Times New Roman"/>
                <w:sz w:val="24"/>
                <w:szCs w:val="24"/>
              </w:rPr>
              <w:t>42</w:t>
            </w:r>
            <w:r w:rsidRPr="003E5F36">
              <w:rPr>
                <w:rFonts w:cs="Times New Roman"/>
                <w:sz w:val="24"/>
                <w:szCs w:val="24"/>
                <w:lang w:val="vi-VN"/>
              </w:rPr>
              <w:t xml:space="preserve">/2020/TT-BTC ngày </w:t>
            </w:r>
            <w:r w:rsidRPr="003E5F36">
              <w:rPr>
                <w:rFonts w:cs="Times New Roman"/>
                <w:sz w:val="24"/>
                <w:szCs w:val="24"/>
              </w:rPr>
              <w:t>22/05/2020</w:t>
            </w:r>
            <w:r w:rsidRPr="003E5F36">
              <w:rPr>
                <w:rFonts w:cs="Times New Roman"/>
                <w:sz w:val="24"/>
                <w:szCs w:val="24"/>
                <w:lang w:val="vi-VN"/>
              </w:rPr>
              <w:t xml:space="preserve"> của Bộ trưởng Bộ Tài chính </w:t>
            </w:r>
            <w:r w:rsidRPr="003E5F36">
              <w:rPr>
                <w:rFonts w:cs="Times New Roman"/>
                <w:sz w:val="24"/>
                <w:szCs w:val="24"/>
              </w:rPr>
              <w:t>quy định các chỉ tiêu thông tin, mẫu chứng từ để thực hiện thủ tục quá cảnh hàng hóa theo quy định tại Nghị định số 46/2020/NĐ-CP ngày 09/04/2020 của Chính phủ quy định thủ tục hải quan, kiểm tra, giám sát hải quan đối với hàng hóa quá cảnh thông qua hệ thống quá cảnh hải quan ASEAN để thực hiện Nghị định thư 7 về hệ thống quá cảnh hải quan</w:t>
            </w:r>
          </w:p>
        </w:tc>
        <w:tc>
          <w:tcPr>
            <w:tcW w:w="1817" w:type="dxa"/>
          </w:tcPr>
          <w:p w:rsidR="00C42149" w:rsidRPr="003E5F36" w:rsidRDefault="00C42149" w:rsidP="006F2F4F">
            <w:pPr>
              <w:spacing w:before="120" w:after="120"/>
              <w:jc w:val="center"/>
              <w:rPr>
                <w:rFonts w:cs="Times New Roman"/>
                <w:sz w:val="24"/>
                <w:szCs w:val="24"/>
              </w:rPr>
            </w:pPr>
            <w:r w:rsidRPr="003E5F36">
              <w:rPr>
                <w:rFonts w:cs="Times New Roman"/>
                <w:sz w:val="24"/>
                <w:szCs w:val="24"/>
              </w:rPr>
              <w:t>06/07/2020</w:t>
            </w:r>
          </w:p>
        </w:tc>
        <w:tc>
          <w:tcPr>
            <w:tcW w:w="1689" w:type="dxa"/>
          </w:tcPr>
          <w:p w:rsidR="00C42149" w:rsidRPr="003E5F36" w:rsidRDefault="00C42149" w:rsidP="006F2F4F">
            <w:pPr>
              <w:spacing w:before="120" w:after="120"/>
              <w:jc w:val="center"/>
              <w:rPr>
                <w:rFonts w:cs="Times New Roman"/>
                <w:sz w:val="24"/>
                <w:szCs w:val="24"/>
                <w:lang w:val="vi-VN"/>
              </w:rPr>
            </w:pP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rPr>
              <w:t>52</w:t>
            </w:r>
            <w:r w:rsidRPr="003E5F36">
              <w:rPr>
                <w:rFonts w:cs="Times New Roman"/>
                <w:sz w:val="24"/>
                <w:szCs w:val="24"/>
                <w:lang w:val="vi-VN"/>
              </w:rPr>
              <w:t>/2020/TT-BTC</w:t>
            </w:r>
          </w:p>
        </w:tc>
        <w:tc>
          <w:tcPr>
            <w:tcW w:w="1490" w:type="dxa"/>
          </w:tcPr>
          <w:p w:rsidR="00C42149" w:rsidRPr="003E5F36" w:rsidRDefault="00C42149" w:rsidP="006F2F4F">
            <w:pPr>
              <w:spacing w:before="120" w:after="120"/>
              <w:jc w:val="center"/>
              <w:rPr>
                <w:rFonts w:cs="Times New Roman"/>
                <w:sz w:val="24"/>
                <w:szCs w:val="24"/>
              </w:rPr>
            </w:pPr>
            <w:r w:rsidRPr="003E5F36">
              <w:rPr>
                <w:rFonts w:cs="Times New Roman"/>
                <w:sz w:val="24"/>
                <w:szCs w:val="24"/>
              </w:rPr>
              <w:t>10/06/2020</w:t>
            </w:r>
          </w:p>
        </w:tc>
        <w:tc>
          <w:tcPr>
            <w:tcW w:w="5412" w:type="dxa"/>
          </w:tcPr>
          <w:p w:rsidR="00C42149" w:rsidRPr="003E5F36" w:rsidRDefault="00C42149" w:rsidP="006F2F4F">
            <w:pPr>
              <w:spacing w:before="120" w:after="120"/>
              <w:jc w:val="both"/>
              <w:rPr>
                <w:rFonts w:cs="Times New Roman"/>
                <w:sz w:val="24"/>
                <w:szCs w:val="24"/>
              </w:rPr>
            </w:pPr>
            <w:r w:rsidRPr="003E5F36">
              <w:rPr>
                <w:rFonts w:cs="Times New Roman"/>
                <w:sz w:val="24"/>
                <w:szCs w:val="24"/>
                <w:lang w:val="vi-VN"/>
              </w:rPr>
              <w:t xml:space="preserve">Thông tư số </w:t>
            </w:r>
            <w:r w:rsidRPr="003E5F36">
              <w:rPr>
                <w:rFonts w:cs="Times New Roman"/>
                <w:sz w:val="24"/>
                <w:szCs w:val="24"/>
              </w:rPr>
              <w:t>52</w:t>
            </w:r>
            <w:r w:rsidRPr="003E5F36">
              <w:rPr>
                <w:rFonts w:cs="Times New Roman"/>
                <w:sz w:val="24"/>
                <w:szCs w:val="24"/>
                <w:lang w:val="vi-VN"/>
              </w:rPr>
              <w:t xml:space="preserve">/2020/TT-BTC ngày </w:t>
            </w:r>
            <w:r w:rsidRPr="003E5F36">
              <w:rPr>
                <w:rFonts w:cs="Times New Roman"/>
                <w:sz w:val="24"/>
                <w:szCs w:val="24"/>
              </w:rPr>
              <w:t>10/06/2020</w:t>
            </w:r>
            <w:r w:rsidRPr="003E5F36">
              <w:rPr>
                <w:rFonts w:cs="Times New Roman"/>
                <w:sz w:val="24"/>
                <w:szCs w:val="24"/>
                <w:lang w:val="vi-VN"/>
              </w:rPr>
              <w:t xml:space="preserve"> của Bộ trưởng Bộ Tài chính </w:t>
            </w:r>
            <w:r w:rsidRPr="003E5F36">
              <w:rPr>
                <w:rFonts w:cs="Times New Roman"/>
                <w:sz w:val="24"/>
                <w:szCs w:val="24"/>
              </w:rPr>
              <w:t>hướng dẫn một số biện pháp thực hiện thống kê nhà nước về hải quan đối với hàng hóa xuất khẩu, nhập khẩu</w:t>
            </w:r>
          </w:p>
        </w:tc>
        <w:tc>
          <w:tcPr>
            <w:tcW w:w="1817" w:type="dxa"/>
          </w:tcPr>
          <w:p w:rsidR="00C42149" w:rsidRPr="003E5F36" w:rsidRDefault="00C42149" w:rsidP="006F2F4F">
            <w:pPr>
              <w:spacing w:before="120" w:after="120"/>
              <w:jc w:val="center"/>
              <w:rPr>
                <w:rFonts w:cs="Times New Roman"/>
                <w:sz w:val="24"/>
                <w:szCs w:val="24"/>
              </w:rPr>
            </w:pPr>
            <w:r w:rsidRPr="003E5F36">
              <w:rPr>
                <w:rFonts w:cs="Times New Roman"/>
                <w:sz w:val="24"/>
                <w:szCs w:val="24"/>
              </w:rPr>
              <w:t>01/08/2020</w:t>
            </w:r>
          </w:p>
        </w:tc>
        <w:tc>
          <w:tcPr>
            <w:tcW w:w="1689" w:type="dxa"/>
          </w:tcPr>
          <w:p w:rsidR="00C42149" w:rsidRPr="003E5F36" w:rsidRDefault="00C42149" w:rsidP="006F2F4F">
            <w:pPr>
              <w:spacing w:before="120" w:after="120"/>
              <w:jc w:val="center"/>
              <w:rPr>
                <w:rFonts w:cs="Times New Roman"/>
                <w:sz w:val="24"/>
                <w:szCs w:val="24"/>
                <w:lang w:val="vi-VN"/>
              </w:rPr>
            </w:pP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rPr>
              <w:t>72</w:t>
            </w:r>
            <w:r w:rsidRPr="003E5F36">
              <w:rPr>
                <w:rFonts w:cs="Times New Roman"/>
                <w:sz w:val="24"/>
                <w:szCs w:val="24"/>
                <w:lang w:val="vi-VN"/>
              </w:rPr>
              <w:t>/2020/TT-BTC</w:t>
            </w:r>
          </w:p>
        </w:tc>
        <w:tc>
          <w:tcPr>
            <w:tcW w:w="1490" w:type="dxa"/>
          </w:tcPr>
          <w:p w:rsidR="00C42149" w:rsidRPr="003E5F36" w:rsidRDefault="00C42149" w:rsidP="006F2F4F">
            <w:pPr>
              <w:spacing w:before="120" w:after="120"/>
              <w:jc w:val="center"/>
              <w:rPr>
                <w:rFonts w:cs="Times New Roman"/>
                <w:sz w:val="24"/>
                <w:szCs w:val="24"/>
              </w:rPr>
            </w:pPr>
            <w:r w:rsidRPr="003E5F36">
              <w:rPr>
                <w:rFonts w:cs="Times New Roman"/>
                <w:sz w:val="24"/>
                <w:szCs w:val="24"/>
              </w:rPr>
              <w:t>31/07/2020</w:t>
            </w:r>
          </w:p>
        </w:tc>
        <w:tc>
          <w:tcPr>
            <w:tcW w:w="5412" w:type="dxa"/>
          </w:tcPr>
          <w:p w:rsidR="00C42149" w:rsidRPr="003E5F36" w:rsidRDefault="00C42149" w:rsidP="006F2F4F">
            <w:pPr>
              <w:spacing w:before="120" w:after="120"/>
              <w:jc w:val="both"/>
              <w:rPr>
                <w:rFonts w:cs="Times New Roman"/>
                <w:sz w:val="24"/>
                <w:szCs w:val="24"/>
              </w:rPr>
            </w:pPr>
            <w:r w:rsidRPr="003E5F36">
              <w:rPr>
                <w:rFonts w:cs="Times New Roman"/>
                <w:sz w:val="24"/>
                <w:szCs w:val="24"/>
                <w:lang w:val="vi-VN"/>
              </w:rPr>
              <w:t xml:space="preserve">Thông tư số </w:t>
            </w:r>
            <w:r w:rsidRPr="003E5F36">
              <w:rPr>
                <w:rFonts w:cs="Times New Roman"/>
                <w:sz w:val="24"/>
                <w:szCs w:val="24"/>
              </w:rPr>
              <w:t>72</w:t>
            </w:r>
            <w:r w:rsidRPr="003E5F36">
              <w:rPr>
                <w:rFonts w:cs="Times New Roman"/>
                <w:sz w:val="24"/>
                <w:szCs w:val="24"/>
                <w:lang w:val="vi-VN"/>
              </w:rPr>
              <w:t xml:space="preserve">/2020/TT-BTC ngày </w:t>
            </w:r>
            <w:r w:rsidRPr="003E5F36">
              <w:rPr>
                <w:rFonts w:cs="Times New Roman"/>
                <w:sz w:val="24"/>
                <w:szCs w:val="24"/>
              </w:rPr>
              <w:t>31/07/2020</w:t>
            </w:r>
            <w:r w:rsidRPr="003E5F36">
              <w:rPr>
                <w:rFonts w:cs="Times New Roman"/>
                <w:sz w:val="24"/>
                <w:szCs w:val="24"/>
                <w:lang w:val="vi-VN"/>
              </w:rPr>
              <w:t xml:space="preserve"> của Bộ trưởng Bộ Tài chính </w:t>
            </w:r>
            <w:r w:rsidRPr="003E5F36">
              <w:rPr>
                <w:rFonts w:cs="Times New Roman"/>
                <w:sz w:val="24"/>
                <w:szCs w:val="24"/>
              </w:rPr>
              <w:t xml:space="preserve">bãi bỏ </w:t>
            </w:r>
            <w:r w:rsidRPr="003E5F36">
              <w:rPr>
                <w:rFonts w:cs="Times New Roman"/>
                <w:sz w:val="24"/>
                <w:szCs w:val="24"/>
                <w:lang w:val="vi-VN"/>
              </w:rPr>
              <w:t>Thông tư số 84/2017/TT-BTC ngày 15</w:t>
            </w:r>
            <w:r w:rsidRPr="003E5F36">
              <w:rPr>
                <w:rFonts w:cs="Times New Roman"/>
                <w:sz w:val="24"/>
                <w:szCs w:val="24"/>
              </w:rPr>
              <w:t>/0</w:t>
            </w:r>
            <w:r w:rsidRPr="003E5F36">
              <w:rPr>
                <w:rFonts w:cs="Times New Roman"/>
                <w:sz w:val="24"/>
                <w:szCs w:val="24"/>
                <w:lang w:val="vi-VN"/>
              </w:rPr>
              <w:t>8</w:t>
            </w:r>
            <w:r w:rsidRPr="003E5F36">
              <w:rPr>
                <w:rFonts w:cs="Times New Roman"/>
                <w:sz w:val="24"/>
                <w:szCs w:val="24"/>
              </w:rPr>
              <w:t>/</w:t>
            </w:r>
            <w:r w:rsidRPr="003E5F36">
              <w:rPr>
                <w:rFonts w:cs="Times New Roman"/>
                <w:sz w:val="24"/>
                <w:szCs w:val="24"/>
                <w:lang w:val="vi-VN"/>
              </w:rPr>
              <w:t>2017 của Bộ Tài chính hướng dẫn chi tiết một số điều của Nghị định số 68/2016/NĐ-CP ngày 01/07/2016 của Chính phủ</w:t>
            </w:r>
          </w:p>
        </w:tc>
        <w:tc>
          <w:tcPr>
            <w:tcW w:w="1817" w:type="dxa"/>
          </w:tcPr>
          <w:p w:rsidR="00C42149" w:rsidRPr="003E5F36" w:rsidRDefault="00C42149" w:rsidP="006F2F4F">
            <w:pPr>
              <w:spacing w:before="120" w:after="120"/>
              <w:jc w:val="center"/>
              <w:rPr>
                <w:rFonts w:cs="Times New Roman"/>
                <w:sz w:val="24"/>
                <w:szCs w:val="24"/>
              </w:rPr>
            </w:pPr>
            <w:r w:rsidRPr="003E5F36">
              <w:rPr>
                <w:rFonts w:cs="Times New Roman"/>
                <w:sz w:val="24"/>
                <w:szCs w:val="24"/>
              </w:rPr>
              <w:t>10/08/2020</w:t>
            </w:r>
          </w:p>
        </w:tc>
        <w:tc>
          <w:tcPr>
            <w:tcW w:w="1689" w:type="dxa"/>
          </w:tcPr>
          <w:p w:rsidR="00C42149" w:rsidRPr="003E5F36" w:rsidRDefault="00C42149" w:rsidP="006F2F4F">
            <w:pPr>
              <w:spacing w:before="120" w:after="120"/>
              <w:jc w:val="center"/>
              <w:rPr>
                <w:rFonts w:cs="Times New Roman"/>
                <w:sz w:val="24"/>
                <w:szCs w:val="24"/>
                <w:lang w:val="vi-VN"/>
              </w:rPr>
            </w:pP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06/2021/TT-BTC</w:t>
            </w:r>
          </w:p>
        </w:tc>
        <w:tc>
          <w:tcPr>
            <w:tcW w:w="1490"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22/01/2021</w:t>
            </w:r>
          </w:p>
        </w:tc>
        <w:tc>
          <w:tcPr>
            <w:tcW w:w="5412" w:type="dxa"/>
          </w:tcPr>
          <w:p w:rsidR="00C42149" w:rsidRPr="003E5F36" w:rsidRDefault="00C42149" w:rsidP="006F2F4F">
            <w:pPr>
              <w:spacing w:before="120" w:after="120"/>
              <w:jc w:val="both"/>
              <w:rPr>
                <w:rFonts w:cs="Times New Roman"/>
                <w:sz w:val="24"/>
                <w:szCs w:val="24"/>
                <w:lang w:val="vi-VN"/>
              </w:rPr>
            </w:pPr>
            <w:r w:rsidRPr="003E5F36">
              <w:rPr>
                <w:rFonts w:cs="Times New Roman"/>
                <w:sz w:val="24"/>
                <w:szCs w:val="24"/>
                <w:lang w:val="vi-VN"/>
              </w:rPr>
              <w:t>Thông tư số 06/2021/TT-BTC ngày 22/01/2021 của Bộ trưởng Bộ Tài chính hướng dẫn thi hành một số điều của Luật Quản lý thuế ngày 13 tháng 06 năm 2019 về quản lý thuế đối với hàng hóa xuất khẩu, nhập khẩu</w:t>
            </w:r>
          </w:p>
        </w:tc>
        <w:tc>
          <w:tcPr>
            <w:tcW w:w="1817"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08/03/2021</w:t>
            </w:r>
          </w:p>
        </w:tc>
        <w:tc>
          <w:tcPr>
            <w:tcW w:w="1689" w:type="dxa"/>
          </w:tcPr>
          <w:p w:rsidR="00C42149" w:rsidRPr="003E5F36" w:rsidRDefault="00C42149" w:rsidP="006F2F4F">
            <w:pPr>
              <w:spacing w:before="120" w:after="120"/>
              <w:jc w:val="center"/>
              <w:rPr>
                <w:rFonts w:cs="Times New Roman"/>
                <w:sz w:val="24"/>
                <w:szCs w:val="24"/>
                <w:lang w:val="vi-VN"/>
              </w:rPr>
            </w:pP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sz w:val="24"/>
                <w:szCs w:val="24"/>
                <w:lang w:val="vi-VN"/>
              </w:rPr>
            </w:pPr>
            <w:r w:rsidRPr="003E5F36">
              <w:rPr>
                <w:sz w:val="24"/>
                <w:szCs w:val="24"/>
                <w:lang w:val="vi-VN"/>
              </w:rPr>
              <w:t>Thông tư</w:t>
            </w:r>
          </w:p>
        </w:tc>
        <w:tc>
          <w:tcPr>
            <w:tcW w:w="2389" w:type="dxa"/>
            <w:gridSpan w:val="2"/>
          </w:tcPr>
          <w:p w:rsidR="00C42149" w:rsidRPr="003E5F36" w:rsidRDefault="00C42149" w:rsidP="006F2F4F">
            <w:pPr>
              <w:spacing w:before="120" w:after="120"/>
              <w:jc w:val="center"/>
              <w:rPr>
                <w:sz w:val="24"/>
                <w:szCs w:val="24"/>
              </w:rPr>
            </w:pPr>
            <w:r w:rsidRPr="003E5F36">
              <w:rPr>
                <w:sz w:val="24"/>
                <w:szCs w:val="24"/>
              </w:rPr>
              <w:t>17</w:t>
            </w:r>
            <w:r w:rsidRPr="003E5F36">
              <w:rPr>
                <w:sz w:val="24"/>
                <w:szCs w:val="24"/>
                <w:lang w:val="vi-VN"/>
              </w:rPr>
              <w:t>/2021/TT-BTC</w:t>
            </w:r>
          </w:p>
        </w:tc>
        <w:tc>
          <w:tcPr>
            <w:tcW w:w="1490" w:type="dxa"/>
          </w:tcPr>
          <w:p w:rsidR="00C42149" w:rsidRPr="003E5F36" w:rsidRDefault="00C42149" w:rsidP="006F2F4F">
            <w:pPr>
              <w:spacing w:before="120" w:after="120"/>
              <w:jc w:val="center"/>
              <w:rPr>
                <w:sz w:val="24"/>
                <w:szCs w:val="24"/>
                <w:lang w:val="vi-VN"/>
              </w:rPr>
            </w:pPr>
            <w:r w:rsidRPr="003E5F36">
              <w:rPr>
                <w:sz w:val="24"/>
                <w:szCs w:val="24"/>
              </w:rPr>
              <w:t>26</w:t>
            </w:r>
            <w:r w:rsidRPr="003E5F36">
              <w:rPr>
                <w:sz w:val="24"/>
                <w:szCs w:val="24"/>
                <w:lang w:val="vi-VN"/>
              </w:rPr>
              <w:t>/02/2021</w:t>
            </w:r>
          </w:p>
        </w:tc>
        <w:tc>
          <w:tcPr>
            <w:tcW w:w="5412" w:type="dxa"/>
          </w:tcPr>
          <w:p w:rsidR="00C42149" w:rsidRPr="003E5F36" w:rsidRDefault="00C42149" w:rsidP="006F2F4F">
            <w:pPr>
              <w:spacing w:before="120" w:after="120"/>
              <w:jc w:val="both"/>
              <w:rPr>
                <w:sz w:val="24"/>
                <w:szCs w:val="24"/>
                <w:lang w:val="vi-VN"/>
              </w:rPr>
            </w:pPr>
            <w:r w:rsidRPr="003E5F36">
              <w:rPr>
                <w:sz w:val="24"/>
                <w:szCs w:val="24"/>
                <w:lang w:val="vi-VN"/>
              </w:rPr>
              <w:t xml:space="preserve">Thông tư số 17/2021/TT-BTC ngày 26/02/2021 của Bộ trưởng Bộ Tài chính sửa đổi, bổ sung một số điều </w:t>
            </w:r>
            <w:r w:rsidRPr="003E5F36">
              <w:rPr>
                <w:sz w:val="24"/>
                <w:szCs w:val="24"/>
                <w:lang w:val="vi-VN"/>
              </w:rPr>
              <w:lastRenderedPageBreak/>
              <w:t>tại Thông tư số 14/2015/TT-BTC ngày 30 tháng 01 năm 2015 của Bộ trưởng Bộ Tài chính hướng dẫn về phân loại hàng hóa, phân tích để phân loại hàng hóa; phân tích để kiểm tra chất lượng, kiểm tra an toàn thực phẩm đối với hàng hóa xuất khẩu, nhập khẩu</w:t>
            </w:r>
          </w:p>
        </w:tc>
        <w:tc>
          <w:tcPr>
            <w:tcW w:w="1817" w:type="dxa"/>
          </w:tcPr>
          <w:p w:rsidR="00C42149" w:rsidRPr="003E5F36" w:rsidRDefault="00C42149" w:rsidP="006F2F4F">
            <w:pPr>
              <w:spacing w:before="120" w:after="120"/>
              <w:jc w:val="center"/>
              <w:rPr>
                <w:sz w:val="24"/>
                <w:szCs w:val="24"/>
                <w:lang w:val="vi-VN"/>
              </w:rPr>
            </w:pPr>
            <w:r w:rsidRPr="003E5F36">
              <w:rPr>
                <w:sz w:val="24"/>
                <w:szCs w:val="24"/>
                <w:lang w:val="vi-VN"/>
              </w:rPr>
              <w:lastRenderedPageBreak/>
              <w:t>12/04/2021</w:t>
            </w:r>
          </w:p>
        </w:tc>
        <w:tc>
          <w:tcPr>
            <w:tcW w:w="1689" w:type="dxa"/>
          </w:tcPr>
          <w:p w:rsidR="00C42149" w:rsidRPr="003E5F36" w:rsidRDefault="00C42149" w:rsidP="006F2F4F">
            <w:pPr>
              <w:spacing w:before="120" w:after="120"/>
              <w:jc w:val="center"/>
              <w:rPr>
                <w:rFonts w:cs="Times New Roman"/>
                <w:sz w:val="24"/>
                <w:szCs w:val="24"/>
                <w:lang w:val="vi-VN"/>
              </w:rPr>
            </w:pP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sz w:val="24"/>
                <w:szCs w:val="24"/>
                <w:lang w:val="vi-VN"/>
              </w:rPr>
            </w:pPr>
            <w:r w:rsidRPr="003E5F36">
              <w:rPr>
                <w:sz w:val="24"/>
                <w:szCs w:val="24"/>
                <w:lang w:val="vi-VN"/>
              </w:rPr>
              <w:t>Thông tư</w:t>
            </w:r>
          </w:p>
        </w:tc>
        <w:tc>
          <w:tcPr>
            <w:tcW w:w="2389" w:type="dxa"/>
            <w:gridSpan w:val="2"/>
          </w:tcPr>
          <w:p w:rsidR="00C42149" w:rsidRPr="003E5F36" w:rsidRDefault="00C42149" w:rsidP="006F2F4F">
            <w:pPr>
              <w:spacing w:before="120" w:after="120"/>
              <w:jc w:val="center"/>
              <w:rPr>
                <w:sz w:val="24"/>
                <w:szCs w:val="24"/>
              </w:rPr>
            </w:pPr>
            <w:r w:rsidRPr="003E5F36">
              <w:rPr>
                <w:sz w:val="24"/>
                <w:szCs w:val="24"/>
              </w:rPr>
              <w:t>21</w:t>
            </w:r>
            <w:r w:rsidRPr="003E5F36">
              <w:rPr>
                <w:sz w:val="24"/>
                <w:szCs w:val="24"/>
                <w:lang w:val="vi-VN"/>
              </w:rPr>
              <w:t>/2021/TT-BTC</w:t>
            </w:r>
          </w:p>
        </w:tc>
        <w:tc>
          <w:tcPr>
            <w:tcW w:w="1490" w:type="dxa"/>
          </w:tcPr>
          <w:p w:rsidR="00C42149" w:rsidRPr="003E5F36" w:rsidRDefault="00C42149" w:rsidP="006F2F4F">
            <w:pPr>
              <w:spacing w:before="120" w:after="120"/>
              <w:jc w:val="center"/>
              <w:rPr>
                <w:sz w:val="24"/>
                <w:szCs w:val="24"/>
                <w:lang w:val="vi-VN"/>
              </w:rPr>
            </w:pPr>
            <w:r w:rsidRPr="003E5F36">
              <w:rPr>
                <w:sz w:val="24"/>
                <w:szCs w:val="24"/>
              </w:rPr>
              <w:t>19</w:t>
            </w:r>
            <w:r w:rsidRPr="003E5F36">
              <w:rPr>
                <w:sz w:val="24"/>
                <w:szCs w:val="24"/>
                <w:lang w:val="vi-VN"/>
              </w:rPr>
              <w:t>/03/2021</w:t>
            </w:r>
          </w:p>
        </w:tc>
        <w:tc>
          <w:tcPr>
            <w:tcW w:w="5412" w:type="dxa"/>
          </w:tcPr>
          <w:p w:rsidR="00C42149" w:rsidRPr="003E5F36" w:rsidRDefault="00C42149" w:rsidP="006F2F4F">
            <w:pPr>
              <w:spacing w:before="120" w:after="120"/>
              <w:jc w:val="both"/>
              <w:rPr>
                <w:sz w:val="24"/>
                <w:szCs w:val="24"/>
                <w:lang w:val="vi-VN"/>
              </w:rPr>
            </w:pPr>
            <w:r w:rsidRPr="003E5F36">
              <w:rPr>
                <w:sz w:val="24"/>
                <w:szCs w:val="24"/>
                <w:lang w:val="vi-VN"/>
              </w:rPr>
              <w:t>Thông tư số 21/2021/TT-BTC ngày 19/03/2021 của Bộ trưởng Bộ Tài chính bãi bỏ Thông tư số 23/2014/TT-BTC ngày 17/02/2014 của Bộ trưởng Bộ Tài chính quy định một số nội dung về cờ truyền thống, cờ hiệu, biểu tượng, hải quan hiệu, phù hiệu, cấp hiệu, trang phục, giấy chứng minh hải quan</w:t>
            </w:r>
          </w:p>
        </w:tc>
        <w:tc>
          <w:tcPr>
            <w:tcW w:w="1817" w:type="dxa"/>
          </w:tcPr>
          <w:p w:rsidR="00C42149" w:rsidRPr="003E5F36" w:rsidRDefault="00C42149" w:rsidP="006F2F4F">
            <w:pPr>
              <w:spacing w:before="120" w:after="120"/>
              <w:jc w:val="center"/>
              <w:rPr>
                <w:sz w:val="24"/>
                <w:szCs w:val="24"/>
                <w:lang w:val="vi-VN"/>
              </w:rPr>
            </w:pPr>
            <w:r w:rsidRPr="003E5F36">
              <w:rPr>
                <w:sz w:val="24"/>
                <w:szCs w:val="24"/>
                <w:lang w:val="vi-VN"/>
              </w:rPr>
              <w:t>19/03/2021</w:t>
            </w:r>
          </w:p>
        </w:tc>
        <w:tc>
          <w:tcPr>
            <w:tcW w:w="1689" w:type="dxa"/>
          </w:tcPr>
          <w:p w:rsidR="00C42149" w:rsidRPr="003E5F36" w:rsidRDefault="00C42149" w:rsidP="006F2F4F">
            <w:pPr>
              <w:spacing w:before="120" w:after="120"/>
              <w:jc w:val="center"/>
              <w:rPr>
                <w:rFonts w:cs="Times New Roman"/>
                <w:sz w:val="24"/>
                <w:szCs w:val="24"/>
                <w:lang w:val="vi-VN"/>
              </w:rPr>
            </w:pP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sz w:val="24"/>
                <w:szCs w:val="24"/>
                <w:lang w:val="vi-VN"/>
              </w:rPr>
            </w:pPr>
            <w:r w:rsidRPr="003E5F36">
              <w:rPr>
                <w:sz w:val="24"/>
                <w:szCs w:val="24"/>
                <w:lang w:val="vi-VN"/>
              </w:rPr>
              <w:t>Thông tư</w:t>
            </w:r>
          </w:p>
        </w:tc>
        <w:tc>
          <w:tcPr>
            <w:tcW w:w="2389" w:type="dxa"/>
            <w:gridSpan w:val="2"/>
          </w:tcPr>
          <w:p w:rsidR="00C42149" w:rsidRPr="003E5F36" w:rsidRDefault="00C42149" w:rsidP="006F2F4F">
            <w:pPr>
              <w:spacing w:before="120" w:after="120"/>
              <w:jc w:val="center"/>
              <w:rPr>
                <w:sz w:val="24"/>
                <w:szCs w:val="24"/>
              </w:rPr>
            </w:pPr>
            <w:r w:rsidRPr="003E5F36">
              <w:rPr>
                <w:sz w:val="24"/>
                <w:szCs w:val="24"/>
              </w:rPr>
              <w:t>27</w:t>
            </w:r>
            <w:r w:rsidRPr="003E5F36">
              <w:rPr>
                <w:sz w:val="24"/>
                <w:szCs w:val="24"/>
                <w:lang w:val="vi-VN"/>
              </w:rPr>
              <w:t>/2021/TT-BTC</w:t>
            </w:r>
          </w:p>
        </w:tc>
        <w:tc>
          <w:tcPr>
            <w:tcW w:w="1490" w:type="dxa"/>
          </w:tcPr>
          <w:p w:rsidR="00C42149" w:rsidRPr="003E5F36" w:rsidRDefault="00C42149" w:rsidP="006F2F4F">
            <w:pPr>
              <w:spacing w:before="120" w:after="120"/>
              <w:jc w:val="center"/>
              <w:rPr>
                <w:sz w:val="24"/>
                <w:szCs w:val="24"/>
                <w:lang w:val="vi-VN"/>
              </w:rPr>
            </w:pPr>
            <w:r w:rsidRPr="003E5F36">
              <w:rPr>
                <w:sz w:val="24"/>
                <w:szCs w:val="24"/>
              </w:rPr>
              <w:t>19</w:t>
            </w:r>
            <w:r w:rsidRPr="003E5F36">
              <w:rPr>
                <w:sz w:val="24"/>
                <w:szCs w:val="24"/>
                <w:lang w:val="vi-VN"/>
              </w:rPr>
              <w:t>/04/2021</w:t>
            </w:r>
          </w:p>
        </w:tc>
        <w:tc>
          <w:tcPr>
            <w:tcW w:w="5412" w:type="dxa"/>
          </w:tcPr>
          <w:p w:rsidR="00C42149" w:rsidRPr="003E5F36" w:rsidRDefault="00C42149" w:rsidP="006F2F4F">
            <w:pPr>
              <w:spacing w:before="120" w:after="120"/>
              <w:jc w:val="both"/>
              <w:rPr>
                <w:sz w:val="24"/>
                <w:szCs w:val="24"/>
                <w:lang w:val="vi-VN"/>
              </w:rPr>
            </w:pPr>
            <w:r w:rsidRPr="003E5F36">
              <w:rPr>
                <w:sz w:val="24"/>
                <w:szCs w:val="24"/>
                <w:lang w:val="vi-VN"/>
              </w:rPr>
              <w:t>Thông tư số 27/2021/TT-BTC ngày 19/04/2021 của Bộ trưởng Bộ Tài chính sửa đổi, bổ sung một số Điều tại Thông tư số 19/2014/TT-BTC ngày 11 tháng 02 năm 2014 của Bộ trưởng Bộ Tài chính quy định thủ tục tạm nhập khẩu, tái xuất khẩu, tiêu hủy, chuyển nhượng xe ô tô, xe hai bánh gắn máy của đối tượng được hưởng quyền ưu đãi, miễn trừ tại Việt Nam</w:t>
            </w:r>
          </w:p>
        </w:tc>
        <w:tc>
          <w:tcPr>
            <w:tcW w:w="1817" w:type="dxa"/>
          </w:tcPr>
          <w:p w:rsidR="00C42149" w:rsidRPr="003E5F36" w:rsidRDefault="00C42149" w:rsidP="006F2F4F">
            <w:pPr>
              <w:spacing w:before="120" w:after="120"/>
              <w:jc w:val="center"/>
              <w:rPr>
                <w:sz w:val="24"/>
                <w:szCs w:val="24"/>
                <w:lang w:val="vi-VN"/>
              </w:rPr>
            </w:pPr>
            <w:r w:rsidRPr="003E5F36">
              <w:rPr>
                <w:sz w:val="24"/>
                <w:szCs w:val="24"/>
                <w:lang w:val="vi-VN"/>
              </w:rPr>
              <w:t>02/06/2021</w:t>
            </w:r>
          </w:p>
        </w:tc>
        <w:tc>
          <w:tcPr>
            <w:tcW w:w="1689" w:type="dxa"/>
          </w:tcPr>
          <w:p w:rsidR="00C42149" w:rsidRPr="003E5F36" w:rsidRDefault="00C42149" w:rsidP="006F2F4F">
            <w:pPr>
              <w:spacing w:before="120" w:after="120"/>
              <w:jc w:val="center"/>
              <w:rPr>
                <w:rFonts w:cs="Times New Roman"/>
                <w:sz w:val="24"/>
                <w:szCs w:val="24"/>
                <w:lang w:val="vi-VN"/>
              </w:rPr>
            </w:pP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sz w:val="24"/>
                <w:szCs w:val="24"/>
                <w:lang w:val="vi-VN"/>
              </w:rPr>
            </w:pPr>
            <w:r w:rsidRPr="003E5F36">
              <w:rPr>
                <w:sz w:val="24"/>
                <w:szCs w:val="24"/>
                <w:lang w:val="vi-VN"/>
              </w:rPr>
              <w:t>Thông tư</w:t>
            </w:r>
          </w:p>
        </w:tc>
        <w:tc>
          <w:tcPr>
            <w:tcW w:w="2389" w:type="dxa"/>
            <w:gridSpan w:val="2"/>
          </w:tcPr>
          <w:p w:rsidR="00C42149" w:rsidRPr="003E5F36" w:rsidRDefault="00C42149" w:rsidP="006F2F4F">
            <w:pPr>
              <w:spacing w:before="120" w:after="120"/>
              <w:jc w:val="center"/>
              <w:rPr>
                <w:sz w:val="24"/>
                <w:szCs w:val="24"/>
              </w:rPr>
            </w:pPr>
            <w:r w:rsidRPr="003E5F36">
              <w:rPr>
                <w:sz w:val="24"/>
                <w:szCs w:val="24"/>
              </w:rPr>
              <w:t>82</w:t>
            </w:r>
            <w:r w:rsidRPr="003E5F36">
              <w:rPr>
                <w:sz w:val="24"/>
                <w:szCs w:val="24"/>
                <w:lang w:val="vi-VN"/>
              </w:rPr>
              <w:t>/2021/TT-BTC</w:t>
            </w:r>
          </w:p>
        </w:tc>
        <w:tc>
          <w:tcPr>
            <w:tcW w:w="1490" w:type="dxa"/>
          </w:tcPr>
          <w:p w:rsidR="00C42149" w:rsidRPr="003E5F36" w:rsidRDefault="00C42149" w:rsidP="006F2F4F">
            <w:pPr>
              <w:spacing w:before="120" w:after="120"/>
              <w:jc w:val="center"/>
              <w:rPr>
                <w:sz w:val="24"/>
                <w:szCs w:val="24"/>
                <w:lang w:val="vi-VN"/>
              </w:rPr>
            </w:pPr>
            <w:r w:rsidRPr="003E5F36">
              <w:rPr>
                <w:sz w:val="24"/>
                <w:szCs w:val="24"/>
              </w:rPr>
              <w:t>30/09/2021</w:t>
            </w:r>
          </w:p>
        </w:tc>
        <w:tc>
          <w:tcPr>
            <w:tcW w:w="5412" w:type="dxa"/>
          </w:tcPr>
          <w:p w:rsidR="00C42149" w:rsidRPr="003E5F36" w:rsidRDefault="00C42149" w:rsidP="006F2F4F">
            <w:pPr>
              <w:spacing w:before="120" w:after="120"/>
              <w:jc w:val="both"/>
              <w:rPr>
                <w:sz w:val="24"/>
                <w:szCs w:val="24"/>
                <w:lang w:val="vi-VN"/>
              </w:rPr>
            </w:pPr>
            <w:r w:rsidRPr="003E5F36">
              <w:rPr>
                <w:sz w:val="24"/>
                <w:szCs w:val="24"/>
                <w:lang w:val="vi-VN"/>
              </w:rPr>
              <w:t xml:space="preserve">Thông tư số 82/2021/TT-BTC ngày 30/09/2021 của Bộ trưởng Bộ Tài chính </w:t>
            </w:r>
            <w:r w:rsidRPr="003E5F36">
              <w:rPr>
                <w:iCs/>
                <w:sz w:val="24"/>
                <w:szCs w:val="24"/>
                <w:lang w:val="vi-VN"/>
              </w:rPr>
              <w:t>quy định về giám sát hải quan đối với hàng hóa nhập khẩu chuyển cửa khẩu trong trường hợp hàng hóa nhập khẩu ùn tắc hoặc có nguy cơ ùn tắc tại cảng biển nơi thực hiện giãn cách xã hội theo Chỉ thị số 16/CT-TTg ngày 31 tháng 3 năm 2020 của Thủ tướng Chính phủ về thực hiện các biện pháp cấp bách phòng, chống dịch Covid-19</w:t>
            </w:r>
          </w:p>
        </w:tc>
        <w:tc>
          <w:tcPr>
            <w:tcW w:w="1817" w:type="dxa"/>
          </w:tcPr>
          <w:p w:rsidR="00C42149" w:rsidRPr="003E5F36" w:rsidRDefault="00C42149" w:rsidP="006F2F4F">
            <w:pPr>
              <w:spacing w:before="120" w:after="120"/>
              <w:jc w:val="center"/>
              <w:rPr>
                <w:sz w:val="24"/>
                <w:szCs w:val="24"/>
                <w:lang w:val="vi-VN"/>
              </w:rPr>
            </w:pPr>
            <w:r w:rsidRPr="003E5F36">
              <w:rPr>
                <w:sz w:val="24"/>
                <w:szCs w:val="24"/>
                <w:lang w:val="vi-VN"/>
              </w:rPr>
              <w:t>Có hiệu lực kể từ ngày ký</w:t>
            </w:r>
          </w:p>
        </w:tc>
        <w:tc>
          <w:tcPr>
            <w:tcW w:w="1689" w:type="dxa"/>
          </w:tcPr>
          <w:p w:rsidR="00C42149" w:rsidRPr="003E5F36" w:rsidRDefault="00C42149" w:rsidP="006F2F4F">
            <w:pPr>
              <w:spacing w:before="120" w:after="120"/>
              <w:jc w:val="center"/>
              <w:rPr>
                <w:rFonts w:cs="Times New Roman"/>
                <w:sz w:val="24"/>
                <w:szCs w:val="24"/>
                <w:lang w:val="vi-VN"/>
              </w:rPr>
            </w:pP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sz w:val="24"/>
                <w:szCs w:val="24"/>
                <w:lang w:val="vi-VN"/>
              </w:rPr>
            </w:pPr>
            <w:r w:rsidRPr="003E5F36">
              <w:rPr>
                <w:sz w:val="24"/>
                <w:szCs w:val="24"/>
                <w:lang w:val="vi-VN"/>
              </w:rPr>
              <w:t>Thông tư</w:t>
            </w:r>
          </w:p>
        </w:tc>
        <w:tc>
          <w:tcPr>
            <w:tcW w:w="2389" w:type="dxa"/>
            <w:gridSpan w:val="2"/>
          </w:tcPr>
          <w:p w:rsidR="00C42149" w:rsidRPr="003E5F36" w:rsidRDefault="00C42149" w:rsidP="006F2F4F">
            <w:pPr>
              <w:spacing w:before="120" w:after="120"/>
              <w:jc w:val="center"/>
              <w:rPr>
                <w:sz w:val="24"/>
                <w:szCs w:val="24"/>
              </w:rPr>
            </w:pPr>
            <w:r w:rsidRPr="003E5F36">
              <w:rPr>
                <w:sz w:val="24"/>
                <w:szCs w:val="24"/>
              </w:rPr>
              <w:t>121</w:t>
            </w:r>
            <w:r w:rsidRPr="003E5F36">
              <w:rPr>
                <w:sz w:val="24"/>
                <w:szCs w:val="24"/>
                <w:lang w:val="vi-VN"/>
              </w:rPr>
              <w:t>/2021/TT-BTC</w:t>
            </w:r>
          </w:p>
        </w:tc>
        <w:tc>
          <w:tcPr>
            <w:tcW w:w="1490" w:type="dxa"/>
          </w:tcPr>
          <w:p w:rsidR="00C42149" w:rsidRPr="003E5F36" w:rsidRDefault="00C42149" w:rsidP="006F2F4F">
            <w:pPr>
              <w:spacing w:before="120" w:after="120"/>
              <w:jc w:val="center"/>
              <w:rPr>
                <w:sz w:val="24"/>
                <w:szCs w:val="24"/>
                <w:lang w:val="vi-VN"/>
              </w:rPr>
            </w:pPr>
            <w:r w:rsidRPr="003E5F36">
              <w:rPr>
                <w:sz w:val="24"/>
                <w:szCs w:val="24"/>
              </w:rPr>
              <w:t>24/12/2021</w:t>
            </w:r>
          </w:p>
        </w:tc>
        <w:tc>
          <w:tcPr>
            <w:tcW w:w="5412" w:type="dxa"/>
          </w:tcPr>
          <w:p w:rsidR="00C42149" w:rsidRPr="003E5F36" w:rsidRDefault="00C42149" w:rsidP="006F2F4F">
            <w:pPr>
              <w:spacing w:before="120" w:after="120"/>
              <w:jc w:val="both"/>
              <w:rPr>
                <w:sz w:val="24"/>
                <w:szCs w:val="24"/>
                <w:lang w:val="vi-VN"/>
              </w:rPr>
            </w:pPr>
            <w:r w:rsidRPr="003E5F36">
              <w:rPr>
                <w:sz w:val="24"/>
                <w:szCs w:val="24"/>
                <w:lang w:val="vi-VN"/>
              </w:rPr>
              <w:t xml:space="preserve">Thông tư số 121/2021/TT-BTC ngày 24/12/2021 của Bộ trưởng Bộ Tài chính </w:t>
            </w:r>
            <w:r w:rsidRPr="003E5F36">
              <w:rPr>
                <w:iCs/>
                <w:sz w:val="24"/>
                <w:szCs w:val="24"/>
                <w:lang w:val="vi-VN"/>
              </w:rPr>
              <w:t xml:space="preserve">quy định về thủ tục hải quan </w:t>
            </w:r>
            <w:r w:rsidRPr="003E5F36">
              <w:rPr>
                <w:iCs/>
                <w:sz w:val="24"/>
                <w:szCs w:val="24"/>
                <w:lang w:val="vi-VN"/>
              </w:rPr>
              <w:lastRenderedPageBreak/>
              <w:t>đối với hàng hóa nhập khẩu phục vụ công tác phòng, chống dịch Covid-19; nộp chứng từ thuộc hồ sơ hải quan và kiểm tra thực tế đối với hàng hoá xuất khẩu, nhập khẩu trong bối cảnh dịch Covid-19</w:t>
            </w:r>
          </w:p>
        </w:tc>
        <w:tc>
          <w:tcPr>
            <w:tcW w:w="1817" w:type="dxa"/>
          </w:tcPr>
          <w:p w:rsidR="00C42149" w:rsidRPr="003E5F36" w:rsidRDefault="00C42149" w:rsidP="006F2F4F">
            <w:pPr>
              <w:spacing w:before="120" w:after="120"/>
              <w:jc w:val="center"/>
              <w:rPr>
                <w:sz w:val="24"/>
                <w:szCs w:val="24"/>
                <w:lang w:val="vi-VN"/>
              </w:rPr>
            </w:pPr>
            <w:r w:rsidRPr="003E5F36">
              <w:rPr>
                <w:sz w:val="24"/>
                <w:szCs w:val="24"/>
                <w:lang w:val="vi-VN"/>
              </w:rPr>
              <w:lastRenderedPageBreak/>
              <w:t>Có hiệu lực kể từ ngày ký</w:t>
            </w:r>
          </w:p>
        </w:tc>
        <w:tc>
          <w:tcPr>
            <w:tcW w:w="1689" w:type="dxa"/>
          </w:tcPr>
          <w:p w:rsidR="00C42149" w:rsidRPr="003E5F36" w:rsidRDefault="00C42149" w:rsidP="006F2F4F">
            <w:pPr>
              <w:spacing w:before="120" w:after="120"/>
              <w:jc w:val="center"/>
              <w:rPr>
                <w:rFonts w:cs="Times New Roman"/>
                <w:sz w:val="24"/>
                <w:szCs w:val="24"/>
                <w:lang w:val="vi-VN"/>
              </w:rPr>
            </w:pP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sz w:val="24"/>
                <w:szCs w:val="24"/>
                <w:lang w:val="vi-VN"/>
              </w:rPr>
            </w:pPr>
            <w:r w:rsidRPr="003E5F36">
              <w:rPr>
                <w:sz w:val="24"/>
                <w:szCs w:val="24"/>
                <w:lang w:val="vi-VN"/>
              </w:rPr>
              <w:t>Thông tư</w:t>
            </w:r>
          </w:p>
        </w:tc>
        <w:tc>
          <w:tcPr>
            <w:tcW w:w="2389" w:type="dxa"/>
            <w:gridSpan w:val="2"/>
          </w:tcPr>
          <w:p w:rsidR="00C42149" w:rsidRPr="003E5F36" w:rsidRDefault="00C42149" w:rsidP="006F2F4F">
            <w:pPr>
              <w:spacing w:before="120" w:after="120"/>
              <w:jc w:val="center"/>
              <w:rPr>
                <w:sz w:val="24"/>
                <w:szCs w:val="24"/>
              </w:rPr>
            </w:pPr>
            <w:r w:rsidRPr="003E5F36">
              <w:rPr>
                <w:sz w:val="24"/>
                <w:szCs w:val="24"/>
              </w:rPr>
              <w:t>31</w:t>
            </w:r>
            <w:r w:rsidRPr="003E5F36">
              <w:rPr>
                <w:sz w:val="24"/>
                <w:szCs w:val="24"/>
                <w:lang w:val="vi-VN"/>
              </w:rPr>
              <w:t>/202</w:t>
            </w:r>
            <w:r w:rsidRPr="003E5F36">
              <w:rPr>
                <w:sz w:val="24"/>
                <w:szCs w:val="24"/>
              </w:rPr>
              <w:t>2</w:t>
            </w:r>
            <w:r w:rsidRPr="003E5F36">
              <w:rPr>
                <w:sz w:val="24"/>
                <w:szCs w:val="24"/>
                <w:lang w:val="vi-VN"/>
              </w:rPr>
              <w:t>/TT-BTC</w:t>
            </w:r>
          </w:p>
        </w:tc>
        <w:tc>
          <w:tcPr>
            <w:tcW w:w="1490" w:type="dxa"/>
          </w:tcPr>
          <w:p w:rsidR="00C42149" w:rsidRPr="003E5F36" w:rsidRDefault="00C42149" w:rsidP="006F2F4F">
            <w:pPr>
              <w:spacing w:before="120" w:after="120"/>
              <w:jc w:val="center"/>
              <w:rPr>
                <w:sz w:val="24"/>
                <w:szCs w:val="24"/>
              </w:rPr>
            </w:pPr>
            <w:r w:rsidRPr="003E5F36">
              <w:rPr>
                <w:sz w:val="24"/>
                <w:szCs w:val="24"/>
              </w:rPr>
              <w:t>08/06/2022</w:t>
            </w:r>
          </w:p>
        </w:tc>
        <w:tc>
          <w:tcPr>
            <w:tcW w:w="5412" w:type="dxa"/>
          </w:tcPr>
          <w:p w:rsidR="00C42149" w:rsidRPr="003E5F36" w:rsidRDefault="00C42149" w:rsidP="006F2F4F">
            <w:pPr>
              <w:spacing w:before="120" w:after="120"/>
              <w:jc w:val="both"/>
              <w:rPr>
                <w:sz w:val="24"/>
                <w:szCs w:val="24"/>
              </w:rPr>
            </w:pPr>
            <w:r w:rsidRPr="003E5F36">
              <w:rPr>
                <w:sz w:val="24"/>
                <w:szCs w:val="24"/>
                <w:lang w:val="vi-VN"/>
              </w:rPr>
              <w:t xml:space="preserve">Thông tư số </w:t>
            </w:r>
            <w:r w:rsidRPr="003E5F36">
              <w:rPr>
                <w:sz w:val="24"/>
                <w:szCs w:val="24"/>
              </w:rPr>
              <w:t>31</w:t>
            </w:r>
            <w:r w:rsidRPr="003E5F36">
              <w:rPr>
                <w:sz w:val="24"/>
                <w:szCs w:val="24"/>
                <w:lang w:val="vi-VN"/>
              </w:rPr>
              <w:t>/202</w:t>
            </w:r>
            <w:r w:rsidRPr="003E5F36">
              <w:rPr>
                <w:sz w:val="24"/>
                <w:szCs w:val="24"/>
              </w:rPr>
              <w:t>2</w:t>
            </w:r>
            <w:r w:rsidRPr="003E5F36">
              <w:rPr>
                <w:sz w:val="24"/>
                <w:szCs w:val="24"/>
                <w:lang w:val="vi-VN"/>
              </w:rPr>
              <w:t xml:space="preserve">/TT-BTC ngày </w:t>
            </w:r>
            <w:r w:rsidRPr="003E5F36">
              <w:rPr>
                <w:sz w:val="24"/>
                <w:szCs w:val="24"/>
              </w:rPr>
              <w:t>08/06/2022</w:t>
            </w:r>
            <w:r w:rsidRPr="003E5F36">
              <w:rPr>
                <w:sz w:val="24"/>
                <w:szCs w:val="24"/>
                <w:lang w:val="vi-VN"/>
              </w:rPr>
              <w:t xml:space="preserve"> của Bộ trưởng Bộ Tài chính </w:t>
            </w:r>
            <w:r w:rsidRPr="003E5F36">
              <w:rPr>
                <w:iCs/>
                <w:sz w:val="24"/>
                <w:szCs w:val="24"/>
                <w:lang w:val="vi-VN"/>
              </w:rPr>
              <w:t>ban hành Danh mục hàng h</w:t>
            </w:r>
            <w:r w:rsidRPr="003E5F36">
              <w:rPr>
                <w:iCs/>
                <w:sz w:val="24"/>
                <w:szCs w:val="24"/>
              </w:rPr>
              <w:t>óa</w:t>
            </w:r>
            <w:r w:rsidRPr="003E5F36">
              <w:rPr>
                <w:iCs/>
                <w:sz w:val="24"/>
                <w:szCs w:val="24"/>
                <w:lang w:val="vi-VN"/>
              </w:rPr>
              <w:t> xuất khẩu, nhập khẩu Việt Na</w:t>
            </w:r>
            <w:r w:rsidRPr="003E5F36">
              <w:rPr>
                <w:iCs/>
                <w:sz w:val="24"/>
                <w:szCs w:val="24"/>
              </w:rPr>
              <w:t>m</w:t>
            </w:r>
          </w:p>
        </w:tc>
        <w:tc>
          <w:tcPr>
            <w:tcW w:w="1817" w:type="dxa"/>
          </w:tcPr>
          <w:p w:rsidR="00C42149" w:rsidRPr="003E5F36" w:rsidRDefault="00C42149" w:rsidP="006F2F4F">
            <w:pPr>
              <w:spacing w:before="120" w:after="120"/>
              <w:jc w:val="center"/>
              <w:rPr>
                <w:rFonts w:cs="Times New Roman"/>
                <w:sz w:val="24"/>
                <w:szCs w:val="24"/>
              </w:rPr>
            </w:pPr>
            <w:r w:rsidRPr="003E5F36">
              <w:rPr>
                <w:rFonts w:cs="Times New Roman"/>
                <w:sz w:val="24"/>
                <w:szCs w:val="24"/>
              </w:rPr>
              <w:t>01/12/2022</w:t>
            </w:r>
          </w:p>
        </w:tc>
        <w:tc>
          <w:tcPr>
            <w:tcW w:w="1689" w:type="dxa"/>
          </w:tcPr>
          <w:p w:rsidR="00C42149" w:rsidRPr="003E5F36" w:rsidRDefault="00C42149" w:rsidP="006F2F4F">
            <w:pPr>
              <w:spacing w:before="120" w:after="120"/>
              <w:jc w:val="center"/>
              <w:rPr>
                <w:rFonts w:cs="Times New Roman"/>
                <w:sz w:val="24"/>
                <w:szCs w:val="24"/>
              </w:rPr>
            </w:pP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sz w:val="24"/>
                <w:szCs w:val="24"/>
              </w:rPr>
            </w:pPr>
            <w:r w:rsidRPr="003E5F36">
              <w:rPr>
                <w:sz w:val="24"/>
                <w:szCs w:val="24"/>
                <w:lang w:val="vi-VN"/>
              </w:rPr>
              <w:t>Thông tư</w:t>
            </w:r>
          </w:p>
        </w:tc>
        <w:tc>
          <w:tcPr>
            <w:tcW w:w="2389" w:type="dxa"/>
            <w:gridSpan w:val="2"/>
          </w:tcPr>
          <w:p w:rsidR="00C42149" w:rsidRPr="003E5F36" w:rsidRDefault="00C42149" w:rsidP="006F2F4F">
            <w:pPr>
              <w:spacing w:before="120" w:after="120"/>
              <w:jc w:val="center"/>
              <w:rPr>
                <w:sz w:val="24"/>
                <w:szCs w:val="24"/>
              </w:rPr>
            </w:pPr>
            <w:r w:rsidRPr="003E5F36">
              <w:rPr>
                <w:sz w:val="24"/>
                <w:szCs w:val="24"/>
              </w:rPr>
              <w:t>45</w:t>
            </w:r>
            <w:r w:rsidRPr="003E5F36">
              <w:rPr>
                <w:sz w:val="24"/>
                <w:szCs w:val="24"/>
                <w:lang w:val="vi-VN"/>
              </w:rPr>
              <w:t>/202</w:t>
            </w:r>
            <w:r w:rsidRPr="003E5F36">
              <w:rPr>
                <w:sz w:val="24"/>
                <w:szCs w:val="24"/>
              </w:rPr>
              <w:t>2</w:t>
            </w:r>
            <w:r w:rsidRPr="003E5F36">
              <w:rPr>
                <w:sz w:val="24"/>
                <w:szCs w:val="24"/>
                <w:lang w:val="vi-VN"/>
              </w:rPr>
              <w:t>/TT-BTC</w:t>
            </w:r>
          </w:p>
        </w:tc>
        <w:tc>
          <w:tcPr>
            <w:tcW w:w="1490" w:type="dxa"/>
          </w:tcPr>
          <w:p w:rsidR="00C42149" w:rsidRPr="003E5F36" w:rsidRDefault="00C42149" w:rsidP="006F2F4F">
            <w:pPr>
              <w:spacing w:before="120" w:after="120"/>
              <w:jc w:val="center"/>
              <w:rPr>
                <w:sz w:val="24"/>
                <w:szCs w:val="24"/>
              </w:rPr>
            </w:pPr>
            <w:r w:rsidRPr="003E5F36">
              <w:rPr>
                <w:sz w:val="24"/>
                <w:szCs w:val="24"/>
              </w:rPr>
              <w:t>27/07/2022</w:t>
            </w:r>
          </w:p>
        </w:tc>
        <w:tc>
          <w:tcPr>
            <w:tcW w:w="5412" w:type="dxa"/>
          </w:tcPr>
          <w:p w:rsidR="00C42149" w:rsidRPr="003E5F36" w:rsidRDefault="00C42149" w:rsidP="006F2F4F">
            <w:pPr>
              <w:spacing w:before="120" w:after="120"/>
              <w:jc w:val="both"/>
              <w:rPr>
                <w:sz w:val="24"/>
                <w:szCs w:val="24"/>
                <w:lang w:val="vi-VN"/>
              </w:rPr>
            </w:pPr>
            <w:r w:rsidRPr="003E5F36">
              <w:rPr>
                <w:sz w:val="24"/>
                <w:szCs w:val="24"/>
                <w:lang w:val="vi-VN"/>
              </w:rPr>
              <w:t xml:space="preserve">Thông tư số </w:t>
            </w:r>
            <w:r w:rsidRPr="003E5F36">
              <w:rPr>
                <w:sz w:val="24"/>
                <w:szCs w:val="24"/>
              </w:rPr>
              <w:t>45/</w:t>
            </w:r>
            <w:r w:rsidRPr="003E5F36">
              <w:rPr>
                <w:sz w:val="24"/>
                <w:szCs w:val="24"/>
                <w:lang w:val="vi-VN"/>
              </w:rPr>
              <w:t>202</w:t>
            </w:r>
            <w:r w:rsidRPr="003E5F36">
              <w:rPr>
                <w:sz w:val="24"/>
                <w:szCs w:val="24"/>
              </w:rPr>
              <w:t>2</w:t>
            </w:r>
            <w:r w:rsidRPr="003E5F36">
              <w:rPr>
                <w:sz w:val="24"/>
                <w:szCs w:val="24"/>
                <w:lang w:val="vi-VN"/>
              </w:rPr>
              <w:t xml:space="preserve">/TT-BTC ngày </w:t>
            </w:r>
            <w:r w:rsidRPr="003E5F36">
              <w:rPr>
                <w:sz w:val="24"/>
                <w:szCs w:val="24"/>
              </w:rPr>
              <w:t>27/07/2022</w:t>
            </w:r>
            <w:r w:rsidRPr="003E5F36">
              <w:rPr>
                <w:sz w:val="24"/>
                <w:szCs w:val="24"/>
                <w:lang w:val="vi-VN"/>
              </w:rPr>
              <w:t xml:space="preserve"> của Bộ trưởng Bộ Tài chính </w:t>
            </w:r>
            <w:r w:rsidRPr="003E5F36">
              <w:rPr>
                <w:iCs/>
                <w:sz w:val="24"/>
                <w:szCs w:val="24"/>
              </w:rPr>
              <w:t>sửa đổi, bổ sung một số Điều tại Thông tư số 143/2015/TT-BTC ngày 11 tháng 09 năm 2015 của Bộ trưởng Bộ Tài chính quy định thủ tục hải quan và quản lý xe ô tô, xe gắn máy của các đối tượng được phép nhập khẩu, tạm nhập khẩu không nhằm mục đích thương mại</w:t>
            </w:r>
          </w:p>
        </w:tc>
        <w:tc>
          <w:tcPr>
            <w:tcW w:w="1817" w:type="dxa"/>
          </w:tcPr>
          <w:p w:rsidR="00C42149" w:rsidRPr="003E5F36" w:rsidRDefault="00C42149" w:rsidP="006F2F4F">
            <w:pPr>
              <w:spacing w:before="120" w:after="120"/>
              <w:jc w:val="center"/>
              <w:rPr>
                <w:sz w:val="24"/>
                <w:szCs w:val="24"/>
              </w:rPr>
            </w:pPr>
            <w:r w:rsidRPr="003E5F36">
              <w:rPr>
                <w:rFonts w:cs="Times New Roman"/>
                <w:sz w:val="24"/>
                <w:szCs w:val="24"/>
              </w:rPr>
              <w:t>10/09/2022</w:t>
            </w:r>
          </w:p>
        </w:tc>
        <w:tc>
          <w:tcPr>
            <w:tcW w:w="1689" w:type="dxa"/>
          </w:tcPr>
          <w:p w:rsidR="00C42149" w:rsidRPr="003E5F36" w:rsidRDefault="00C42149" w:rsidP="006F2F4F">
            <w:pPr>
              <w:spacing w:before="120" w:after="120"/>
              <w:jc w:val="center"/>
              <w:rPr>
                <w:rFonts w:cs="Times New Roman"/>
                <w:sz w:val="24"/>
                <w:szCs w:val="24"/>
                <w:lang w:val="vi-VN"/>
              </w:rPr>
            </w:pP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sz w:val="24"/>
                <w:szCs w:val="24"/>
              </w:rPr>
            </w:pPr>
            <w:r w:rsidRPr="003E5F36">
              <w:rPr>
                <w:sz w:val="24"/>
                <w:szCs w:val="24"/>
              </w:rPr>
              <w:t>Thông tư</w:t>
            </w:r>
          </w:p>
        </w:tc>
        <w:tc>
          <w:tcPr>
            <w:tcW w:w="2389" w:type="dxa"/>
            <w:gridSpan w:val="2"/>
          </w:tcPr>
          <w:p w:rsidR="00C42149" w:rsidRPr="003E5F36" w:rsidRDefault="00C42149" w:rsidP="006F2F4F">
            <w:pPr>
              <w:spacing w:before="120" w:after="120"/>
              <w:jc w:val="center"/>
              <w:rPr>
                <w:sz w:val="24"/>
                <w:szCs w:val="24"/>
              </w:rPr>
            </w:pPr>
            <w:r w:rsidRPr="003E5F36">
              <w:rPr>
                <w:sz w:val="24"/>
                <w:szCs w:val="24"/>
              </w:rPr>
              <w:t>79</w:t>
            </w:r>
            <w:r w:rsidRPr="003E5F36">
              <w:rPr>
                <w:sz w:val="24"/>
                <w:szCs w:val="24"/>
                <w:lang w:val="vi-VN"/>
              </w:rPr>
              <w:t>/202</w:t>
            </w:r>
            <w:r w:rsidRPr="003E5F36">
              <w:rPr>
                <w:sz w:val="24"/>
                <w:szCs w:val="24"/>
              </w:rPr>
              <w:t>2</w:t>
            </w:r>
            <w:r w:rsidRPr="003E5F36">
              <w:rPr>
                <w:sz w:val="24"/>
                <w:szCs w:val="24"/>
                <w:lang w:val="vi-VN"/>
              </w:rPr>
              <w:t>/TT-BTC</w:t>
            </w:r>
          </w:p>
        </w:tc>
        <w:tc>
          <w:tcPr>
            <w:tcW w:w="1490" w:type="dxa"/>
          </w:tcPr>
          <w:p w:rsidR="00C42149" w:rsidRPr="003E5F36" w:rsidRDefault="00C42149" w:rsidP="006F2F4F">
            <w:pPr>
              <w:spacing w:before="120" w:after="120"/>
              <w:jc w:val="center"/>
              <w:rPr>
                <w:sz w:val="24"/>
                <w:szCs w:val="24"/>
                <w:lang w:val="vi-VN"/>
              </w:rPr>
            </w:pPr>
            <w:r w:rsidRPr="003E5F36">
              <w:rPr>
                <w:sz w:val="24"/>
                <w:szCs w:val="24"/>
              </w:rPr>
              <w:t>30/12/2022</w:t>
            </w:r>
          </w:p>
        </w:tc>
        <w:tc>
          <w:tcPr>
            <w:tcW w:w="5412" w:type="dxa"/>
          </w:tcPr>
          <w:p w:rsidR="00C42149" w:rsidRPr="003E5F36" w:rsidRDefault="00C42149" w:rsidP="006F2F4F">
            <w:pPr>
              <w:spacing w:before="120" w:after="120"/>
              <w:jc w:val="both"/>
              <w:rPr>
                <w:sz w:val="24"/>
                <w:szCs w:val="24"/>
                <w:lang w:val="vi-VN"/>
              </w:rPr>
            </w:pPr>
            <w:r w:rsidRPr="003E5F36">
              <w:rPr>
                <w:sz w:val="24"/>
                <w:szCs w:val="24"/>
                <w:lang w:val="vi-VN"/>
              </w:rPr>
              <w:t xml:space="preserve">Thông tư số 79/2022/TT-BTC ngày 30/12/2022 của Bộ trưởng Bộ Tài chính </w:t>
            </w:r>
            <w:r w:rsidRPr="003E5F36">
              <w:rPr>
                <w:iCs/>
                <w:sz w:val="24"/>
                <w:szCs w:val="24"/>
                <w:lang w:val="vi-VN"/>
              </w:rPr>
              <w:t>sửa đổi, bổ sung một số văn bản quy phạm pháp luật do Bộ Tài chính ban hành</w:t>
            </w:r>
          </w:p>
        </w:tc>
        <w:tc>
          <w:tcPr>
            <w:tcW w:w="1817" w:type="dxa"/>
          </w:tcPr>
          <w:p w:rsidR="00C42149" w:rsidRPr="003E5F36" w:rsidRDefault="00C42149" w:rsidP="006F2F4F">
            <w:pPr>
              <w:spacing w:before="120" w:after="120"/>
              <w:jc w:val="center"/>
              <w:rPr>
                <w:sz w:val="24"/>
                <w:szCs w:val="24"/>
              </w:rPr>
            </w:pPr>
            <w:r w:rsidRPr="003E5F36">
              <w:rPr>
                <w:sz w:val="24"/>
                <w:szCs w:val="24"/>
              </w:rPr>
              <w:t>01/01/2023</w:t>
            </w:r>
          </w:p>
        </w:tc>
        <w:tc>
          <w:tcPr>
            <w:tcW w:w="1689" w:type="dxa"/>
          </w:tcPr>
          <w:p w:rsidR="00C42149" w:rsidRPr="003E5F36" w:rsidRDefault="00C42149" w:rsidP="006F2F4F">
            <w:pPr>
              <w:spacing w:before="120" w:after="120"/>
              <w:jc w:val="center"/>
              <w:rPr>
                <w:rFonts w:cs="Times New Roman"/>
                <w:sz w:val="24"/>
                <w:szCs w:val="24"/>
                <w:lang w:val="vi-VN"/>
              </w:rPr>
            </w:pP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sz w:val="24"/>
                <w:szCs w:val="24"/>
              </w:rPr>
            </w:pPr>
            <w:r w:rsidRPr="003E5F36">
              <w:rPr>
                <w:sz w:val="24"/>
                <w:szCs w:val="24"/>
              </w:rPr>
              <w:t>Thông tư</w:t>
            </w:r>
          </w:p>
        </w:tc>
        <w:tc>
          <w:tcPr>
            <w:tcW w:w="2389" w:type="dxa"/>
            <w:gridSpan w:val="2"/>
          </w:tcPr>
          <w:p w:rsidR="00C42149" w:rsidRPr="003E5F36" w:rsidRDefault="00C42149" w:rsidP="006F2F4F">
            <w:pPr>
              <w:spacing w:before="120" w:after="120"/>
              <w:jc w:val="center"/>
              <w:rPr>
                <w:sz w:val="24"/>
                <w:szCs w:val="24"/>
              </w:rPr>
            </w:pPr>
            <w:r w:rsidRPr="003E5F36">
              <w:rPr>
                <w:sz w:val="24"/>
                <w:szCs w:val="24"/>
              </w:rPr>
              <w:t>77</w:t>
            </w:r>
            <w:r w:rsidRPr="003E5F36">
              <w:rPr>
                <w:sz w:val="24"/>
                <w:szCs w:val="24"/>
                <w:lang w:val="vi-VN"/>
              </w:rPr>
              <w:t>/202</w:t>
            </w:r>
            <w:r w:rsidRPr="003E5F36">
              <w:rPr>
                <w:sz w:val="24"/>
                <w:szCs w:val="24"/>
              </w:rPr>
              <w:t>2</w:t>
            </w:r>
            <w:r w:rsidRPr="003E5F36">
              <w:rPr>
                <w:sz w:val="24"/>
                <w:szCs w:val="24"/>
                <w:lang w:val="vi-VN"/>
              </w:rPr>
              <w:t>/TT-BTC</w:t>
            </w:r>
          </w:p>
        </w:tc>
        <w:tc>
          <w:tcPr>
            <w:tcW w:w="1490" w:type="dxa"/>
          </w:tcPr>
          <w:p w:rsidR="00C42149" w:rsidRPr="003E5F36" w:rsidRDefault="00C42149" w:rsidP="006F2F4F">
            <w:pPr>
              <w:spacing w:before="120" w:after="120"/>
              <w:jc w:val="center"/>
              <w:rPr>
                <w:sz w:val="24"/>
                <w:szCs w:val="24"/>
                <w:lang w:val="vi-VN"/>
              </w:rPr>
            </w:pPr>
            <w:r w:rsidRPr="003E5F36">
              <w:rPr>
                <w:sz w:val="24"/>
                <w:szCs w:val="24"/>
              </w:rPr>
              <w:t>26/12/2022</w:t>
            </w:r>
          </w:p>
        </w:tc>
        <w:tc>
          <w:tcPr>
            <w:tcW w:w="5412" w:type="dxa"/>
          </w:tcPr>
          <w:p w:rsidR="00C42149" w:rsidRPr="003E5F36" w:rsidRDefault="00C42149" w:rsidP="006F2F4F">
            <w:pPr>
              <w:spacing w:before="120" w:after="120"/>
              <w:jc w:val="both"/>
              <w:rPr>
                <w:sz w:val="24"/>
                <w:szCs w:val="24"/>
                <w:lang w:val="vi-VN"/>
              </w:rPr>
            </w:pPr>
            <w:r w:rsidRPr="003E5F36">
              <w:rPr>
                <w:sz w:val="24"/>
                <w:szCs w:val="24"/>
                <w:lang w:val="vi-VN"/>
              </w:rPr>
              <w:t xml:space="preserve">Thông tư số 77/2022/TT-BTC ngày 26/12/2022 của Bộ trưởng Bộ Tài chính </w:t>
            </w:r>
            <w:r w:rsidRPr="003E5F36">
              <w:rPr>
                <w:iCs/>
                <w:sz w:val="24"/>
                <w:szCs w:val="24"/>
                <w:lang w:val="vi-VN"/>
              </w:rPr>
              <w:t>bãi bỏ Thông tư số 90/2020/TT-BTC ngày 11 tháng 11 năm 2020 của Bộ trưởng Bộ Tài chính quy định các biểu mẫu sử dụng để xử phạt vi phạm hành chính trong lĩnh vực hải quan</w:t>
            </w:r>
          </w:p>
        </w:tc>
        <w:tc>
          <w:tcPr>
            <w:tcW w:w="1817" w:type="dxa"/>
          </w:tcPr>
          <w:p w:rsidR="00C42149" w:rsidRPr="003E5F36" w:rsidRDefault="00C42149" w:rsidP="006F2F4F">
            <w:pPr>
              <w:spacing w:before="120" w:after="120"/>
              <w:jc w:val="center"/>
              <w:rPr>
                <w:sz w:val="24"/>
                <w:szCs w:val="24"/>
              </w:rPr>
            </w:pPr>
            <w:r w:rsidRPr="003E5F36">
              <w:rPr>
                <w:sz w:val="24"/>
                <w:szCs w:val="24"/>
              </w:rPr>
              <w:t>26/12/2022</w:t>
            </w:r>
          </w:p>
        </w:tc>
        <w:tc>
          <w:tcPr>
            <w:tcW w:w="1689" w:type="dxa"/>
          </w:tcPr>
          <w:p w:rsidR="00C42149" w:rsidRPr="003E5F36" w:rsidRDefault="00C42149" w:rsidP="006F2F4F">
            <w:pPr>
              <w:spacing w:before="120" w:after="120"/>
              <w:jc w:val="center"/>
              <w:rPr>
                <w:rFonts w:cs="Times New Roman"/>
                <w:sz w:val="24"/>
                <w:szCs w:val="24"/>
                <w:lang w:val="vi-VN"/>
              </w:rPr>
            </w:pP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sz w:val="24"/>
                <w:szCs w:val="24"/>
              </w:rPr>
            </w:pPr>
            <w:r w:rsidRPr="003E5F36">
              <w:rPr>
                <w:sz w:val="24"/>
                <w:szCs w:val="24"/>
              </w:rPr>
              <w:t>Thông tư</w:t>
            </w:r>
          </w:p>
        </w:tc>
        <w:tc>
          <w:tcPr>
            <w:tcW w:w="2389" w:type="dxa"/>
            <w:gridSpan w:val="2"/>
          </w:tcPr>
          <w:p w:rsidR="00C42149" w:rsidRPr="003E5F36" w:rsidRDefault="00C42149" w:rsidP="006F2F4F">
            <w:pPr>
              <w:spacing w:before="120" w:after="120"/>
              <w:jc w:val="center"/>
              <w:rPr>
                <w:sz w:val="24"/>
                <w:szCs w:val="24"/>
              </w:rPr>
            </w:pPr>
            <w:r w:rsidRPr="003E5F36">
              <w:rPr>
                <w:sz w:val="24"/>
                <w:szCs w:val="24"/>
              </w:rPr>
              <w:t>33</w:t>
            </w:r>
            <w:r w:rsidRPr="003E5F36">
              <w:rPr>
                <w:sz w:val="24"/>
                <w:szCs w:val="24"/>
                <w:lang w:val="vi-VN"/>
              </w:rPr>
              <w:t>/202</w:t>
            </w:r>
            <w:r w:rsidRPr="003E5F36">
              <w:rPr>
                <w:sz w:val="24"/>
                <w:szCs w:val="24"/>
              </w:rPr>
              <w:t>3</w:t>
            </w:r>
            <w:r w:rsidRPr="003E5F36">
              <w:rPr>
                <w:sz w:val="24"/>
                <w:szCs w:val="24"/>
                <w:lang w:val="vi-VN"/>
              </w:rPr>
              <w:t>/TT-BTC</w:t>
            </w:r>
          </w:p>
        </w:tc>
        <w:tc>
          <w:tcPr>
            <w:tcW w:w="1490" w:type="dxa"/>
          </w:tcPr>
          <w:p w:rsidR="00C42149" w:rsidRPr="003E5F36" w:rsidRDefault="00C42149" w:rsidP="006F2F4F">
            <w:pPr>
              <w:spacing w:before="120" w:after="120"/>
              <w:jc w:val="center"/>
              <w:rPr>
                <w:sz w:val="24"/>
                <w:szCs w:val="24"/>
                <w:lang w:val="vi-VN"/>
              </w:rPr>
            </w:pPr>
            <w:r w:rsidRPr="003E5F36">
              <w:rPr>
                <w:sz w:val="24"/>
                <w:szCs w:val="24"/>
              </w:rPr>
              <w:t>31/05/2023</w:t>
            </w:r>
          </w:p>
        </w:tc>
        <w:tc>
          <w:tcPr>
            <w:tcW w:w="5412" w:type="dxa"/>
          </w:tcPr>
          <w:p w:rsidR="00C42149" w:rsidRPr="003E5F36" w:rsidRDefault="00C42149" w:rsidP="006F2F4F">
            <w:pPr>
              <w:spacing w:before="120" w:after="120"/>
              <w:jc w:val="both"/>
              <w:rPr>
                <w:sz w:val="24"/>
                <w:szCs w:val="24"/>
                <w:lang w:val="vi-VN"/>
              </w:rPr>
            </w:pPr>
            <w:r w:rsidRPr="003E5F36">
              <w:rPr>
                <w:sz w:val="24"/>
                <w:szCs w:val="24"/>
                <w:lang w:val="vi-VN"/>
              </w:rPr>
              <w:t xml:space="preserve">Thông tư số 33/2023/TT-BTC ngày 31/05/2023 của Bộ trưởng Bộ Tài chính </w:t>
            </w:r>
            <w:r w:rsidRPr="003E5F36">
              <w:rPr>
                <w:iCs/>
                <w:sz w:val="24"/>
                <w:szCs w:val="24"/>
                <w:lang w:val="vi-VN"/>
              </w:rPr>
              <w:t>quy định về xác định xuất xứ hàng hóa xuất khẩu, nhập khẩu</w:t>
            </w:r>
          </w:p>
        </w:tc>
        <w:tc>
          <w:tcPr>
            <w:tcW w:w="1817" w:type="dxa"/>
          </w:tcPr>
          <w:p w:rsidR="00C42149" w:rsidRPr="003E5F36" w:rsidRDefault="00C42149" w:rsidP="006F2F4F">
            <w:pPr>
              <w:spacing w:before="120" w:after="120"/>
              <w:jc w:val="center"/>
              <w:rPr>
                <w:sz w:val="24"/>
                <w:szCs w:val="24"/>
              </w:rPr>
            </w:pPr>
            <w:r w:rsidRPr="003E5F36">
              <w:rPr>
                <w:sz w:val="24"/>
                <w:szCs w:val="24"/>
              </w:rPr>
              <w:t>15/07/2023</w:t>
            </w:r>
          </w:p>
        </w:tc>
        <w:tc>
          <w:tcPr>
            <w:tcW w:w="1689" w:type="dxa"/>
          </w:tcPr>
          <w:p w:rsidR="00C42149" w:rsidRPr="003E5F36" w:rsidRDefault="00C42149" w:rsidP="006F2F4F">
            <w:pPr>
              <w:spacing w:before="120" w:after="120"/>
              <w:jc w:val="center"/>
              <w:rPr>
                <w:rFonts w:cs="Times New Roman"/>
                <w:sz w:val="24"/>
                <w:szCs w:val="24"/>
                <w:lang w:val="vi-VN"/>
              </w:rPr>
            </w:pPr>
          </w:p>
        </w:tc>
      </w:tr>
      <w:tr w:rsidR="00C42149" w:rsidRPr="003E5F36" w:rsidTr="003134D4">
        <w:tc>
          <w:tcPr>
            <w:tcW w:w="15297" w:type="dxa"/>
            <w:gridSpan w:val="11"/>
          </w:tcPr>
          <w:p w:rsidR="00C42149" w:rsidRPr="003E5F36" w:rsidRDefault="00C42149" w:rsidP="00C323FE">
            <w:pPr>
              <w:spacing w:before="120" w:after="120"/>
              <w:jc w:val="center"/>
              <w:rPr>
                <w:rFonts w:cs="Times New Roman"/>
                <w:b/>
                <w:sz w:val="24"/>
                <w:szCs w:val="24"/>
                <w:lang w:val="vi-VN"/>
              </w:rPr>
            </w:pPr>
            <w:r w:rsidRPr="003E5F36">
              <w:rPr>
                <w:rFonts w:cs="Times New Roman"/>
                <w:b/>
                <w:sz w:val="24"/>
                <w:szCs w:val="24"/>
                <w:lang w:val="vi-VN"/>
              </w:rPr>
              <w:t>QUYẾT ĐỊNH CỦA BỘ TRƯỞNG BỘ TÀI CHÍNH</w:t>
            </w: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Quyết định</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34/2006/QĐ-BTC</w:t>
            </w:r>
          </w:p>
        </w:tc>
        <w:tc>
          <w:tcPr>
            <w:tcW w:w="1490"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06/06/2006</w:t>
            </w:r>
          </w:p>
        </w:tc>
        <w:tc>
          <w:tcPr>
            <w:tcW w:w="5412" w:type="dxa"/>
          </w:tcPr>
          <w:p w:rsidR="00C42149" w:rsidRPr="003E5F36" w:rsidRDefault="00C42149" w:rsidP="006F2F4F">
            <w:pPr>
              <w:spacing w:before="120" w:after="120"/>
              <w:jc w:val="both"/>
              <w:rPr>
                <w:rFonts w:cs="Times New Roman"/>
                <w:sz w:val="24"/>
                <w:szCs w:val="24"/>
                <w:lang w:val="vi-VN"/>
              </w:rPr>
            </w:pPr>
            <w:r w:rsidRPr="003E5F36">
              <w:rPr>
                <w:rFonts w:cs="Times New Roman"/>
                <w:sz w:val="24"/>
                <w:szCs w:val="24"/>
                <w:lang w:val="vi-VN"/>
              </w:rPr>
              <w:t>Quyết định số 34/2006/QĐ-BTC ngày 06/6/2006 của Bộ Tài chính về việc về việc thành lập Chi cục Kiểm tra sau thông quan trực thuộc Cục Hải quan tỉnh, liên tỉnh, thành phố</w:t>
            </w:r>
          </w:p>
        </w:tc>
        <w:tc>
          <w:tcPr>
            <w:tcW w:w="1817"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05/07/2006</w:t>
            </w:r>
          </w:p>
        </w:tc>
        <w:tc>
          <w:tcPr>
            <w:tcW w:w="1689" w:type="dxa"/>
          </w:tcPr>
          <w:p w:rsidR="00C42149" w:rsidRPr="003E5F36" w:rsidRDefault="00C42149" w:rsidP="006F2F4F">
            <w:pPr>
              <w:spacing w:before="120" w:after="120"/>
              <w:jc w:val="center"/>
              <w:rPr>
                <w:rFonts w:cs="Times New Roman"/>
                <w:sz w:val="24"/>
                <w:szCs w:val="24"/>
                <w:lang w:val="vi-VN"/>
              </w:rPr>
            </w:pP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rPr>
            </w:pPr>
            <w:r w:rsidRPr="003E5F36">
              <w:rPr>
                <w:rFonts w:cs="Times New Roman"/>
                <w:sz w:val="24"/>
                <w:szCs w:val="24"/>
              </w:rPr>
              <w:t>Quyết định</w:t>
            </w:r>
          </w:p>
        </w:tc>
        <w:tc>
          <w:tcPr>
            <w:tcW w:w="2389" w:type="dxa"/>
            <w:gridSpan w:val="2"/>
          </w:tcPr>
          <w:p w:rsidR="00C42149" w:rsidRPr="003E5F36" w:rsidRDefault="00C42149" w:rsidP="006F2F4F">
            <w:pPr>
              <w:spacing w:before="120" w:after="120"/>
              <w:jc w:val="center"/>
              <w:rPr>
                <w:rFonts w:cs="Times New Roman"/>
                <w:sz w:val="24"/>
                <w:szCs w:val="24"/>
              </w:rPr>
            </w:pPr>
            <w:r w:rsidRPr="003E5F36">
              <w:rPr>
                <w:rFonts w:cs="Times New Roman"/>
                <w:sz w:val="24"/>
                <w:szCs w:val="24"/>
              </w:rPr>
              <w:t>16/2007/QĐ-BTC</w:t>
            </w:r>
          </w:p>
        </w:tc>
        <w:tc>
          <w:tcPr>
            <w:tcW w:w="1490" w:type="dxa"/>
          </w:tcPr>
          <w:p w:rsidR="00C42149" w:rsidRPr="003E5F36" w:rsidRDefault="00C42149" w:rsidP="006F2F4F">
            <w:pPr>
              <w:spacing w:before="120" w:after="120"/>
              <w:jc w:val="center"/>
              <w:rPr>
                <w:rFonts w:cs="Times New Roman"/>
                <w:sz w:val="24"/>
                <w:szCs w:val="24"/>
              </w:rPr>
            </w:pPr>
            <w:r w:rsidRPr="003E5F36">
              <w:rPr>
                <w:rFonts w:cs="Times New Roman"/>
                <w:sz w:val="24"/>
                <w:szCs w:val="24"/>
              </w:rPr>
              <w:t>20/03/2007</w:t>
            </w:r>
          </w:p>
        </w:tc>
        <w:tc>
          <w:tcPr>
            <w:tcW w:w="5412" w:type="dxa"/>
          </w:tcPr>
          <w:p w:rsidR="00C42149" w:rsidRPr="003E5F36" w:rsidRDefault="00C42149" w:rsidP="006F2F4F">
            <w:pPr>
              <w:spacing w:before="120" w:after="120"/>
              <w:jc w:val="both"/>
              <w:rPr>
                <w:rFonts w:cs="Times New Roman"/>
                <w:sz w:val="24"/>
                <w:szCs w:val="24"/>
              </w:rPr>
            </w:pPr>
            <w:r w:rsidRPr="003E5F36">
              <w:rPr>
                <w:rFonts w:cs="Times New Roman"/>
                <w:sz w:val="24"/>
                <w:szCs w:val="24"/>
              </w:rPr>
              <w:t>Quyết định số 16/2007/QĐ-BTC ngày 20/3/2007 của Bộ Tài chính về việc thành lập đội kiểm soát phòng, chống ma túy trực thuộc Cục Hải quan tỉnh, liên tỉnh, thành phố.</w:t>
            </w:r>
          </w:p>
        </w:tc>
        <w:tc>
          <w:tcPr>
            <w:tcW w:w="1817" w:type="dxa"/>
          </w:tcPr>
          <w:p w:rsidR="00C42149" w:rsidRPr="003E5F36" w:rsidRDefault="00C52D60" w:rsidP="006F2F4F">
            <w:pPr>
              <w:spacing w:before="120" w:after="120"/>
              <w:jc w:val="center"/>
              <w:rPr>
                <w:rFonts w:cs="Times New Roman"/>
                <w:sz w:val="24"/>
                <w:szCs w:val="24"/>
              </w:rPr>
            </w:pPr>
            <w:r w:rsidRPr="003E5F36">
              <w:rPr>
                <w:rFonts w:cs="Times New Roman"/>
                <w:sz w:val="24"/>
                <w:szCs w:val="24"/>
              </w:rPr>
              <w:t>Quyết định này có hiệu lực thi hành sau 15 ngày kể từ ngày đăng Công báo. </w:t>
            </w:r>
          </w:p>
        </w:tc>
        <w:tc>
          <w:tcPr>
            <w:tcW w:w="1689" w:type="dxa"/>
          </w:tcPr>
          <w:p w:rsidR="00C42149" w:rsidRPr="003E5F36" w:rsidRDefault="00C42149" w:rsidP="006F2F4F">
            <w:pPr>
              <w:spacing w:before="120" w:after="120"/>
              <w:jc w:val="center"/>
              <w:rPr>
                <w:rFonts w:cs="Times New Roman"/>
                <w:sz w:val="24"/>
                <w:szCs w:val="24"/>
                <w:lang w:val="vi-VN"/>
              </w:rPr>
            </w:pPr>
          </w:p>
        </w:tc>
      </w:tr>
      <w:tr w:rsidR="00C42149" w:rsidRPr="003E5F36" w:rsidTr="003134D4">
        <w:tc>
          <w:tcPr>
            <w:tcW w:w="15297" w:type="dxa"/>
            <w:gridSpan w:val="11"/>
          </w:tcPr>
          <w:p w:rsidR="00C42149" w:rsidRPr="003E5F36" w:rsidRDefault="00C42149" w:rsidP="00C323FE">
            <w:pPr>
              <w:spacing w:before="120" w:after="120"/>
              <w:jc w:val="center"/>
              <w:rPr>
                <w:rFonts w:cs="Times New Roman"/>
                <w:b/>
                <w:sz w:val="24"/>
                <w:szCs w:val="24"/>
                <w:lang w:val="vi-VN"/>
              </w:rPr>
            </w:pPr>
            <w:r w:rsidRPr="003E5F36">
              <w:rPr>
                <w:rFonts w:cs="Times New Roman"/>
                <w:b/>
                <w:sz w:val="24"/>
                <w:szCs w:val="24"/>
                <w:lang w:val="vi-VN"/>
              </w:rPr>
              <w:t>THÔNG TƯ LIÊN TỊCH</w:t>
            </w: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rPr>
            </w:pPr>
            <w:r w:rsidRPr="003E5F36">
              <w:rPr>
                <w:rFonts w:cs="Times New Roman"/>
                <w:sz w:val="24"/>
                <w:szCs w:val="24"/>
              </w:rPr>
              <w:t>Thông tư liên tịch</w:t>
            </w:r>
          </w:p>
        </w:tc>
        <w:tc>
          <w:tcPr>
            <w:tcW w:w="2389" w:type="dxa"/>
            <w:gridSpan w:val="2"/>
          </w:tcPr>
          <w:p w:rsidR="00C42149" w:rsidRPr="003E5F36" w:rsidRDefault="00C42149" w:rsidP="006F2F4F">
            <w:pPr>
              <w:spacing w:before="120" w:after="120"/>
              <w:jc w:val="center"/>
              <w:rPr>
                <w:rFonts w:cs="Times New Roman"/>
                <w:sz w:val="24"/>
                <w:szCs w:val="24"/>
              </w:rPr>
            </w:pPr>
            <w:r w:rsidRPr="003E5F36">
              <w:rPr>
                <w:rFonts w:cs="Times New Roman"/>
                <w:sz w:val="24"/>
                <w:szCs w:val="24"/>
              </w:rPr>
              <w:t>17/2003/TTLT-BTC-BNN-BTS</w:t>
            </w:r>
          </w:p>
        </w:tc>
        <w:tc>
          <w:tcPr>
            <w:tcW w:w="1490" w:type="dxa"/>
          </w:tcPr>
          <w:p w:rsidR="00C42149" w:rsidRPr="003E5F36" w:rsidRDefault="00C42149" w:rsidP="006F2F4F">
            <w:pPr>
              <w:spacing w:before="120" w:after="120"/>
              <w:jc w:val="center"/>
              <w:rPr>
                <w:rFonts w:cs="Times New Roman"/>
                <w:sz w:val="24"/>
                <w:szCs w:val="24"/>
              </w:rPr>
            </w:pPr>
            <w:r w:rsidRPr="003E5F36">
              <w:rPr>
                <w:rFonts w:cs="Times New Roman"/>
                <w:sz w:val="24"/>
                <w:szCs w:val="24"/>
              </w:rPr>
              <w:t>14/03/2003</w:t>
            </w:r>
          </w:p>
        </w:tc>
        <w:tc>
          <w:tcPr>
            <w:tcW w:w="5412" w:type="dxa"/>
          </w:tcPr>
          <w:p w:rsidR="00C42149" w:rsidRPr="003E5F36" w:rsidRDefault="00C42149" w:rsidP="006F2F4F">
            <w:pPr>
              <w:spacing w:before="120" w:after="120"/>
              <w:jc w:val="both"/>
              <w:rPr>
                <w:rFonts w:cs="Times New Roman"/>
                <w:sz w:val="24"/>
                <w:szCs w:val="24"/>
                <w:lang w:val="vi-VN"/>
              </w:rPr>
            </w:pPr>
            <w:r w:rsidRPr="003E5F36">
              <w:rPr>
                <w:rFonts w:cs="Times New Roman"/>
                <w:sz w:val="24"/>
                <w:szCs w:val="24"/>
              </w:rPr>
              <w:t>Thông tư liên tịch số 17/2003/TTLT-BTC-BNN-BTS ngày 14/03/2003 của Bộ Tài chính, Bộ Nông nghiệp và Phát triển nông thôn, Bộ Thủy sản hướng dẫn việc kiểm tra, giám sát hàng hóa xuất khẩu, nhập khẩu thuộc diện kiểm dịch động vật, kiểm dịch thực vật, kiểm dịch thủy sản</w:t>
            </w:r>
          </w:p>
        </w:tc>
        <w:tc>
          <w:tcPr>
            <w:tcW w:w="1817" w:type="dxa"/>
          </w:tcPr>
          <w:p w:rsidR="00C42149" w:rsidRPr="003E5F36" w:rsidRDefault="00C42149" w:rsidP="006F2F4F">
            <w:pPr>
              <w:spacing w:before="120" w:after="120"/>
              <w:jc w:val="center"/>
              <w:rPr>
                <w:rFonts w:cs="Times New Roman"/>
                <w:sz w:val="24"/>
                <w:szCs w:val="24"/>
              </w:rPr>
            </w:pPr>
            <w:r w:rsidRPr="003E5F36">
              <w:rPr>
                <w:rFonts w:cs="Times New Roman"/>
                <w:sz w:val="24"/>
                <w:szCs w:val="24"/>
              </w:rPr>
              <w:t>01/4/2003</w:t>
            </w:r>
          </w:p>
        </w:tc>
        <w:tc>
          <w:tcPr>
            <w:tcW w:w="1689"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Thông tư liên tịch</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94/2007/TTLT- BTC-BNV</w:t>
            </w:r>
          </w:p>
        </w:tc>
        <w:tc>
          <w:tcPr>
            <w:tcW w:w="1490"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02/08/2007</w:t>
            </w:r>
          </w:p>
        </w:tc>
        <w:tc>
          <w:tcPr>
            <w:tcW w:w="5412" w:type="dxa"/>
          </w:tcPr>
          <w:p w:rsidR="00C42149" w:rsidRPr="003E5F36" w:rsidRDefault="00C42149" w:rsidP="006F2F4F">
            <w:pPr>
              <w:spacing w:before="120" w:after="120"/>
              <w:jc w:val="both"/>
              <w:rPr>
                <w:rFonts w:cs="Times New Roman"/>
                <w:sz w:val="24"/>
                <w:szCs w:val="24"/>
                <w:lang w:val="vi-VN"/>
              </w:rPr>
            </w:pPr>
            <w:r w:rsidRPr="003E5F36">
              <w:rPr>
                <w:rFonts w:cs="Times New Roman"/>
                <w:sz w:val="24"/>
                <w:szCs w:val="24"/>
                <w:lang w:val="vi-VN"/>
              </w:rPr>
              <w:t>Thông tư liên tịch số 94/2007/TTLT-BTC-BNV ngày 02/8/2007 của Bộ Tài chính và Bộ Nội vụ về việc hướng dẫn thực hiện Quyết định số 07/2007/QĐ-TTg ngày 12/01/2007 của Thủ tướng Chính phủ về chế độ phụ cấp ưu đãi theo nghề đối với công chức Hải quan của Tổng cục Hải quan thuộc Bộ Tài chính</w:t>
            </w:r>
          </w:p>
        </w:tc>
        <w:tc>
          <w:tcPr>
            <w:tcW w:w="1817"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30/08/2007</w:t>
            </w:r>
          </w:p>
        </w:tc>
        <w:tc>
          <w:tcPr>
            <w:tcW w:w="1689" w:type="dxa"/>
          </w:tcPr>
          <w:p w:rsidR="00C42149" w:rsidRPr="003E5F36" w:rsidRDefault="00C42149" w:rsidP="006F2F4F">
            <w:pPr>
              <w:spacing w:before="120" w:after="120"/>
              <w:jc w:val="center"/>
              <w:rPr>
                <w:rFonts w:cs="Times New Roman"/>
                <w:sz w:val="24"/>
                <w:szCs w:val="24"/>
                <w:lang w:val="vi-VN"/>
              </w:rPr>
            </w:pP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Thông tư liên tịch</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198/2009/TTLT- BTC-BCT-BKH</w:t>
            </w:r>
          </w:p>
        </w:tc>
        <w:tc>
          <w:tcPr>
            <w:tcW w:w="1490"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09/10/2009</w:t>
            </w:r>
          </w:p>
        </w:tc>
        <w:tc>
          <w:tcPr>
            <w:tcW w:w="5412" w:type="dxa"/>
          </w:tcPr>
          <w:p w:rsidR="00C42149" w:rsidRPr="003E5F36" w:rsidRDefault="00C42149" w:rsidP="006F2F4F">
            <w:pPr>
              <w:spacing w:before="120" w:after="120"/>
              <w:jc w:val="both"/>
              <w:rPr>
                <w:rFonts w:cs="Times New Roman"/>
                <w:sz w:val="24"/>
                <w:szCs w:val="24"/>
                <w:lang w:val="vi-VN"/>
              </w:rPr>
            </w:pPr>
            <w:r w:rsidRPr="003E5F36">
              <w:rPr>
                <w:rFonts w:cs="Times New Roman"/>
                <w:sz w:val="24"/>
                <w:szCs w:val="24"/>
                <w:lang w:val="vi-VN"/>
              </w:rPr>
              <w:t xml:space="preserve">Thông tư liên tịch số 198/2009/TTLT-BTC-BCT-BKH ngày 09/10/2009 của Bộ Tài chính, Bộ Công Thương và Bộ Kế hoạch và Đầu tư hướng dẫn việc trao đổi, cung cấp thông tin liên quan đến người nộp thuế trong lĩnh vực quản lý nhà nước về thuế, hải quan, đầu tư, </w:t>
            </w:r>
            <w:r w:rsidRPr="003E5F36">
              <w:rPr>
                <w:rFonts w:cs="Times New Roman"/>
                <w:sz w:val="24"/>
                <w:szCs w:val="24"/>
                <w:lang w:val="vi-VN"/>
              </w:rPr>
              <w:lastRenderedPageBreak/>
              <w:t>thương mại và công nghiệp</w:t>
            </w:r>
          </w:p>
        </w:tc>
        <w:tc>
          <w:tcPr>
            <w:tcW w:w="1817"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lastRenderedPageBreak/>
              <w:t>23/11/2009</w:t>
            </w:r>
          </w:p>
        </w:tc>
        <w:tc>
          <w:tcPr>
            <w:tcW w:w="1689"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 xml:space="preserve">Văn bản không còn phù hợp trên thực tế, hiện đang kiến nghị để rà soát, </w:t>
            </w:r>
            <w:r w:rsidRPr="003E5F36">
              <w:rPr>
                <w:rFonts w:cs="Times New Roman"/>
                <w:sz w:val="24"/>
                <w:szCs w:val="24"/>
                <w:lang w:val="vi-VN"/>
              </w:rPr>
              <w:lastRenderedPageBreak/>
              <w:t>bãi bỏ, thay thế.</w:t>
            </w: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Thông tư liên tịch</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235/2009/TTLT- BTC-BGTVT-BTTTT</w:t>
            </w:r>
          </w:p>
        </w:tc>
        <w:tc>
          <w:tcPr>
            <w:tcW w:w="1490"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14/12/2009</w:t>
            </w:r>
          </w:p>
        </w:tc>
        <w:tc>
          <w:tcPr>
            <w:tcW w:w="5412" w:type="dxa"/>
          </w:tcPr>
          <w:p w:rsidR="00C42149" w:rsidRPr="003E5F36" w:rsidRDefault="00C42149" w:rsidP="006F2F4F">
            <w:pPr>
              <w:spacing w:before="120" w:after="120"/>
              <w:jc w:val="both"/>
              <w:rPr>
                <w:rFonts w:cs="Times New Roman"/>
                <w:sz w:val="24"/>
                <w:szCs w:val="24"/>
                <w:lang w:val="vi-VN"/>
              </w:rPr>
            </w:pPr>
            <w:r w:rsidRPr="003E5F36">
              <w:rPr>
                <w:rFonts w:cs="Times New Roman"/>
                <w:sz w:val="24"/>
                <w:szCs w:val="24"/>
                <w:lang w:val="vi-VN"/>
              </w:rPr>
              <w:t>Thông tư liên tịch số 235/2009/TTLT-BTC-BGTVT-BTTTT ngày 14/12/2009 của Bộ Tài chính, Bộ Giao thông Vận tải và Bộ Thông tin Truyền thông hướng dẫn việc trao đổi, cung cấp thông tin hải quan, thông tin về người nộp thuế trong lĩnh vực hải quan, thuế, giao thông vận tải, thông tin và truyền thông</w:t>
            </w:r>
          </w:p>
        </w:tc>
        <w:tc>
          <w:tcPr>
            <w:tcW w:w="1817"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01/02/2010</w:t>
            </w:r>
          </w:p>
        </w:tc>
        <w:tc>
          <w:tcPr>
            <w:tcW w:w="1689"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Văn bản không còn phù hợp trên thực tế, hiện đang kiến nghị để rà soát, bãi bỏ, thay thế.</w:t>
            </w: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Thông tư liên tịch</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239/2009/TTLT- BTC-VKSNDTC-TANDTC</w:t>
            </w:r>
          </w:p>
        </w:tc>
        <w:tc>
          <w:tcPr>
            <w:tcW w:w="1490"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21/12/2009</w:t>
            </w:r>
          </w:p>
        </w:tc>
        <w:tc>
          <w:tcPr>
            <w:tcW w:w="5412" w:type="dxa"/>
          </w:tcPr>
          <w:p w:rsidR="00C42149" w:rsidRPr="003E5F36" w:rsidRDefault="00C42149" w:rsidP="006F2F4F">
            <w:pPr>
              <w:spacing w:before="120" w:after="120"/>
              <w:jc w:val="both"/>
              <w:rPr>
                <w:rFonts w:cs="Times New Roman"/>
                <w:sz w:val="24"/>
                <w:szCs w:val="24"/>
                <w:lang w:val="vi-VN"/>
              </w:rPr>
            </w:pPr>
            <w:r w:rsidRPr="003E5F36">
              <w:rPr>
                <w:rFonts w:cs="Times New Roman"/>
                <w:sz w:val="24"/>
                <w:szCs w:val="24"/>
                <w:lang w:val="vi-VN"/>
              </w:rPr>
              <w:t>Thông tư liên tịch số 239/2009/TTLT-BTC-VKSNDTC-TANDTC ngày 21/12/2009 của Bộ Tài chính, Viện kiểm sát nhân dân tối cao và Tòa án nhân dân tối cao hướng dẫn việc thông báo, gửi, cung cấp thông tin, tài liệu liên quan đến người phạm tội, cá nhân và tổ chức vi phạm pháp luật</w:t>
            </w:r>
          </w:p>
        </w:tc>
        <w:tc>
          <w:tcPr>
            <w:tcW w:w="1817"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01/02/2010</w:t>
            </w:r>
          </w:p>
        </w:tc>
        <w:tc>
          <w:tcPr>
            <w:tcW w:w="1689" w:type="dxa"/>
          </w:tcPr>
          <w:p w:rsidR="00C42149" w:rsidRPr="003E5F36" w:rsidRDefault="00C42149" w:rsidP="006F2F4F">
            <w:pPr>
              <w:spacing w:before="120" w:after="120"/>
              <w:jc w:val="center"/>
              <w:rPr>
                <w:rFonts w:cs="Times New Roman"/>
                <w:sz w:val="24"/>
                <w:szCs w:val="24"/>
                <w:lang w:val="vi-VN"/>
              </w:rPr>
            </w:pP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Thông tư liên tịch</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 xml:space="preserve">98/2010/TTLT- BTC-BNNPTNT-BYT  </w:t>
            </w:r>
          </w:p>
        </w:tc>
        <w:tc>
          <w:tcPr>
            <w:tcW w:w="1490"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08/07/2010</w:t>
            </w:r>
          </w:p>
        </w:tc>
        <w:tc>
          <w:tcPr>
            <w:tcW w:w="5412" w:type="dxa"/>
          </w:tcPr>
          <w:p w:rsidR="00C42149" w:rsidRPr="003E5F36" w:rsidRDefault="00C42149" w:rsidP="006F2F4F">
            <w:pPr>
              <w:spacing w:before="120" w:after="120"/>
              <w:jc w:val="both"/>
              <w:rPr>
                <w:rFonts w:cs="Times New Roman"/>
                <w:sz w:val="24"/>
                <w:szCs w:val="24"/>
                <w:lang w:val="vi-VN"/>
              </w:rPr>
            </w:pPr>
            <w:r w:rsidRPr="003E5F36">
              <w:rPr>
                <w:rFonts w:cs="Times New Roman"/>
                <w:sz w:val="24"/>
                <w:szCs w:val="24"/>
                <w:lang w:val="vi-VN"/>
              </w:rPr>
              <w:t>Thông tư liên tịch số 98/2010/TTLT-BTC-BNNPTNT-BYT ngày 08/7/2010 của Bộ Tài chính, Bộ Nông nghiệp và Phát triển nông thôn, Bộ Y tế hướng dẫn thực hiện cung cấp, trao đổi thông tin liên quan đến người nộp thuế, quản lý nhà nước về hải quan, nông nghiệp và y tế</w:t>
            </w:r>
          </w:p>
        </w:tc>
        <w:tc>
          <w:tcPr>
            <w:tcW w:w="1817"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22/08/2010</w:t>
            </w:r>
          </w:p>
        </w:tc>
        <w:tc>
          <w:tcPr>
            <w:tcW w:w="1689"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Văn bản không còn phù hợp trên thực tế, hiện đang kiến nghị để rà soát, bãi bỏ, thay thế.</w:t>
            </w: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Thông tư liên tịch</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146/2010/TTLT- BTC-BCA-BQP</w:t>
            </w:r>
          </w:p>
        </w:tc>
        <w:tc>
          <w:tcPr>
            <w:tcW w:w="1490"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23/09/2010</w:t>
            </w:r>
          </w:p>
        </w:tc>
        <w:tc>
          <w:tcPr>
            <w:tcW w:w="5412" w:type="dxa"/>
          </w:tcPr>
          <w:p w:rsidR="00C42149" w:rsidRPr="003E5F36" w:rsidRDefault="00C42149" w:rsidP="006F2F4F">
            <w:pPr>
              <w:spacing w:before="120" w:after="120"/>
              <w:jc w:val="both"/>
              <w:rPr>
                <w:rFonts w:cs="Times New Roman"/>
                <w:sz w:val="24"/>
                <w:szCs w:val="24"/>
                <w:lang w:val="vi-VN"/>
              </w:rPr>
            </w:pPr>
            <w:r w:rsidRPr="003E5F36">
              <w:rPr>
                <w:rFonts w:cs="Times New Roman"/>
                <w:sz w:val="24"/>
                <w:szCs w:val="24"/>
                <w:lang w:val="vi-VN"/>
              </w:rPr>
              <w:t>Thông tư liên tịch số 146/2010/TTLT-BTC-BCA-BQP ngày 23/9/2010 của Bộ Tài chính, Bộ Công an và Bộ Quốc phòng hướng dẫn việc trao đổi, cung cấp thông tin hải quan và thông tin về người nộp thuế</w:t>
            </w:r>
          </w:p>
        </w:tc>
        <w:tc>
          <w:tcPr>
            <w:tcW w:w="1817"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07/11/2010</w:t>
            </w:r>
          </w:p>
        </w:tc>
        <w:tc>
          <w:tcPr>
            <w:tcW w:w="1689" w:type="dxa"/>
          </w:tcPr>
          <w:p w:rsidR="00C42149" w:rsidRPr="003E5F36" w:rsidRDefault="00C42149" w:rsidP="006F2F4F">
            <w:pPr>
              <w:spacing w:before="120" w:after="120"/>
              <w:jc w:val="center"/>
              <w:rPr>
                <w:rFonts w:cs="Times New Roman"/>
                <w:sz w:val="24"/>
                <w:szCs w:val="24"/>
                <w:lang w:val="vi-VN"/>
              </w:rPr>
            </w:pP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Thông tư liên tịch</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62/2011/TTLT- BTC-BCT-BGTVT</w:t>
            </w:r>
          </w:p>
        </w:tc>
        <w:tc>
          <w:tcPr>
            <w:tcW w:w="1490"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13/05/2011</w:t>
            </w:r>
          </w:p>
        </w:tc>
        <w:tc>
          <w:tcPr>
            <w:tcW w:w="5412" w:type="dxa"/>
          </w:tcPr>
          <w:p w:rsidR="00C42149" w:rsidRPr="003E5F36" w:rsidRDefault="00C42149" w:rsidP="006F2F4F">
            <w:pPr>
              <w:spacing w:before="120" w:after="120"/>
              <w:jc w:val="both"/>
              <w:rPr>
                <w:rFonts w:cs="Times New Roman"/>
                <w:sz w:val="24"/>
                <w:szCs w:val="24"/>
                <w:lang w:val="vi-VN"/>
              </w:rPr>
            </w:pPr>
            <w:r w:rsidRPr="003E5F36">
              <w:rPr>
                <w:rFonts w:cs="Times New Roman"/>
                <w:sz w:val="24"/>
                <w:szCs w:val="24"/>
                <w:lang w:val="vi-VN"/>
              </w:rPr>
              <w:t>Thông tư liên tịch số 62/2011/TTLT-BTC-BCT-BGTVT ngày 13/5/2011 của Bộ Tài chính, Bộ Công Thương và Bộ Giao thông Vận tải sửa đổi, bổ sung Mục IV của Thông tư liên tịch số 08/2004/TTLT-</w:t>
            </w:r>
            <w:r w:rsidRPr="003E5F36">
              <w:rPr>
                <w:rFonts w:cs="Times New Roman"/>
                <w:sz w:val="24"/>
                <w:szCs w:val="24"/>
                <w:lang w:val="vi-VN"/>
              </w:rPr>
              <w:lastRenderedPageBreak/>
              <w:t>BTM-BTC-BGTVT ngày 17/12/2004 hướng dẫn thực hiện dịch vụ trung chuyển container tại các cảng biển Việt Nam của Bộ Thương mại (nay là Bộ Công Thương), Bộ Tài chính, Bộ Giao thông vận tải</w:t>
            </w:r>
          </w:p>
        </w:tc>
        <w:tc>
          <w:tcPr>
            <w:tcW w:w="1817"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lastRenderedPageBreak/>
              <w:t>28/06/2011</w:t>
            </w:r>
          </w:p>
        </w:tc>
        <w:tc>
          <w:tcPr>
            <w:tcW w:w="1689" w:type="dxa"/>
          </w:tcPr>
          <w:p w:rsidR="00C42149" w:rsidRPr="003E5F36" w:rsidRDefault="00C42149" w:rsidP="006F2F4F">
            <w:pPr>
              <w:spacing w:before="120" w:after="120"/>
              <w:jc w:val="center"/>
              <w:rPr>
                <w:rFonts w:cs="Times New Roman"/>
                <w:sz w:val="24"/>
                <w:szCs w:val="24"/>
                <w:lang w:val="vi-VN"/>
              </w:rPr>
            </w:pP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Thông tư liên tịch</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 xml:space="preserve">112/2015/TTLT- BTC-BKHCN </w:t>
            </w:r>
          </w:p>
        </w:tc>
        <w:tc>
          <w:tcPr>
            <w:tcW w:w="1490"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29/07/2015</w:t>
            </w:r>
          </w:p>
        </w:tc>
        <w:tc>
          <w:tcPr>
            <w:tcW w:w="5412" w:type="dxa"/>
          </w:tcPr>
          <w:p w:rsidR="00C42149" w:rsidRPr="003E5F36" w:rsidRDefault="00C42149" w:rsidP="006F2F4F">
            <w:pPr>
              <w:spacing w:before="120" w:after="120"/>
              <w:jc w:val="both"/>
              <w:rPr>
                <w:rFonts w:cs="Times New Roman"/>
                <w:sz w:val="24"/>
                <w:szCs w:val="24"/>
                <w:lang w:val="vi-VN"/>
              </w:rPr>
            </w:pPr>
            <w:r w:rsidRPr="003E5F36">
              <w:rPr>
                <w:rFonts w:cs="Times New Roman"/>
                <w:sz w:val="24"/>
                <w:szCs w:val="24"/>
                <w:lang w:val="vi-VN"/>
              </w:rPr>
              <w:t>Thông tư liên tịch số 112/2015/TTLT-BTC-BKHCN  ngày 29/7/2015 của Bộ Tài chính, Bộ Khoa học và Công nghệ về việc hướng dẫn cơ chế phối hợp và xử lý trong việc kiểm tra, phát hiện chất phóng xạ tại các cửa khẩu</w:t>
            </w:r>
          </w:p>
        </w:tc>
        <w:tc>
          <w:tcPr>
            <w:tcW w:w="1817"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15/09/2015</w:t>
            </w:r>
          </w:p>
        </w:tc>
        <w:tc>
          <w:tcPr>
            <w:tcW w:w="1689" w:type="dxa"/>
          </w:tcPr>
          <w:p w:rsidR="00C42149" w:rsidRPr="003E5F36" w:rsidRDefault="00C42149" w:rsidP="006F2F4F">
            <w:pPr>
              <w:spacing w:before="120" w:after="120"/>
              <w:jc w:val="center"/>
              <w:rPr>
                <w:rFonts w:cs="Times New Roman"/>
                <w:sz w:val="24"/>
                <w:szCs w:val="24"/>
                <w:lang w:val="vi-VN"/>
              </w:rPr>
            </w:pP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Thông tư liên tịch</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178/2015/TTLT- BTC-BNNPTNT-BTNMT-BYT</w:t>
            </w:r>
          </w:p>
        </w:tc>
        <w:tc>
          <w:tcPr>
            <w:tcW w:w="1490"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12/11/2015</w:t>
            </w:r>
          </w:p>
        </w:tc>
        <w:tc>
          <w:tcPr>
            <w:tcW w:w="5412" w:type="dxa"/>
          </w:tcPr>
          <w:p w:rsidR="00C42149" w:rsidRPr="003E5F36" w:rsidRDefault="00C42149" w:rsidP="006F2F4F">
            <w:pPr>
              <w:spacing w:before="120" w:after="120"/>
              <w:jc w:val="both"/>
              <w:rPr>
                <w:rFonts w:cs="Times New Roman"/>
                <w:sz w:val="24"/>
                <w:szCs w:val="24"/>
                <w:lang w:val="vi-VN"/>
              </w:rPr>
            </w:pPr>
            <w:r w:rsidRPr="003E5F36">
              <w:rPr>
                <w:rFonts w:cs="Times New Roman"/>
                <w:sz w:val="24"/>
                <w:szCs w:val="24"/>
                <w:lang w:val="vi-VN"/>
              </w:rPr>
              <w:t>Thông tư liên tịch số 178/2015/TTLT-BTC-BNNPTNT-BTNMT-BYT Bộ trưởng Bộ Tài chính, Bộ trưởng Bộ Nông nghiệp và Phát triển nông thôn, Bộ trưởng Bộ Tài nguyên và Môi trường, Bộ trưởng Bộ Y tế ban hành Thông tư liên tịch hướng dẫn thực hiện Cơ chế một cửa quốc gia.</w:t>
            </w:r>
          </w:p>
        </w:tc>
        <w:tc>
          <w:tcPr>
            <w:tcW w:w="1817"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27/12/2015</w:t>
            </w:r>
          </w:p>
        </w:tc>
        <w:tc>
          <w:tcPr>
            <w:tcW w:w="1689"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Thông tư liên tịch</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63/2016/TTLT- BTC-BGTVT</w:t>
            </w:r>
          </w:p>
        </w:tc>
        <w:tc>
          <w:tcPr>
            <w:tcW w:w="1490"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2</w:t>
            </w:r>
            <w:r w:rsidRPr="003E5F36">
              <w:rPr>
                <w:rFonts w:cs="Times New Roman"/>
                <w:sz w:val="24"/>
                <w:szCs w:val="24"/>
              </w:rPr>
              <w:t>0</w:t>
            </w:r>
            <w:r w:rsidRPr="003E5F36">
              <w:rPr>
                <w:rFonts w:cs="Times New Roman"/>
                <w:sz w:val="24"/>
                <w:szCs w:val="24"/>
                <w:lang w:val="vi-VN"/>
              </w:rPr>
              <w:t>/04/2016</w:t>
            </w:r>
          </w:p>
        </w:tc>
        <w:tc>
          <w:tcPr>
            <w:tcW w:w="5412" w:type="dxa"/>
          </w:tcPr>
          <w:p w:rsidR="00C42149" w:rsidRPr="003E5F36" w:rsidRDefault="00C42149" w:rsidP="006F2F4F">
            <w:pPr>
              <w:spacing w:before="120" w:after="120"/>
              <w:jc w:val="both"/>
              <w:rPr>
                <w:rFonts w:cs="Times New Roman"/>
                <w:sz w:val="24"/>
                <w:szCs w:val="24"/>
                <w:lang w:val="vi-VN"/>
              </w:rPr>
            </w:pPr>
            <w:r w:rsidRPr="003E5F36">
              <w:rPr>
                <w:rFonts w:cs="Times New Roman"/>
                <w:sz w:val="24"/>
                <w:szCs w:val="24"/>
                <w:lang w:val="vi-VN"/>
              </w:rPr>
              <w:t>Thông tư liên tịch số 63/2016/TTLT-BTC-BGTVT ngày 20/04/2016 của Bộ Tài chính, Bộ Giao thông vận tải hướng dẫn việc cung cấp thông tin, phối hợp xây dựng cơ sở hạ tầng, phối hợp kiểm tra, giám sát hàng hóa xuất khẩu, nhập khẩu, phương tiện vận tải xuất cảnh, nhập cảnh, quá cảnh, hành lý của hành khách xuất cảnh, nhập cảnh tại cửa khẩu cảng biển, cảng thủy nội địa, cửa khẩu ga đường sắt liên vận quốc tế, cảng hàng không</w:t>
            </w:r>
          </w:p>
        </w:tc>
        <w:tc>
          <w:tcPr>
            <w:tcW w:w="1817"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rPr>
              <w:t>08</w:t>
            </w:r>
            <w:r w:rsidRPr="003E5F36">
              <w:rPr>
                <w:rFonts w:cs="Times New Roman"/>
                <w:sz w:val="24"/>
                <w:szCs w:val="24"/>
                <w:lang w:val="vi-VN"/>
              </w:rPr>
              <w:t>/06/2016</w:t>
            </w:r>
          </w:p>
        </w:tc>
        <w:tc>
          <w:tcPr>
            <w:tcW w:w="1689" w:type="dxa"/>
          </w:tcPr>
          <w:p w:rsidR="00C42149" w:rsidRPr="003E5F36" w:rsidRDefault="00C42149" w:rsidP="006F2F4F">
            <w:pPr>
              <w:spacing w:before="120" w:after="120"/>
              <w:jc w:val="center"/>
              <w:rPr>
                <w:rFonts w:cs="Times New Roman"/>
                <w:sz w:val="24"/>
                <w:szCs w:val="24"/>
                <w:lang w:val="vi-VN"/>
              </w:rPr>
            </w:pP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Thông tư liên tịch</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64/2016/TTLT- BTC-BVHTTDL</w:t>
            </w:r>
          </w:p>
        </w:tc>
        <w:tc>
          <w:tcPr>
            <w:tcW w:w="1490"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25/04/2016</w:t>
            </w:r>
          </w:p>
        </w:tc>
        <w:tc>
          <w:tcPr>
            <w:tcW w:w="5412" w:type="dxa"/>
          </w:tcPr>
          <w:p w:rsidR="00C42149" w:rsidRPr="003E5F36" w:rsidRDefault="00C42149" w:rsidP="006F2F4F">
            <w:pPr>
              <w:spacing w:before="120" w:after="120"/>
              <w:jc w:val="both"/>
              <w:rPr>
                <w:rFonts w:cs="Times New Roman"/>
                <w:sz w:val="24"/>
                <w:szCs w:val="24"/>
                <w:lang w:val="vi-VN"/>
              </w:rPr>
            </w:pPr>
            <w:r w:rsidRPr="003E5F36">
              <w:rPr>
                <w:rFonts w:cs="Times New Roman"/>
                <w:sz w:val="24"/>
                <w:szCs w:val="24"/>
                <w:lang w:val="vi-VN"/>
              </w:rPr>
              <w:t xml:space="preserve">Thông tư liên tịch số 64/2016/TTLT-BTC-BVHTTDL ngày 25/4/2016 của Bộ Tài chính, Bộ Văn hóa, Thể thao và Du lịch về việc hướng dẫn thực hiện Cơ chế một cửa quốc gia đối với thủ tục thẩm định nội dung </w:t>
            </w:r>
            <w:r w:rsidRPr="003E5F36">
              <w:rPr>
                <w:rFonts w:cs="Times New Roman"/>
                <w:sz w:val="24"/>
                <w:szCs w:val="24"/>
                <w:lang w:val="vi-VN"/>
              </w:rPr>
              <w:lastRenderedPageBreak/>
              <w:t>đồ chơi trẻ em nhập khẩu thuộc phạm vi quản lý chuyên ngành của Bộ Văn hóa, Thể thao và Du lịch</w:t>
            </w:r>
          </w:p>
        </w:tc>
        <w:tc>
          <w:tcPr>
            <w:tcW w:w="1817"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lastRenderedPageBreak/>
              <w:t>15/06/2016</w:t>
            </w:r>
          </w:p>
        </w:tc>
        <w:tc>
          <w:tcPr>
            <w:tcW w:w="1689" w:type="dxa"/>
          </w:tcPr>
          <w:p w:rsidR="00C42149" w:rsidRPr="003E5F36" w:rsidRDefault="00C42149" w:rsidP="006F2F4F">
            <w:pPr>
              <w:spacing w:before="120" w:after="120"/>
              <w:jc w:val="center"/>
              <w:rPr>
                <w:rFonts w:cs="Times New Roman"/>
                <w:sz w:val="24"/>
                <w:szCs w:val="24"/>
                <w:lang w:val="vi-VN"/>
              </w:rPr>
            </w:pP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Thông tư liên tịch</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77/2016/TTLT- BTC-BKHCN</w:t>
            </w:r>
          </w:p>
        </w:tc>
        <w:tc>
          <w:tcPr>
            <w:tcW w:w="1490"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03/06/2016</w:t>
            </w:r>
          </w:p>
        </w:tc>
        <w:tc>
          <w:tcPr>
            <w:tcW w:w="5412" w:type="dxa"/>
          </w:tcPr>
          <w:p w:rsidR="00C42149" w:rsidRPr="003E5F36" w:rsidRDefault="00C42149" w:rsidP="006F2F4F">
            <w:pPr>
              <w:spacing w:before="120" w:after="120"/>
              <w:jc w:val="both"/>
              <w:rPr>
                <w:rFonts w:cs="Times New Roman"/>
                <w:sz w:val="24"/>
                <w:szCs w:val="24"/>
                <w:lang w:val="vi-VN"/>
              </w:rPr>
            </w:pPr>
            <w:r w:rsidRPr="003E5F36">
              <w:rPr>
                <w:rFonts w:cs="Times New Roman"/>
                <w:sz w:val="24"/>
                <w:szCs w:val="24"/>
                <w:lang w:val="vi-VN"/>
              </w:rPr>
              <w:t>Thông tư liên tịch số 77/2016/TTLT-BTC-BKHCN ngày 03/6/2016 của Bộ Tài chính, Bộ Khoa học và Công nghệ về việc hướng dẫn thực hiện Cơ chế một cửa quốc gia đối với thủ tục kiểm tra Nhà nước về chất lượng đối với hàng hóa nhập khẩu vào Việt Nam thuộc trách nhiệm quản lý của Bộ Khoa học và Công nghệ</w:t>
            </w:r>
          </w:p>
        </w:tc>
        <w:tc>
          <w:tcPr>
            <w:tcW w:w="1817"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15/06/2016</w:t>
            </w:r>
          </w:p>
        </w:tc>
        <w:tc>
          <w:tcPr>
            <w:tcW w:w="1689" w:type="dxa"/>
          </w:tcPr>
          <w:p w:rsidR="00C42149" w:rsidRPr="003E5F36" w:rsidRDefault="00C42149" w:rsidP="006F2F4F">
            <w:pPr>
              <w:spacing w:before="120" w:after="120"/>
              <w:jc w:val="center"/>
              <w:rPr>
                <w:rFonts w:cs="Times New Roman"/>
                <w:sz w:val="24"/>
                <w:szCs w:val="24"/>
                <w:lang w:val="vi-VN"/>
              </w:rPr>
            </w:pP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Thông tư liên tịch</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80/2016/TTLT- BTC-BTTTT</w:t>
            </w:r>
          </w:p>
        </w:tc>
        <w:tc>
          <w:tcPr>
            <w:tcW w:w="1490"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13/06/2016</w:t>
            </w:r>
          </w:p>
        </w:tc>
        <w:tc>
          <w:tcPr>
            <w:tcW w:w="5412" w:type="dxa"/>
          </w:tcPr>
          <w:p w:rsidR="00C42149" w:rsidRPr="003E5F36" w:rsidRDefault="00C42149" w:rsidP="006F2F4F">
            <w:pPr>
              <w:spacing w:before="120" w:after="120"/>
              <w:jc w:val="both"/>
              <w:rPr>
                <w:rFonts w:cs="Times New Roman"/>
                <w:sz w:val="24"/>
                <w:szCs w:val="24"/>
                <w:lang w:val="vi-VN"/>
              </w:rPr>
            </w:pPr>
            <w:r w:rsidRPr="003E5F36">
              <w:rPr>
                <w:rFonts w:cs="Times New Roman"/>
                <w:sz w:val="24"/>
                <w:szCs w:val="24"/>
                <w:lang w:val="vi-VN"/>
              </w:rPr>
              <w:t>Thông tư liên tịch số 80/2016/TTLT-BTC-BTTTT ngày 13/6/2016 của Bộ Tài chính, Bộ Thông tin và Truyền thông về việc hướng dẫn thực hiện cơ chế một cửa quốc gia trong lĩnh vực thông tin và truyền thông</w:t>
            </w:r>
            <w:r w:rsidRPr="003E5F36">
              <w:rPr>
                <w:rFonts w:cs="Times New Roman"/>
                <w:sz w:val="24"/>
                <w:szCs w:val="24"/>
                <w:lang w:val="vi-VN"/>
              </w:rPr>
              <w:tab/>
            </w:r>
          </w:p>
        </w:tc>
        <w:tc>
          <w:tcPr>
            <w:tcW w:w="1817"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31/07/2016</w:t>
            </w:r>
          </w:p>
        </w:tc>
        <w:tc>
          <w:tcPr>
            <w:tcW w:w="1689" w:type="dxa"/>
          </w:tcPr>
          <w:p w:rsidR="00C42149" w:rsidRPr="003E5F36" w:rsidRDefault="00C42149" w:rsidP="006F2F4F">
            <w:pPr>
              <w:spacing w:before="120" w:after="120"/>
              <w:jc w:val="center"/>
              <w:rPr>
                <w:rFonts w:cs="Times New Roman"/>
                <w:sz w:val="24"/>
                <w:szCs w:val="24"/>
                <w:lang w:val="vi-VN"/>
              </w:rPr>
            </w:pP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Thông tư liên tịch</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89/2016/TTLT- BTC-BCT</w:t>
            </w:r>
          </w:p>
        </w:tc>
        <w:tc>
          <w:tcPr>
            <w:tcW w:w="1490"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23/06/2016</w:t>
            </w:r>
          </w:p>
        </w:tc>
        <w:tc>
          <w:tcPr>
            <w:tcW w:w="5412" w:type="dxa"/>
          </w:tcPr>
          <w:p w:rsidR="00C42149" w:rsidRPr="003E5F36" w:rsidRDefault="00C42149" w:rsidP="006F2F4F">
            <w:pPr>
              <w:spacing w:before="120" w:after="120"/>
              <w:jc w:val="both"/>
              <w:rPr>
                <w:rFonts w:cs="Times New Roman"/>
                <w:sz w:val="24"/>
                <w:szCs w:val="24"/>
                <w:lang w:val="vi-VN"/>
              </w:rPr>
            </w:pPr>
            <w:r w:rsidRPr="003E5F36">
              <w:rPr>
                <w:rFonts w:cs="Times New Roman"/>
                <w:sz w:val="24"/>
                <w:szCs w:val="24"/>
                <w:lang w:val="vi-VN"/>
              </w:rPr>
              <w:t>Thông tư liên tịch số 89/2016/TTLT-BTC-BCT ngày 23/6/2016 của Bộ Tài chính, Bộ Công Thương về việc hướng dẫn thực hiện Cơ chế một cửa quốc gia</w:t>
            </w:r>
          </w:p>
        </w:tc>
        <w:tc>
          <w:tcPr>
            <w:tcW w:w="1817"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20/08/2016</w:t>
            </w:r>
          </w:p>
        </w:tc>
        <w:tc>
          <w:tcPr>
            <w:tcW w:w="1689" w:type="dxa"/>
          </w:tcPr>
          <w:p w:rsidR="00C42149" w:rsidRPr="003E5F36" w:rsidRDefault="00C42149" w:rsidP="006F2F4F">
            <w:pPr>
              <w:spacing w:before="120" w:after="120"/>
              <w:jc w:val="center"/>
              <w:rPr>
                <w:rFonts w:cs="Times New Roman"/>
                <w:sz w:val="24"/>
                <w:szCs w:val="24"/>
                <w:lang w:val="vi-VN"/>
              </w:rPr>
            </w:pP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6"/>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Thông tư liên tịch</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110/2016/TTLT- BTC-BKHCN</w:t>
            </w:r>
          </w:p>
        </w:tc>
        <w:tc>
          <w:tcPr>
            <w:tcW w:w="1490"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30/06/2016</w:t>
            </w:r>
          </w:p>
        </w:tc>
        <w:tc>
          <w:tcPr>
            <w:tcW w:w="5412" w:type="dxa"/>
          </w:tcPr>
          <w:p w:rsidR="00C42149" w:rsidRPr="003E5F36" w:rsidRDefault="00C42149" w:rsidP="006F2F4F">
            <w:pPr>
              <w:spacing w:before="120" w:after="120"/>
              <w:jc w:val="both"/>
              <w:rPr>
                <w:rFonts w:cs="Times New Roman"/>
                <w:sz w:val="24"/>
                <w:szCs w:val="24"/>
                <w:lang w:val="vi-VN"/>
              </w:rPr>
            </w:pPr>
            <w:r w:rsidRPr="003E5F36">
              <w:rPr>
                <w:rFonts w:cs="Times New Roman"/>
                <w:sz w:val="24"/>
                <w:szCs w:val="24"/>
                <w:lang w:val="vi-VN"/>
              </w:rPr>
              <w:t>Thông tư liên tịch số 110/2016/TTLT-BTC-BKHCN ngày 30/6/2016 của  Bộ Tài chính, Bộ Khoa học và Công nghệ hướng dẫn phối hợp kiểm tra chất lượng và thông quan hàng hóa nhập khẩu</w:t>
            </w:r>
          </w:p>
        </w:tc>
        <w:tc>
          <w:tcPr>
            <w:tcW w:w="1817"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01/09/2016</w:t>
            </w:r>
          </w:p>
        </w:tc>
        <w:tc>
          <w:tcPr>
            <w:tcW w:w="1689" w:type="dxa"/>
          </w:tcPr>
          <w:p w:rsidR="00C42149" w:rsidRPr="003E5F36" w:rsidRDefault="00C42149" w:rsidP="006F2F4F">
            <w:pPr>
              <w:spacing w:before="120" w:after="120"/>
              <w:jc w:val="center"/>
              <w:rPr>
                <w:rFonts w:cs="Times New Roman"/>
                <w:sz w:val="24"/>
                <w:szCs w:val="24"/>
                <w:lang w:val="vi-VN"/>
              </w:rPr>
            </w:pPr>
          </w:p>
        </w:tc>
      </w:tr>
      <w:tr w:rsidR="00C42149" w:rsidRPr="003E5F36" w:rsidTr="003134D4">
        <w:tc>
          <w:tcPr>
            <w:tcW w:w="15297" w:type="dxa"/>
            <w:gridSpan w:val="11"/>
          </w:tcPr>
          <w:p w:rsidR="00C42149" w:rsidRPr="003E5F36" w:rsidRDefault="00C42149" w:rsidP="00C323FE">
            <w:pPr>
              <w:spacing w:before="120" w:after="120"/>
              <w:jc w:val="center"/>
              <w:rPr>
                <w:rFonts w:cs="Times New Roman"/>
                <w:sz w:val="24"/>
                <w:szCs w:val="24"/>
                <w:lang w:val="vi-VN"/>
              </w:rPr>
            </w:pPr>
            <w:r w:rsidRPr="003E5F36">
              <w:rPr>
                <w:rFonts w:cs="Times New Roman"/>
                <w:b/>
                <w:sz w:val="24"/>
                <w:szCs w:val="24"/>
                <w:lang w:val="vi-VN"/>
              </w:rPr>
              <w:t>LĨNH VỰC HỢP TÁC QUỐC TẾ</w:t>
            </w:r>
          </w:p>
        </w:tc>
      </w:tr>
      <w:tr w:rsidR="00C42149" w:rsidRPr="003E5F36" w:rsidTr="003134D4">
        <w:tc>
          <w:tcPr>
            <w:tcW w:w="15297" w:type="dxa"/>
            <w:gridSpan w:val="11"/>
          </w:tcPr>
          <w:p w:rsidR="00C42149" w:rsidRPr="005A15EE" w:rsidRDefault="00C42149" w:rsidP="00C323FE">
            <w:pPr>
              <w:spacing w:before="120" w:after="120"/>
              <w:jc w:val="center"/>
              <w:rPr>
                <w:rFonts w:cs="Times New Roman"/>
                <w:b/>
                <w:sz w:val="24"/>
                <w:szCs w:val="24"/>
                <w:lang w:val="vi-VN"/>
              </w:rPr>
            </w:pPr>
            <w:r w:rsidRPr="005A15EE">
              <w:rPr>
                <w:rFonts w:cs="Times New Roman"/>
                <w:b/>
                <w:sz w:val="24"/>
                <w:szCs w:val="24"/>
                <w:lang w:val="vi-VN"/>
              </w:rPr>
              <w:t>NGHỊ ĐỊNH</w:t>
            </w: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20"/>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Nghị định</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rPr>
              <w:t>112</w:t>
            </w:r>
            <w:r w:rsidRPr="003E5F36">
              <w:rPr>
                <w:rFonts w:cs="Times New Roman"/>
                <w:sz w:val="24"/>
                <w:szCs w:val="24"/>
                <w:lang w:val="vi-VN"/>
              </w:rPr>
              <w:t>/20</w:t>
            </w:r>
            <w:r w:rsidRPr="003E5F36">
              <w:rPr>
                <w:rFonts w:cs="Times New Roman"/>
                <w:sz w:val="24"/>
                <w:szCs w:val="24"/>
              </w:rPr>
              <w:t>22</w:t>
            </w:r>
            <w:r w:rsidRPr="003E5F36">
              <w:rPr>
                <w:rFonts w:cs="Times New Roman"/>
                <w:sz w:val="24"/>
                <w:szCs w:val="24"/>
                <w:lang w:val="vi-VN"/>
              </w:rPr>
              <w:t>/NĐ-CP</w:t>
            </w:r>
          </w:p>
        </w:tc>
        <w:tc>
          <w:tcPr>
            <w:tcW w:w="1490" w:type="dxa"/>
          </w:tcPr>
          <w:p w:rsidR="00C42149" w:rsidRPr="003E5F36" w:rsidRDefault="00C42149" w:rsidP="006F2F4F">
            <w:pPr>
              <w:spacing w:before="120" w:after="120"/>
              <w:jc w:val="center"/>
              <w:rPr>
                <w:rFonts w:cs="Times New Roman"/>
                <w:sz w:val="24"/>
                <w:szCs w:val="24"/>
              </w:rPr>
            </w:pPr>
            <w:r w:rsidRPr="003E5F36">
              <w:rPr>
                <w:rFonts w:cs="Times New Roman"/>
                <w:sz w:val="24"/>
                <w:szCs w:val="24"/>
              </w:rPr>
              <w:t>30/12/2022</w:t>
            </w:r>
          </w:p>
        </w:tc>
        <w:tc>
          <w:tcPr>
            <w:tcW w:w="5412" w:type="dxa"/>
          </w:tcPr>
          <w:p w:rsidR="00C42149" w:rsidRPr="003E5F36" w:rsidRDefault="00C42149" w:rsidP="006F2F4F">
            <w:pPr>
              <w:spacing w:before="120" w:after="120"/>
              <w:jc w:val="both"/>
              <w:rPr>
                <w:rFonts w:cs="Times New Roman"/>
                <w:sz w:val="24"/>
                <w:szCs w:val="24"/>
              </w:rPr>
            </w:pPr>
            <w:r w:rsidRPr="003E5F36">
              <w:rPr>
                <w:rFonts w:cs="Times New Roman"/>
                <w:sz w:val="24"/>
                <w:szCs w:val="24"/>
                <w:lang w:val="vi-VN"/>
              </w:rPr>
              <w:t xml:space="preserve">Nghị định số </w:t>
            </w:r>
            <w:r w:rsidRPr="003E5F36">
              <w:rPr>
                <w:rFonts w:cs="Times New Roman"/>
                <w:sz w:val="24"/>
                <w:szCs w:val="24"/>
              </w:rPr>
              <w:t>112</w:t>
            </w:r>
            <w:r w:rsidRPr="003E5F36">
              <w:rPr>
                <w:rFonts w:cs="Times New Roman"/>
                <w:sz w:val="24"/>
                <w:szCs w:val="24"/>
                <w:lang w:val="vi-VN"/>
              </w:rPr>
              <w:t>/20</w:t>
            </w:r>
            <w:r w:rsidRPr="003E5F36">
              <w:rPr>
                <w:rFonts w:cs="Times New Roman"/>
                <w:sz w:val="24"/>
                <w:szCs w:val="24"/>
              </w:rPr>
              <w:t>22</w:t>
            </w:r>
            <w:r w:rsidRPr="003E5F36">
              <w:rPr>
                <w:rFonts w:cs="Times New Roman"/>
                <w:sz w:val="24"/>
                <w:szCs w:val="24"/>
                <w:lang w:val="vi-VN"/>
              </w:rPr>
              <w:t xml:space="preserve">/NĐ-CP ngày </w:t>
            </w:r>
            <w:r w:rsidRPr="003E5F36">
              <w:rPr>
                <w:rFonts w:cs="Times New Roman"/>
                <w:sz w:val="24"/>
                <w:szCs w:val="24"/>
              </w:rPr>
              <w:t>30/12/2022</w:t>
            </w:r>
            <w:r w:rsidRPr="003E5F36">
              <w:rPr>
                <w:rFonts w:cs="Times New Roman"/>
                <w:sz w:val="24"/>
                <w:szCs w:val="24"/>
                <w:lang w:val="vi-VN"/>
              </w:rPr>
              <w:t xml:space="preserve"> của Chính phủ </w:t>
            </w:r>
            <w:r w:rsidRPr="003E5F36">
              <w:rPr>
                <w:rFonts w:cs="Times New Roman"/>
                <w:sz w:val="24"/>
                <w:szCs w:val="24"/>
              </w:rPr>
              <w:t xml:space="preserve">Biểu thuế nhập khẩu ưu đãi đặc biệt của Việt Nam để thực hiện Hiệp định Thương mại tự do giữa Chính phủ nước Cộng hòa xã hội chủ nghĩa Việt </w:t>
            </w:r>
            <w:r w:rsidRPr="003E5F36">
              <w:rPr>
                <w:rFonts w:cs="Times New Roman"/>
                <w:sz w:val="24"/>
                <w:szCs w:val="24"/>
              </w:rPr>
              <w:lastRenderedPageBreak/>
              <w:t>Nam và Chính phủ nước Cộng hòa Chi Lê  giai đoạn 2022 - 2027</w:t>
            </w:r>
          </w:p>
        </w:tc>
        <w:tc>
          <w:tcPr>
            <w:tcW w:w="1817" w:type="dxa"/>
          </w:tcPr>
          <w:p w:rsidR="00C42149" w:rsidRPr="003E5F36" w:rsidRDefault="00C42149" w:rsidP="006F2F4F">
            <w:pPr>
              <w:spacing w:before="120" w:after="120"/>
              <w:jc w:val="center"/>
              <w:rPr>
                <w:rFonts w:cs="Times New Roman"/>
                <w:sz w:val="24"/>
                <w:szCs w:val="24"/>
              </w:rPr>
            </w:pPr>
            <w:r w:rsidRPr="003E5F36">
              <w:rPr>
                <w:rFonts w:cs="Times New Roman"/>
                <w:sz w:val="24"/>
                <w:szCs w:val="24"/>
              </w:rPr>
              <w:lastRenderedPageBreak/>
              <w:t>Có hiệu lực kể từ ngày ký ban hành</w:t>
            </w:r>
          </w:p>
        </w:tc>
        <w:tc>
          <w:tcPr>
            <w:tcW w:w="1689" w:type="dxa"/>
          </w:tcPr>
          <w:p w:rsidR="00C42149" w:rsidRPr="003E5F36" w:rsidRDefault="00C42149" w:rsidP="006F2F4F">
            <w:pPr>
              <w:spacing w:before="120" w:after="120"/>
              <w:jc w:val="center"/>
              <w:rPr>
                <w:rFonts w:cs="Times New Roman"/>
                <w:sz w:val="24"/>
                <w:szCs w:val="24"/>
                <w:lang w:val="vi-VN"/>
              </w:rPr>
            </w:pP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20"/>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Nghị định</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rPr>
              <w:t>113</w:t>
            </w:r>
            <w:r w:rsidRPr="003E5F36">
              <w:rPr>
                <w:rFonts w:cs="Times New Roman"/>
                <w:sz w:val="24"/>
                <w:szCs w:val="24"/>
                <w:lang w:val="vi-VN"/>
              </w:rPr>
              <w:t>/20</w:t>
            </w:r>
            <w:r w:rsidRPr="003E5F36">
              <w:rPr>
                <w:rFonts w:cs="Times New Roman"/>
                <w:sz w:val="24"/>
                <w:szCs w:val="24"/>
              </w:rPr>
              <w:t>22</w:t>
            </w:r>
            <w:r w:rsidRPr="003E5F36">
              <w:rPr>
                <w:rFonts w:cs="Times New Roman"/>
                <w:sz w:val="24"/>
                <w:szCs w:val="24"/>
                <w:lang w:val="vi-VN"/>
              </w:rPr>
              <w:t>/NĐ-CP</w:t>
            </w:r>
          </w:p>
        </w:tc>
        <w:tc>
          <w:tcPr>
            <w:tcW w:w="1490" w:type="dxa"/>
          </w:tcPr>
          <w:p w:rsidR="00C42149" w:rsidRPr="003E5F36" w:rsidRDefault="00C42149" w:rsidP="006F2F4F">
            <w:pPr>
              <w:spacing w:before="120" w:after="120"/>
              <w:jc w:val="center"/>
              <w:rPr>
                <w:rFonts w:cs="Times New Roman"/>
                <w:sz w:val="24"/>
                <w:szCs w:val="24"/>
              </w:rPr>
            </w:pPr>
            <w:r w:rsidRPr="003E5F36">
              <w:rPr>
                <w:rFonts w:cs="Times New Roman"/>
                <w:sz w:val="24"/>
                <w:szCs w:val="24"/>
              </w:rPr>
              <w:t>30/12/2022</w:t>
            </w:r>
          </w:p>
        </w:tc>
        <w:tc>
          <w:tcPr>
            <w:tcW w:w="5412" w:type="dxa"/>
          </w:tcPr>
          <w:p w:rsidR="00C42149" w:rsidRPr="003E5F36" w:rsidRDefault="00C42149" w:rsidP="006F2F4F">
            <w:pPr>
              <w:spacing w:before="120" w:after="120"/>
              <w:jc w:val="both"/>
              <w:rPr>
                <w:rFonts w:cs="Times New Roman"/>
                <w:sz w:val="24"/>
                <w:szCs w:val="24"/>
              </w:rPr>
            </w:pPr>
            <w:r w:rsidRPr="003E5F36">
              <w:rPr>
                <w:rFonts w:cs="Times New Roman"/>
                <w:sz w:val="24"/>
                <w:szCs w:val="24"/>
                <w:lang w:val="vi-VN"/>
              </w:rPr>
              <w:t xml:space="preserve">Nghị định số </w:t>
            </w:r>
            <w:r w:rsidRPr="003E5F36">
              <w:rPr>
                <w:rFonts w:cs="Times New Roman"/>
                <w:sz w:val="24"/>
                <w:szCs w:val="24"/>
              </w:rPr>
              <w:t>113</w:t>
            </w:r>
            <w:r w:rsidRPr="003E5F36">
              <w:rPr>
                <w:rFonts w:cs="Times New Roman"/>
                <w:sz w:val="24"/>
                <w:szCs w:val="24"/>
                <w:lang w:val="vi-VN"/>
              </w:rPr>
              <w:t>/20</w:t>
            </w:r>
            <w:r w:rsidRPr="003E5F36">
              <w:rPr>
                <w:rFonts w:cs="Times New Roman"/>
                <w:sz w:val="24"/>
                <w:szCs w:val="24"/>
              </w:rPr>
              <w:t>22</w:t>
            </w:r>
            <w:r w:rsidRPr="003E5F36">
              <w:rPr>
                <w:rFonts w:cs="Times New Roman"/>
                <w:sz w:val="24"/>
                <w:szCs w:val="24"/>
                <w:lang w:val="vi-VN"/>
              </w:rPr>
              <w:t xml:space="preserve">/NĐ-CP ngày </w:t>
            </w:r>
            <w:r w:rsidRPr="003E5F36">
              <w:rPr>
                <w:rFonts w:cs="Times New Roman"/>
                <w:sz w:val="24"/>
                <w:szCs w:val="24"/>
              </w:rPr>
              <w:t>30/12/2022</w:t>
            </w:r>
            <w:r w:rsidRPr="003E5F36">
              <w:rPr>
                <w:rFonts w:cs="Times New Roman"/>
                <w:sz w:val="24"/>
                <w:szCs w:val="24"/>
                <w:lang w:val="vi-VN"/>
              </w:rPr>
              <w:t xml:space="preserve"> của Chính phủ </w:t>
            </w:r>
            <w:r w:rsidRPr="003E5F36">
              <w:rPr>
                <w:rFonts w:cs="Times New Roman"/>
                <w:sz w:val="24"/>
                <w:szCs w:val="24"/>
              </w:rPr>
              <w:t>Biểu thuế nhập khẩu ưu đãi đặc biệt của Việt Nam để thực hiện Hiệp định Thương mại tự do giữa một bên là nước Cộng hòa xã hội chủ nghĩa Việt Nam và bên kia là Liên minh Kinh tế Á - Âu và các quốc gia thành viên  giai đoạn 2022 - 2027</w:t>
            </w:r>
          </w:p>
        </w:tc>
        <w:tc>
          <w:tcPr>
            <w:tcW w:w="1817" w:type="dxa"/>
          </w:tcPr>
          <w:p w:rsidR="00C42149" w:rsidRPr="003E5F36" w:rsidRDefault="00C42149" w:rsidP="006F2F4F">
            <w:pPr>
              <w:spacing w:before="120" w:after="120"/>
              <w:jc w:val="center"/>
              <w:rPr>
                <w:rFonts w:cs="Times New Roman"/>
                <w:sz w:val="24"/>
                <w:szCs w:val="24"/>
              </w:rPr>
            </w:pPr>
            <w:r w:rsidRPr="003E5F36">
              <w:rPr>
                <w:rFonts w:cs="Times New Roman"/>
                <w:sz w:val="24"/>
                <w:szCs w:val="24"/>
              </w:rPr>
              <w:t>Có hiệu lực kể từ ngày ký ban hành</w:t>
            </w:r>
          </w:p>
        </w:tc>
        <w:tc>
          <w:tcPr>
            <w:tcW w:w="1689" w:type="dxa"/>
          </w:tcPr>
          <w:p w:rsidR="00C42149" w:rsidRPr="003E5F36" w:rsidRDefault="00C42149" w:rsidP="006F2F4F">
            <w:pPr>
              <w:spacing w:before="120" w:after="120"/>
              <w:jc w:val="center"/>
              <w:rPr>
                <w:rFonts w:cs="Times New Roman"/>
                <w:sz w:val="24"/>
                <w:szCs w:val="24"/>
                <w:lang w:val="vi-VN"/>
              </w:rPr>
            </w:pP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20"/>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Nghị định</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rPr>
              <w:t>114</w:t>
            </w:r>
            <w:r w:rsidRPr="003E5F36">
              <w:rPr>
                <w:rFonts w:cs="Times New Roman"/>
                <w:sz w:val="24"/>
                <w:szCs w:val="24"/>
                <w:lang w:val="vi-VN"/>
              </w:rPr>
              <w:t>/20</w:t>
            </w:r>
            <w:r w:rsidRPr="003E5F36">
              <w:rPr>
                <w:rFonts w:cs="Times New Roman"/>
                <w:sz w:val="24"/>
                <w:szCs w:val="24"/>
              </w:rPr>
              <w:t>22</w:t>
            </w:r>
            <w:r w:rsidRPr="003E5F36">
              <w:rPr>
                <w:rFonts w:cs="Times New Roman"/>
                <w:sz w:val="24"/>
                <w:szCs w:val="24"/>
                <w:lang w:val="vi-VN"/>
              </w:rPr>
              <w:t>/NĐ-CP</w:t>
            </w:r>
          </w:p>
        </w:tc>
        <w:tc>
          <w:tcPr>
            <w:tcW w:w="1490" w:type="dxa"/>
          </w:tcPr>
          <w:p w:rsidR="00C42149" w:rsidRPr="003E5F36" w:rsidRDefault="00C42149" w:rsidP="006F2F4F">
            <w:pPr>
              <w:spacing w:before="120" w:after="120"/>
              <w:jc w:val="center"/>
              <w:rPr>
                <w:rFonts w:cs="Times New Roman"/>
                <w:sz w:val="24"/>
                <w:szCs w:val="24"/>
              </w:rPr>
            </w:pPr>
            <w:r w:rsidRPr="003E5F36">
              <w:rPr>
                <w:rFonts w:cs="Times New Roman"/>
                <w:sz w:val="24"/>
                <w:szCs w:val="24"/>
              </w:rPr>
              <w:t>30/12/2022</w:t>
            </w:r>
          </w:p>
        </w:tc>
        <w:tc>
          <w:tcPr>
            <w:tcW w:w="5412" w:type="dxa"/>
          </w:tcPr>
          <w:p w:rsidR="00C42149" w:rsidRPr="003E5F36" w:rsidRDefault="00C42149" w:rsidP="006F2F4F">
            <w:pPr>
              <w:spacing w:before="120" w:after="120"/>
              <w:jc w:val="both"/>
              <w:rPr>
                <w:rFonts w:cs="Times New Roman"/>
                <w:sz w:val="24"/>
                <w:szCs w:val="24"/>
              </w:rPr>
            </w:pPr>
            <w:r w:rsidRPr="003E5F36">
              <w:rPr>
                <w:rFonts w:cs="Times New Roman"/>
                <w:sz w:val="24"/>
                <w:szCs w:val="24"/>
                <w:lang w:val="vi-VN"/>
              </w:rPr>
              <w:t xml:space="preserve">Nghị định số </w:t>
            </w:r>
            <w:r w:rsidRPr="003E5F36">
              <w:rPr>
                <w:rFonts w:cs="Times New Roman"/>
                <w:sz w:val="24"/>
                <w:szCs w:val="24"/>
              </w:rPr>
              <w:t>114</w:t>
            </w:r>
            <w:r w:rsidRPr="003E5F36">
              <w:rPr>
                <w:rFonts w:cs="Times New Roman"/>
                <w:sz w:val="24"/>
                <w:szCs w:val="24"/>
                <w:lang w:val="vi-VN"/>
              </w:rPr>
              <w:t>/20</w:t>
            </w:r>
            <w:r w:rsidRPr="003E5F36">
              <w:rPr>
                <w:rFonts w:cs="Times New Roman"/>
                <w:sz w:val="24"/>
                <w:szCs w:val="24"/>
              </w:rPr>
              <w:t>22</w:t>
            </w:r>
            <w:r w:rsidRPr="003E5F36">
              <w:rPr>
                <w:rFonts w:cs="Times New Roman"/>
                <w:sz w:val="24"/>
                <w:szCs w:val="24"/>
                <w:lang w:val="vi-VN"/>
              </w:rPr>
              <w:t xml:space="preserve">/NĐ-CP ngày </w:t>
            </w:r>
            <w:r w:rsidRPr="003E5F36">
              <w:rPr>
                <w:rFonts w:cs="Times New Roman"/>
                <w:sz w:val="24"/>
                <w:szCs w:val="24"/>
              </w:rPr>
              <w:t>30/12/2022</w:t>
            </w:r>
            <w:r w:rsidRPr="003E5F36">
              <w:rPr>
                <w:rFonts w:cs="Times New Roman"/>
                <w:sz w:val="24"/>
                <w:szCs w:val="24"/>
                <w:lang w:val="vi-VN"/>
              </w:rPr>
              <w:t xml:space="preserve"> của Chính phủ </w:t>
            </w:r>
            <w:r w:rsidRPr="003E5F36">
              <w:rPr>
                <w:rFonts w:cs="Times New Roman"/>
                <w:sz w:val="24"/>
                <w:szCs w:val="24"/>
              </w:rPr>
              <w:t>Biểu thuế nhập khẩu ưu đãi đặc biệt của Việt Nam để thực hiện Hiệp định Thương mại giữa Chính phủ nước Cộng hòa xã hội chủ nghĩa Việt Nam và Chính phủ nước Cộng hòa Cuba  giai đoạn 2022 - 2027</w:t>
            </w:r>
          </w:p>
        </w:tc>
        <w:tc>
          <w:tcPr>
            <w:tcW w:w="1817" w:type="dxa"/>
          </w:tcPr>
          <w:p w:rsidR="00C42149" w:rsidRPr="003E5F36" w:rsidRDefault="00C42149" w:rsidP="006F2F4F">
            <w:pPr>
              <w:spacing w:before="120" w:after="120"/>
              <w:jc w:val="center"/>
              <w:rPr>
                <w:rFonts w:cs="Times New Roman"/>
                <w:sz w:val="24"/>
                <w:szCs w:val="24"/>
              </w:rPr>
            </w:pPr>
            <w:r w:rsidRPr="003E5F36">
              <w:rPr>
                <w:rFonts w:cs="Times New Roman"/>
                <w:sz w:val="24"/>
                <w:szCs w:val="24"/>
              </w:rPr>
              <w:t>Có hiệu lực kể từ ngày ký ban hành</w:t>
            </w:r>
          </w:p>
        </w:tc>
        <w:tc>
          <w:tcPr>
            <w:tcW w:w="1689" w:type="dxa"/>
          </w:tcPr>
          <w:p w:rsidR="00C42149" w:rsidRPr="003E5F36" w:rsidRDefault="00C42149" w:rsidP="006F2F4F">
            <w:pPr>
              <w:spacing w:before="120" w:after="120"/>
              <w:jc w:val="center"/>
              <w:rPr>
                <w:rFonts w:cs="Times New Roman"/>
                <w:sz w:val="24"/>
                <w:szCs w:val="24"/>
                <w:lang w:val="vi-VN"/>
              </w:rPr>
            </w:pP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20"/>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Nghị định</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rPr>
              <w:t>115</w:t>
            </w:r>
            <w:r w:rsidRPr="003E5F36">
              <w:rPr>
                <w:rFonts w:cs="Times New Roman"/>
                <w:sz w:val="24"/>
                <w:szCs w:val="24"/>
                <w:lang w:val="vi-VN"/>
              </w:rPr>
              <w:t>/20</w:t>
            </w:r>
            <w:r w:rsidRPr="003E5F36">
              <w:rPr>
                <w:rFonts w:cs="Times New Roman"/>
                <w:sz w:val="24"/>
                <w:szCs w:val="24"/>
              </w:rPr>
              <w:t>22</w:t>
            </w:r>
            <w:r w:rsidRPr="003E5F36">
              <w:rPr>
                <w:rFonts w:cs="Times New Roman"/>
                <w:sz w:val="24"/>
                <w:szCs w:val="24"/>
                <w:lang w:val="vi-VN"/>
              </w:rPr>
              <w:t>/NĐ-CP</w:t>
            </w:r>
          </w:p>
        </w:tc>
        <w:tc>
          <w:tcPr>
            <w:tcW w:w="1490" w:type="dxa"/>
          </w:tcPr>
          <w:p w:rsidR="00C42149" w:rsidRPr="003E5F36" w:rsidRDefault="00C42149" w:rsidP="006F2F4F">
            <w:pPr>
              <w:spacing w:before="120" w:after="120"/>
              <w:jc w:val="center"/>
              <w:rPr>
                <w:rFonts w:cs="Times New Roman"/>
                <w:sz w:val="24"/>
                <w:szCs w:val="24"/>
              </w:rPr>
            </w:pPr>
            <w:r w:rsidRPr="003E5F36">
              <w:rPr>
                <w:rFonts w:cs="Times New Roman"/>
                <w:sz w:val="24"/>
                <w:szCs w:val="24"/>
              </w:rPr>
              <w:t>30/12/2022</w:t>
            </w:r>
          </w:p>
        </w:tc>
        <w:tc>
          <w:tcPr>
            <w:tcW w:w="5412" w:type="dxa"/>
          </w:tcPr>
          <w:p w:rsidR="00C42149" w:rsidRPr="003E5F36" w:rsidRDefault="00C42149" w:rsidP="006F2F4F">
            <w:pPr>
              <w:spacing w:before="120" w:after="120"/>
              <w:jc w:val="both"/>
              <w:rPr>
                <w:rFonts w:cs="Times New Roman"/>
                <w:sz w:val="24"/>
                <w:szCs w:val="24"/>
              </w:rPr>
            </w:pPr>
            <w:r w:rsidRPr="003E5F36">
              <w:rPr>
                <w:rFonts w:cs="Times New Roman"/>
                <w:sz w:val="24"/>
                <w:szCs w:val="24"/>
                <w:lang w:val="vi-VN"/>
              </w:rPr>
              <w:t xml:space="preserve">Nghị định số </w:t>
            </w:r>
            <w:r w:rsidRPr="003E5F36">
              <w:rPr>
                <w:rFonts w:cs="Times New Roman"/>
                <w:sz w:val="24"/>
                <w:szCs w:val="24"/>
              </w:rPr>
              <w:t>115</w:t>
            </w:r>
            <w:r w:rsidRPr="003E5F36">
              <w:rPr>
                <w:rFonts w:cs="Times New Roman"/>
                <w:sz w:val="24"/>
                <w:szCs w:val="24"/>
                <w:lang w:val="vi-VN"/>
              </w:rPr>
              <w:t>/20</w:t>
            </w:r>
            <w:r w:rsidRPr="003E5F36">
              <w:rPr>
                <w:rFonts w:cs="Times New Roman"/>
                <w:sz w:val="24"/>
                <w:szCs w:val="24"/>
              </w:rPr>
              <w:t>22</w:t>
            </w:r>
            <w:r w:rsidRPr="003E5F36">
              <w:rPr>
                <w:rFonts w:cs="Times New Roman"/>
                <w:sz w:val="24"/>
                <w:szCs w:val="24"/>
                <w:lang w:val="vi-VN"/>
              </w:rPr>
              <w:t xml:space="preserve">/NĐ-CP ngày </w:t>
            </w:r>
            <w:r w:rsidRPr="003E5F36">
              <w:rPr>
                <w:rFonts w:cs="Times New Roman"/>
                <w:sz w:val="24"/>
                <w:szCs w:val="24"/>
              </w:rPr>
              <w:t>30/12/2022</w:t>
            </w:r>
            <w:r w:rsidRPr="003E5F36">
              <w:rPr>
                <w:rFonts w:cs="Times New Roman"/>
                <w:sz w:val="24"/>
                <w:szCs w:val="24"/>
                <w:lang w:val="vi-VN"/>
              </w:rPr>
              <w:t xml:space="preserve"> của Chính phủ </w:t>
            </w:r>
            <w:r w:rsidRPr="003E5F36">
              <w:rPr>
                <w:rFonts w:cs="Times New Roman"/>
                <w:sz w:val="24"/>
                <w:szCs w:val="24"/>
              </w:rPr>
              <w:t>Biểu thuế xuất khẩu ưu đãi, Biểu thuế nhập khẩu ưu đãi đặc biệt của Việt Nam để thực hiện Hiệp định Đối tác toàn diện và tiến bộ xuyên Thái Bình Dương  giai đoạn 2022 - 2027</w:t>
            </w:r>
          </w:p>
        </w:tc>
        <w:tc>
          <w:tcPr>
            <w:tcW w:w="1817" w:type="dxa"/>
          </w:tcPr>
          <w:p w:rsidR="00C42149" w:rsidRPr="003E5F36" w:rsidRDefault="00C42149" w:rsidP="006F2F4F">
            <w:pPr>
              <w:spacing w:before="120" w:after="120"/>
              <w:jc w:val="center"/>
              <w:rPr>
                <w:rFonts w:cs="Times New Roman"/>
                <w:sz w:val="24"/>
                <w:szCs w:val="24"/>
              </w:rPr>
            </w:pPr>
            <w:r w:rsidRPr="003E5F36">
              <w:rPr>
                <w:rFonts w:cs="Times New Roman"/>
                <w:sz w:val="24"/>
                <w:szCs w:val="24"/>
              </w:rPr>
              <w:t>Có hiệu lực kể từ ngày ký ban hành</w:t>
            </w:r>
          </w:p>
        </w:tc>
        <w:tc>
          <w:tcPr>
            <w:tcW w:w="1689" w:type="dxa"/>
          </w:tcPr>
          <w:p w:rsidR="00C42149" w:rsidRPr="003E5F36" w:rsidRDefault="00C42149" w:rsidP="006F2F4F">
            <w:pPr>
              <w:spacing w:before="120" w:after="120"/>
              <w:jc w:val="center"/>
              <w:rPr>
                <w:rFonts w:cs="Times New Roman"/>
                <w:sz w:val="24"/>
                <w:szCs w:val="24"/>
              </w:rPr>
            </w:pPr>
            <w:r w:rsidRPr="003E5F36">
              <w:rPr>
                <w:rFonts w:cs="Times New Roman"/>
                <w:sz w:val="24"/>
                <w:szCs w:val="24"/>
              </w:rPr>
              <w:t>Hết hiệu lực một phần</w:t>
            </w: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20"/>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Nghị định</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rPr>
              <w:t>116</w:t>
            </w:r>
            <w:r w:rsidRPr="003E5F36">
              <w:rPr>
                <w:rFonts w:cs="Times New Roman"/>
                <w:sz w:val="24"/>
                <w:szCs w:val="24"/>
                <w:lang w:val="vi-VN"/>
              </w:rPr>
              <w:t>/20</w:t>
            </w:r>
            <w:r w:rsidRPr="003E5F36">
              <w:rPr>
                <w:rFonts w:cs="Times New Roman"/>
                <w:sz w:val="24"/>
                <w:szCs w:val="24"/>
              </w:rPr>
              <w:t>22</w:t>
            </w:r>
            <w:r w:rsidRPr="003E5F36">
              <w:rPr>
                <w:rFonts w:cs="Times New Roman"/>
                <w:sz w:val="24"/>
                <w:szCs w:val="24"/>
                <w:lang w:val="vi-VN"/>
              </w:rPr>
              <w:t>/NĐ-CP</w:t>
            </w:r>
          </w:p>
        </w:tc>
        <w:tc>
          <w:tcPr>
            <w:tcW w:w="1490" w:type="dxa"/>
          </w:tcPr>
          <w:p w:rsidR="00C42149" w:rsidRPr="003E5F36" w:rsidRDefault="00C42149" w:rsidP="006F2F4F">
            <w:pPr>
              <w:spacing w:before="120" w:after="120"/>
              <w:jc w:val="center"/>
              <w:rPr>
                <w:rFonts w:cs="Times New Roman"/>
                <w:sz w:val="24"/>
                <w:szCs w:val="24"/>
              </w:rPr>
            </w:pPr>
            <w:r w:rsidRPr="003E5F36">
              <w:rPr>
                <w:rFonts w:cs="Times New Roman"/>
                <w:sz w:val="24"/>
                <w:szCs w:val="24"/>
              </w:rPr>
              <w:t>30/12/2022</w:t>
            </w:r>
          </w:p>
        </w:tc>
        <w:tc>
          <w:tcPr>
            <w:tcW w:w="5412" w:type="dxa"/>
          </w:tcPr>
          <w:p w:rsidR="00C42149" w:rsidRPr="003E5F36" w:rsidRDefault="00C42149" w:rsidP="006F2F4F">
            <w:pPr>
              <w:spacing w:before="120" w:after="120"/>
              <w:jc w:val="both"/>
              <w:rPr>
                <w:rFonts w:cs="Times New Roman"/>
                <w:sz w:val="24"/>
                <w:szCs w:val="24"/>
              </w:rPr>
            </w:pPr>
            <w:r w:rsidRPr="003E5F36">
              <w:rPr>
                <w:rFonts w:cs="Times New Roman"/>
                <w:sz w:val="24"/>
                <w:szCs w:val="24"/>
                <w:lang w:val="vi-VN"/>
              </w:rPr>
              <w:t xml:space="preserve">Nghị định số </w:t>
            </w:r>
            <w:r w:rsidRPr="003E5F36">
              <w:rPr>
                <w:rFonts w:cs="Times New Roman"/>
                <w:sz w:val="24"/>
                <w:szCs w:val="24"/>
              </w:rPr>
              <w:t>116</w:t>
            </w:r>
            <w:r w:rsidRPr="003E5F36">
              <w:rPr>
                <w:rFonts w:cs="Times New Roman"/>
                <w:sz w:val="24"/>
                <w:szCs w:val="24"/>
                <w:lang w:val="vi-VN"/>
              </w:rPr>
              <w:t>/20</w:t>
            </w:r>
            <w:r w:rsidRPr="003E5F36">
              <w:rPr>
                <w:rFonts w:cs="Times New Roman"/>
                <w:sz w:val="24"/>
                <w:szCs w:val="24"/>
              </w:rPr>
              <w:t>22</w:t>
            </w:r>
            <w:r w:rsidRPr="003E5F36">
              <w:rPr>
                <w:rFonts w:cs="Times New Roman"/>
                <w:sz w:val="24"/>
                <w:szCs w:val="24"/>
                <w:lang w:val="vi-VN"/>
              </w:rPr>
              <w:t xml:space="preserve">/NĐ-CP ngày </w:t>
            </w:r>
            <w:r w:rsidRPr="003E5F36">
              <w:rPr>
                <w:rFonts w:cs="Times New Roman"/>
                <w:sz w:val="24"/>
                <w:szCs w:val="24"/>
              </w:rPr>
              <w:t>30/12/2022</w:t>
            </w:r>
            <w:r w:rsidRPr="003E5F36">
              <w:rPr>
                <w:rFonts w:cs="Times New Roman"/>
                <w:sz w:val="24"/>
                <w:szCs w:val="24"/>
                <w:lang w:val="vi-VN"/>
              </w:rPr>
              <w:t xml:space="preserve"> của Chính phủ </w:t>
            </w:r>
            <w:r w:rsidRPr="003E5F36">
              <w:rPr>
                <w:rFonts w:cs="Times New Roman"/>
                <w:sz w:val="24"/>
                <w:szCs w:val="24"/>
              </w:rPr>
              <w:t>Biểu thuế xuất khẩu ưu đãi, Biểu thuế nhập khẩu ưu đãi đặc biệt của Việt Nam để thực hiện Hiệp định Thương mại tự do giữa Cộng hòa xã hội chủ nghĩa Việt Nam và Liên minh Châu Âu giai đoạn 2022 - 2027</w:t>
            </w:r>
          </w:p>
        </w:tc>
        <w:tc>
          <w:tcPr>
            <w:tcW w:w="1817" w:type="dxa"/>
          </w:tcPr>
          <w:p w:rsidR="00C42149" w:rsidRPr="003E5F36" w:rsidRDefault="00C42149" w:rsidP="006F2F4F">
            <w:pPr>
              <w:spacing w:before="120" w:after="120"/>
              <w:jc w:val="center"/>
              <w:rPr>
                <w:rFonts w:cs="Times New Roman"/>
                <w:sz w:val="24"/>
                <w:szCs w:val="24"/>
              </w:rPr>
            </w:pPr>
            <w:r w:rsidRPr="003E5F36">
              <w:rPr>
                <w:rFonts w:cs="Times New Roman"/>
                <w:sz w:val="24"/>
                <w:szCs w:val="24"/>
              </w:rPr>
              <w:t>Có hiệu lực kể từ ngày ký ban hành</w:t>
            </w:r>
          </w:p>
        </w:tc>
        <w:tc>
          <w:tcPr>
            <w:tcW w:w="1689" w:type="dxa"/>
          </w:tcPr>
          <w:p w:rsidR="00C42149" w:rsidRPr="003E5F36" w:rsidRDefault="00C42149" w:rsidP="006F2F4F">
            <w:pPr>
              <w:spacing w:before="120" w:after="120"/>
              <w:jc w:val="center"/>
              <w:rPr>
                <w:rFonts w:cs="Times New Roman"/>
                <w:sz w:val="24"/>
                <w:szCs w:val="24"/>
                <w:lang w:val="vi-VN"/>
              </w:rPr>
            </w:pP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20"/>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Nghị định</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rPr>
              <w:t>117</w:t>
            </w:r>
            <w:r w:rsidRPr="003E5F36">
              <w:rPr>
                <w:rFonts w:cs="Times New Roman"/>
                <w:sz w:val="24"/>
                <w:szCs w:val="24"/>
                <w:lang w:val="vi-VN"/>
              </w:rPr>
              <w:t>/20</w:t>
            </w:r>
            <w:r w:rsidRPr="003E5F36">
              <w:rPr>
                <w:rFonts w:cs="Times New Roman"/>
                <w:sz w:val="24"/>
                <w:szCs w:val="24"/>
              </w:rPr>
              <w:t>22</w:t>
            </w:r>
            <w:r w:rsidRPr="003E5F36">
              <w:rPr>
                <w:rFonts w:cs="Times New Roman"/>
                <w:sz w:val="24"/>
                <w:szCs w:val="24"/>
                <w:lang w:val="vi-VN"/>
              </w:rPr>
              <w:t>/NĐ-CP</w:t>
            </w:r>
          </w:p>
        </w:tc>
        <w:tc>
          <w:tcPr>
            <w:tcW w:w="1490" w:type="dxa"/>
          </w:tcPr>
          <w:p w:rsidR="00C42149" w:rsidRPr="003E5F36" w:rsidRDefault="00C42149" w:rsidP="006F2F4F">
            <w:pPr>
              <w:spacing w:before="120" w:after="120"/>
              <w:jc w:val="center"/>
              <w:rPr>
                <w:rFonts w:cs="Times New Roman"/>
                <w:sz w:val="24"/>
                <w:szCs w:val="24"/>
              </w:rPr>
            </w:pPr>
            <w:r w:rsidRPr="003E5F36">
              <w:rPr>
                <w:rFonts w:cs="Times New Roman"/>
                <w:sz w:val="24"/>
                <w:szCs w:val="24"/>
              </w:rPr>
              <w:t>30/12/2022</w:t>
            </w:r>
          </w:p>
        </w:tc>
        <w:tc>
          <w:tcPr>
            <w:tcW w:w="5412" w:type="dxa"/>
          </w:tcPr>
          <w:p w:rsidR="00C42149" w:rsidRPr="003E5F36" w:rsidRDefault="00C42149" w:rsidP="006F2F4F">
            <w:pPr>
              <w:spacing w:before="120" w:after="120"/>
              <w:jc w:val="both"/>
              <w:rPr>
                <w:rFonts w:cs="Times New Roman"/>
                <w:sz w:val="24"/>
                <w:szCs w:val="24"/>
              </w:rPr>
            </w:pPr>
            <w:r w:rsidRPr="003E5F36">
              <w:rPr>
                <w:rFonts w:cs="Times New Roman"/>
                <w:sz w:val="24"/>
                <w:szCs w:val="24"/>
                <w:lang w:val="vi-VN"/>
              </w:rPr>
              <w:t xml:space="preserve">Nghị định số </w:t>
            </w:r>
            <w:r w:rsidRPr="003E5F36">
              <w:rPr>
                <w:rFonts w:cs="Times New Roman"/>
                <w:sz w:val="24"/>
                <w:szCs w:val="24"/>
              </w:rPr>
              <w:t>117</w:t>
            </w:r>
            <w:r w:rsidRPr="003E5F36">
              <w:rPr>
                <w:rFonts w:cs="Times New Roman"/>
                <w:sz w:val="24"/>
                <w:szCs w:val="24"/>
                <w:lang w:val="vi-VN"/>
              </w:rPr>
              <w:t>/20</w:t>
            </w:r>
            <w:r w:rsidRPr="003E5F36">
              <w:rPr>
                <w:rFonts w:cs="Times New Roman"/>
                <w:sz w:val="24"/>
                <w:szCs w:val="24"/>
              </w:rPr>
              <w:t>22</w:t>
            </w:r>
            <w:r w:rsidRPr="003E5F36">
              <w:rPr>
                <w:rFonts w:cs="Times New Roman"/>
                <w:sz w:val="24"/>
                <w:szCs w:val="24"/>
                <w:lang w:val="vi-VN"/>
              </w:rPr>
              <w:t xml:space="preserve">/NĐ-CP ngày </w:t>
            </w:r>
            <w:r w:rsidRPr="003E5F36">
              <w:rPr>
                <w:rFonts w:cs="Times New Roman"/>
                <w:sz w:val="24"/>
                <w:szCs w:val="24"/>
              </w:rPr>
              <w:t>30/12/2022</w:t>
            </w:r>
            <w:r w:rsidRPr="003E5F36">
              <w:rPr>
                <w:rFonts w:cs="Times New Roman"/>
                <w:sz w:val="24"/>
                <w:szCs w:val="24"/>
                <w:lang w:val="vi-VN"/>
              </w:rPr>
              <w:t xml:space="preserve"> của Chính phủ </w:t>
            </w:r>
            <w:r w:rsidRPr="003E5F36">
              <w:rPr>
                <w:rFonts w:cs="Times New Roman"/>
                <w:sz w:val="24"/>
                <w:szCs w:val="24"/>
              </w:rPr>
              <w:t xml:space="preserve">Biểu thuế xuất khẩu ưu đãi, Biểu thuế nhập </w:t>
            </w:r>
            <w:r w:rsidRPr="003E5F36">
              <w:rPr>
                <w:rFonts w:cs="Times New Roman"/>
                <w:sz w:val="24"/>
                <w:szCs w:val="24"/>
              </w:rPr>
              <w:lastRenderedPageBreak/>
              <w:t>khẩu ưu đãi đặc biệt của Việt Nam để thực hiện Hiệp định Thương mại tự do giữa Cộng hòa xã hội chủ nghĩa Việt Nam và Liên hiệp Vương quốc Anh và Bắc Ai-len giai đoạn 2022 - 2027</w:t>
            </w:r>
          </w:p>
        </w:tc>
        <w:tc>
          <w:tcPr>
            <w:tcW w:w="1817" w:type="dxa"/>
          </w:tcPr>
          <w:p w:rsidR="00C42149" w:rsidRPr="003E5F36" w:rsidRDefault="00C42149" w:rsidP="006F2F4F">
            <w:pPr>
              <w:spacing w:before="120" w:after="120"/>
              <w:jc w:val="center"/>
              <w:rPr>
                <w:rFonts w:cs="Times New Roman"/>
                <w:sz w:val="24"/>
                <w:szCs w:val="24"/>
              </w:rPr>
            </w:pPr>
            <w:r w:rsidRPr="003E5F36">
              <w:rPr>
                <w:rFonts w:cs="Times New Roman"/>
                <w:sz w:val="24"/>
                <w:szCs w:val="24"/>
              </w:rPr>
              <w:lastRenderedPageBreak/>
              <w:t>Có hiệu lực kể từ ngày ký ban hành</w:t>
            </w:r>
          </w:p>
        </w:tc>
        <w:tc>
          <w:tcPr>
            <w:tcW w:w="1689" w:type="dxa"/>
          </w:tcPr>
          <w:p w:rsidR="00C42149" w:rsidRPr="003E5F36" w:rsidRDefault="00C42149" w:rsidP="006F2F4F">
            <w:pPr>
              <w:spacing w:before="120" w:after="120"/>
              <w:jc w:val="center"/>
              <w:rPr>
                <w:rFonts w:cs="Times New Roman"/>
                <w:sz w:val="24"/>
                <w:szCs w:val="24"/>
                <w:lang w:val="vi-VN"/>
              </w:rPr>
            </w:pP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20"/>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Nghị định</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rPr>
              <w:t>118</w:t>
            </w:r>
            <w:r w:rsidRPr="003E5F36">
              <w:rPr>
                <w:rFonts w:cs="Times New Roman"/>
                <w:sz w:val="24"/>
                <w:szCs w:val="24"/>
                <w:lang w:val="vi-VN"/>
              </w:rPr>
              <w:t>/20</w:t>
            </w:r>
            <w:r w:rsidRPr="003E5F36">
              <w:rPr>
                <w:rFonts w:cs="Times New Roman"/>
                <w:sz w:val="24"/>
                <w:szCs w:val="24"/>
              </w:rPr>
              <w:t>22</w:t>
            </w:r>
            <w:r w:rsidRPr="003E5F36">
              <w:rPr>
                <w:rFonts w:cs="Times New Roman"/>
                <w:sz w:val="24"/>
                <w:szCs w:val="24"/>
                <w:lang w:val="vi-VN"/>
              </w:rPr>
              <w:t>/NĐ-CP</w:t>
            </w:r>
          </w:p>
        </w:tc>
        <w:tc>
          <w:tcPr>
            <w:tcW w:w="1490" w:type="dxa"/>
          </w:tcPr>
          <w:p w:rsidR="00C42149" w:rsidRPr="003E5F36" w:rsidRDefault="00C42149" w:rsidP="006F2F4F">
            <w:pPr>
              <w:spacing w:before="120" w:after="120"/>
              <w:jc w:val="center"/>
              <w:rPr>
                <w:rFonts w:cs="Times New Roman"/>
                <w:sz w:val="24"/>
                <w:szCs w:val="24"/>
              </w:rPr>
            </w:pPr>
            <w:r w:rsidRPr="003E5F36">
              <w:rPr>
                <w:rFonts w:cs="Times New Roman"/>
                <w:sz w:val="24"/>
                <w:szCs w:val="24"/>
              </w:rPr>
              <w:t>30/12/2022</w:t>
            </w:r>
          </w:p>
        </w:tc>
        <w:tc>
          <w:tcPr>
            <w:tcW w:w="5412" w:type="dxa"/>
          </w:tcPr>
          <w:p w:rsidR="00C42149" w:rsidRPr="003E5F36" w:rsidRDefault="00C42149" w:rsidP="006F2F4F">
            <w:pPr>
              <w:spacing w:before="120" w:after="120"/>
              <w:jc w:val="both"/>
              <w:rPr>
                <w:rFonts w:cs="Times New Roman"/>
                <w:sz w:val="24"/>
                <w:szCs w:val="24"/>
              </w:rPr>
            </w:pPr>
            <w:r w:rsidRPr="003E5F36">
              <w:rPr>
                <w:rFonts w:cs="Times New Roman"/>
                <w:sz w:val="24"/>
                <w:szCs w:val="24"/>
                <w:lang w:val="vi-VN"/>
              </w:rPr>
              <w:t xml:space="preserve">Nghị định số </w:t>
            </w:r>
            <w:r w:rsidRPr="003E5F36">
              <w:rPr>
                <w:rFonts w:cs="Times New Roman"/>
                <w:sz w:val="24"/>
                <w:szCs w:val="24"/>
              </w:rPr>
              <w:t>118</w:t>
            </w:r>
            <w:r w:rsidRPr="003E5F36">
              <w:rPr>
                <w:rFonts w:cs="Times New Roman"/>
                <w:sz w:val="24"/>
                <w:szCs w:val="24"/>
                <w:lang w:val="vi-VN"/>
              </w:rPr>
              <w:t>/20</w:t>
            </w:r>
            <w:r w:rsidRPr="003E5F36">
              <w:rPr>
                <w:rFonts w:cs="Times New Roman"/>
                <w:sz w:val="24"/>
                <w:szCs w:val="24"/>
              </w:rPr>
              <w:t>22</w:t>
            </w:r>
            <w:r w:rsidRPr="003E5F36">
              <w:rPr>
                <w:rFonts w:cs="Times New Roman"/>
                <w:sz w:val="24"/>
                <w:szCs w:val="24"/>
                <w:lang w:val="vi-VN"/>
              </w:rPr>
              <w:t xml:space="preserve">/NĐ-CP ngày </w:t>
            </w:r>
            <w:r w:rsidRPr="003E5F36">
              <w:rPr>
                <w:rFonts w:cs="Times New Roman"/>
                <w:sz w:val="24"/>
                <w:szCs w:val="24"/>
              </w:rPr>
              <w:t>30/12/2022</w:t>
            </w:r>
            <w:r w:rsidRPr="003E5F36">
              <w:rPr>
                <w:rFonts w:cs="Times New Roman"/>
                <w:sz w:val="24"/>
                <w:szCs w:val="24"/>
                <w:lang w:val="vi-VN"/>
              </w:rPr>
              <w:t xml:space="preserve"> của Chính phủ </w:t>
            </w:r>
            <w:r w:rsidRPr="003E5F36">
              <w:rPr>
                <w:rFonts w:cs="Times New Roman"/>
                <w:sz w:val="24"/>
                <w:szCs w:val="24"/>
              </w:rPr>
              <w:t>Biểu thuế nhập khẩu ưu đãi đặc biệt của Việt Nam để thực hiện Hiệp định Thương mại hàng hóa ASEAN - Trung Quốc giai đoạn 2022 - 2027</w:t>
            </w:r>
          </w:p>
        </w:tc>
        <w:tc>
          <w:tcPr>
            <w:tcW w:w="1817" w:type="dxa"/>
          </w:tcPr>
          <w:p w:rsidR="00C42149" w:rsidRPr="003E5F36" w:rsidRDefault="00C42149" w:rsidP="006F2F4F">
            <w:pPr>
              <w:spacing w:before="120" w:after="120"/>
              <w:jc w:val="center"/>
              <w:rPr>
                <w:rFonts w:cs="Times New Roman"/>
                <w:sz w:val="24"/>
                <w:szCs w:val="24"/>
              </w:rPr>
            </w:pPr>
            <w:r w:rsidRPr="003E5F36">
              <w:rPr>
                <w:rFonts w:cs="Times New Roman"/>
                <w:sz w:val="24"/>
                <w:szCs w:val="24"/>
              </w:rPr>
              <w:t>Có hiệu lực kể từ ngày ký ban hành</w:t>
            </w:r>
          </w:p>
        </w:tc>
        <w:tc>
          <w:tcPr>
            <w:tcW w:w="1689" w:type="dxa"/>
          </w:tcPr>
          <w:p w:rsidR="00C42149" w:rsidRPr="003E5F36" w:rsidRDefault="00C42149" w:rsidP="006F2F4F">
            <w:pPr>
              <w:spacing w:before="120" w:after="120"/>
              <w:jc w:val="center"/>
              <w:rPr>
                <w:rFonts w:cs="Times New Roman"/>
                <w:sz w:val="24"/>
                <w:szCs w:val="24"/>
                <w:lang w:val="vi-VN"/>
              </w:rPr>
            </w:pP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20"/>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Nghị định</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rPr>
              <w:t>119</w:t>
            </w:r>
            <w:r w:rsidRPr="003E5F36">
              <w:rPr>
                <w:rFonts w:cs="Times New Roman"/>
                <w:sz w:val="24"/>
                <w:szCs w:val="24"/>
                <w:lang w:val="vi-VN"/>
              </w:rPr>
              <w:t>/20</w:t>
            </w:r>
            <w:r w:rsidRPr="003E5F36">
              <w:rPr>
                <w:rFonts w:cs="Times New Roman"/>
                <w:sz w:val="24"/>
                <w:szCs w:val="24"/>
              </w:rPr>
              <w:t>22</w:t>
            </w:r>
            <w:r w:rsidRPr="003E5F36">
              <w:rPr>
                <w:rFonts w:cs="Times New Roman"/>
                <w:sz w:val="24"/>
                <w:szCs w:val="24"/>
                <w:lang w:val="vi-VN"/>
              </w:rPr>
              <w:t>/NĐ-CP</w:t>
            </w:r>
          </w:p>
        </w:tc>
        <w:tc>
          <w:tcPr>
            <w:tcW w:w="1490" w:type="dxa"/>
          </w:tcPr>
          <w:p w:rsidR="00C42149" w:rsidRPr="003E5F36" w:rsidRDefault="00C42149" w:rsidP="006F2F4F">
            <w:pPr>
              <w:spacing w:before="120" w:after="120"/>
              <w:jc w:val="center"/>
              <w:rPr>
                <w:rFonts w:cs="Times New Roman"/>
                <w:sz w:val="24"/>
                <w:szCs w:val="24"/>
              </w:rPr>
            </w:pPr>
            <w:r w:rsidRPr="003E5F36">
              <w:rPr>
                <w:rFonts w:cs="Times New Roman"/>
                <w:sz w:val="24"/>
                <w:szCs w:val="24"/>
              </w:rPr>
              <w:t>30/12/2022</w:t>
            </w:r>
          </w:p>
        </w:tc>
        <w:tc>
          <w:tcPr>
            <w:tcW w:w="5412" w:type="dxa"/>
          </w:tcPr>
          <w:p w:rsidR="00C42149" w:rsidRPr="003E5F36" w:rsidRDefault="00C42149" w:rsidP="006F2F4F">
            <w:pPr>
              <w:spacing w:before="120" w:after="120"/>
              <w:jc w:val="both"/>
              <w:rPr>
                <w:rFonts w:cs="Times New Roman"/>
                <w:sz w:val="24"/>
                <w:szCs w:val="24"/>
              </w:rPr>
            </w:pPr>
            <w:r w:rsidRPr="003E5F36">
              <w:rPr>
                <w:rFonts w:cs="Times New Roman"/>
                <w:sz w:val="24"/>
                <w:szCs w:val="24"/>
                <w:lang w:val="vi-VN"/>
              </w:rPr>
              <w:t xml:space="preserve">Nghị định số </w:t>
            </w:r>
            <w:r w:rsidRPr="003E5F36">
              <w:rPr>
                <w:rFonts w:cs="Times New Roman"/>
                <w:sz w:val="24"/>
                <w:szCs w:val="24"/>
              </w:rPr>
              <w:t>119</w:t>
            </w:r>
            <w:r w:rsidRPr="003E5F36">
              <w:rPr>
                <w:rFonts w:cs="Times New Roman"/>
                <w:sz w:val="24"/>
                <w:szCs w:val="24"/>
                <w:lang w:val="vi-VN"/>
              </w:rPr>
              <w:t>/20</w:t>
            </w:r>
            <w:r w:rsidRPr="003E5F36">
              <w:rPr>
                <w:rFonts w:cs="Times New Roman"/>
                <w:sz w:val="24"/>
                <w:szCs w:val="24"/>
              </w:rPr>
              <w:t>22</w:t>
            </w:r>
            <w:r w:rsidRPr="003E5F36">
              <w:rPr>
                <w:rFonts w:cs="Times New Roman"/>
                <w:sz w:val="24"/>
                <w:szCs w:val="24"/>
                <w:lang w:val="vi-VN"/>
              </w:rPr>
              <w:t xml:space="preserve">/NĐ-CP ngày </w:t>
            </w:r>
            <w:r w:rsidRPr="003E5F36">
              <w:rPr>
                <w:rFonts w:cs="Times New Roman"/>
                <w:sz w:val="24"/>
                <w:szCs w:val="24"/>
              </w:rPr>
              <w:t>30/12/2022</w:t>
            </w:r>
            <w:r w:rsidRPr="003E5F36">
              <w:rPr>
                <w:rFonts w:cs="Times New Roman"/>
                <w:sz w:val="24"/>
                <w:szCs w:val="24"/>
                <w:lang w:val="vi-VN"/>
              </w:rPr>
              <w:t xml:space="preserve"> của Chính phủ </w:t>
            </w:r>
            <w:r w:rsidRPr="003E5F36">
              <w:rPr>
                <w:rFonts w:cs="Times New Roman"/>
                <w:sz w:val="24"/>
                <w:szCs w:val="24"/>
              </w:rPr>
              <w:t>Biểu thuế nhập khẩu ưu đãi đặc biệt của Việt Nam để thực hiện Hiệp định Thương mại hàng hóa ASEAN - Hàn Quốc giai đoạn 2022 - 2027</w:t>
            </w:r>
          </w:p>
        </w:tc>
        <w:tc>
          <w:tcPr>
            <w:tcW w:w="1817" w:type="dxa"/>
          </w:tcPr>
          <w:p w:rsidR="00C42149" w:rsidRPr="003E5F36" w:rsidRDefault="00C42149" w:rsidP="006F2F4F">
            <w:pPr>
              <w:spacing w:before="120" w:after="120"/>
              <w:jc w:val="center"/>
              <w:rPr>
                <w:rFonts w:cs="Times New Roman"/>
                <w:sz w:val="24"/>
                <w:szCs w:val="24"/>
              </w:rPr>
            </w:pPr>
            <w:r w:rsidRPr="003E5F36">
              <w:rPr>
                <w:rFonts w:cs="Times New Roman"/>
                <w:sz w:val="24"/>
                <w:szCs w:val="24"/>
              </w:rPr>
              <w:t>Có hiệu lực kể từ ngày ký ban hành</w:t>
            </w:r>
          </w:p>
        </w:tc>
        <w:tc>
          <w:tcPr>
            <w:tcW w:w="1689" w:type="dxa"/>
          </w:tcPr>
          <w:p w:rsidR="00C42149" w:rsidRPr="003E5F36" w:rsidRDefault="00C42149" w:rsidP="006F2F4F">
            <w:pPr>
              <w:spacing w:before="120" w:after="120"/>
              <w:jc w:val="center"/>
              <w:rPr>
                <w:rFonts w:cs="Times New Roman"/>
                <w:sz w:val="24"/>
                <w:szCs w:val="24"/>
                <w:lang w:val="vi-VN"/>
              </w:rPr>
            </w:pP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20"/>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Nghị định</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rPr>
              <w:t>120</w:t>
            </w:r>
            <w:r w:rsidRPr="003E5F36">
              <w:rPr>
                <w:rFonts w:cs="Times New Roman"/>
                <w:sz w:val="24"/>
                <w:szCs w:val="24"/>
                <w:lang w:val="vi-VN"/>
              </w:rPr>
              <w:t>/20</w:t>
            </w:r>
            <w:r w:rsidRPr="003E5F36">
              <w:rPr>
                <w:rFonts w:cs="Times New Roman"/>
                <w:sz w:val="24"/>
                <w:szCs w:val="24"/>
              </w:rPr>
              <w:t>22</w:t>
            </w:r>
            <w:r w:rsidRPr="003E5F36">
              <w:rPr>
                <w:rFonts w:cs="Times New Roman"/>
                <w:sz w:val="24"/>
                <w:szCs w:val="24"/>
                <w:lang w:val="vi-VN"/>
              </w:rPr>
              <w:t>/NĐ-CP</w:t>
            </w:r>
          </w:p>
        </w:tc>
        <w:tc>
          <w:tcPr>
            <w:tcW w:w="1490" w:type="dxa"/>
          </w:tcPr>
          <w:p w:rsidR="00C42149" w:rsidRPr="003E5F36" w:rsidRDefault="00C42149" w:rsidP="006F2F4F">
            <w:pPr>
              <w:spacing w:before="120" w:after="120"/>
              <w:jc w:val="center"/>
              <w:rPr>
                <w:rFonts w:cs="Times New Roman"/>
                <w:sz w:val="24"/>
                <w:szCs w:val="24"/>
              </w:rPr>
            </w:pPr>
            <w:r w:rsidRPr="003E5F36">
              <w:rPr>
                <w:rFonts w:cs="Times New Roman"/>
                <w:sz w:val="24"/>
                <w:szCs w:val="24"/>
              </w:rPr>
              <w:t>30/12/2022</w:t>
            </w:r>
          </w:p>
        </w:tc>
        <w:tc>
          <w:tcPr>
            <w:tcW w:w="5412" w:type="dxa"/>
          </w:tcPr>
          <w:p w:rsidR="00C42149" w:rsidRPr="003E5F36" w:rsidRDefault="00C42149" w:rsidP="006F2F4F">
            <w:pPr>
              <w:spacing w:before="120" w:after="120"/>
              <w:jc w:val="both"/>
              <w:rPr>
                <w:rFonts w:cs="Times New Roman"/>
                <w:sz w:val="24"/>
                <w:szCs w:val="24"/>
              </w:rPr>
            </w:pPr>
            <w:r w:rsidRPr="003E5F36">
              <w:rPr>
                <w:rFonts w:cs="Times New Roman"/>
                <w:sz w:val="24"/>
                <w:szCs w:val="24"/>
                <w:lang w:val="vi-VN"/>
              </w:rPr>
              <w:t xml:space="preserve">Nghị định số </w:t>
            </w:r>
            <w:r w:rsidRPr="003E5F36">
              <w:rPr>
                <w:rFonts w:cs="Times New Roman"/>
                <w:sz w:val="24"/>
                <w:szCs w:val="24"/>
              </w:rPr>
              <w:t>120</w:t>
            </w:r>
            <w:r w:rsidRPr="003E5F36">
              <w:rPr>
                <w:rFonts w:cs="Times New Roman"/>
                <w:sz w:val="24"/>
                <w:szCs w:val="24"/>
                <w:lang w:val="vi-VN"/>
              </w:rPr>
              <w:t>/20</w:t>
            </w:r>
            <w:r w:rsidRPr="003E5F36">
              <w:rPr>
                <w:rFonts w:cs="Times New Roman"/>
                <w:sz w:val="24"/>
                <w:szCs w:val="24"/>
              </w:rPr>
              <w:t>22</w:t>
            </w:r>
            <w:r w:rsidRPr="003E5F36">
              <w:rPr>
                <w:rFonts w:cs="Times New Roman"/>
                <w:sz w:val="24"/>
                <w:szCs w:val="24"/>
                <w:lang w:val="vi-VN"/>
              </w:rPr>
              <w:t xml:space="preserve">/NĐ-CP ngày </w:t>
            </w:r>
            <w:r w:rsidRPr="003E5F36">
              <w:rPr>
                <w:rFonts w:cs="Times New Roman"/>
                <w:sz w:val="24"/>
                <w:szCs w:val="24"/>
              </w:rPr>
              <w:t>30/12/2022</w:t>
            </w:r>
            <w:r w:rsidRPr="003E5F36">
              <w:rPr>
                <w:rFonts w:cs="Times New Roman"/>
                <w:sz w:val="24"/>
                <w:szCs w:val="24"/>
                <w:lang w:val="vi-VN"/>
              </w:rPr>
              <w:t xml:space="preserve"> của Chính phủ </w:t>
            </w:r>
            <w:r w:rsidRPr="003E5F36">
              <w:rPr>
                <w:rFonts w:cs="Times New Roman"/>
                <w:sz w:val="24"/>
                <w:szCs w:val="24"/>
              </w:rPr>
              <w:t>Biểu thuế nhập khẩu ưu đãi đặc biệt của Việt Nam để thực hiện Hiệp định Đối tác kinh tế toàn diện ASEAN - Nhật Bản giai đoạn 2022 - 2028</w:t>
            </w:r>
          </w:p>
        </w:tc>
        <w:tc>
          <w:tcPr>
            <w:tcW w:w="1817" w:type="dxa"/>
          </w:tcPr>
          <w:p w:rsidR="00C42149" w:rsidRPr="003E5F36" w:rsidRDefault="00C42149" w:rsidP="006F2F4F">
            <w:pPr>
              <w:spacing w:before="120" w:after="120"/>
              <w:jc w:val="center"/>
              <w:rPr>
                <w:rFonts w:cs="Times New Roman"/>
                <w:sz w:val="24"/>
                <w:szCs w:val="24"/>
              </w:rPr>
            </w:pPr>
            <w:r w:rsidRPr="003E5F36">
              <w:rPr>
                <w:rFonts w:cs="Times New Roman"/>
                <w:sz w:val="24"/>
                <w:szCs w:val="24"/>
              </w:rPr>
              <w:t>Có hiệu lực kể từ ngày ký ban hành</w:t>
            </w:r>
          </w:p>
        </w:tc>
        <w:tc>
          <w:tcPr>
            <w:tcW w:w="1689" w:type="dxa"/>
          </w:tcPr>
          <w:p w:rsidR="00C42149" w:rsidRPr="003E5F36" w:rsidRDefault="00C42149" w:rsidP="006F2F4F">
            <w:pPr>
              <w:spacing w:before="120" w:after="120"/>
              <w:jc w:val="center"/>
              <w:rPr>
                <w:rFonts w:cs="Times New Roman"/>
                <w:sz w:val="24"/>
                <w:szCs w:val="24"/>
                <w:lang w:val="vi-VN"/>
              </w:rPr>
            </w:pP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20"/>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Nghị định</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rPr>
              <w:t>121</w:t>
            </w:r>
            <w:r w:rsidRPr="003E5F36">
              <w:rPr>
                <w:rFonts w:cs="Times New Roman"/>
                <w:sz w:val="24"/>
                <w:szCs w:val="24"/>
                <w:lang w:val="vi-VN"/>
              </w:rPr>
              <w:t>/20</w:t>
            </w:r>
            <w:r w:rsidRPr="003E5F36">
              <w:rPr>
                <w:rFonts w:cs="Times New Roman"/>
                <w:sz w:val="24"/>
                <w:szCs w:val="24"/>
              </w:rPr>
              <w:t>22</w:t>
            </w:r>
            <w:r w:rsidRPr="003E5F36">
              <w:rPr>
                <w:rFonts w:cs="Times New Roman"/>
                <w:sz w:val="24"/>
                <w:szCs w:val="24"/>
                <w:lang w:val="vi-VN"/>
              </w:rPr>
              <w:t>/NĐ-CP</w:t>
            </w:r>
          </w:p>
        </w:tc>
        <w:tc>
          <w:tcPr>
            <w:tcW w:w="1490" w:type="dxa"/>
          </w:tcPr>
          <w:p w:rsidR="00C42149" w:rsidRPr="003E5F36" w:rsidRDefault="00C42149" w:rsidP="006F2F4F">
            <w:pPr>
              <w:spacing w:before="120" w:after="120"/>
              <w:jc w:val="center"/>
              <w:rPr>
                <w:rFonts w:cs="Times New Roman"/>
                <w:sz w:val="24"/>
                <w:szCs w:val="24"/>
              </w:rPr>
            </w:pPr>
            <w:r w:rsidRPr="003E5F36">
              <w:rPr>
                <w:rFonts w:cs="Times New Roman"/>
                <w:sz w:val="24"/>
                <w:szCs w:val="24"/>
              </w:rPr>
              <w:t>30/12/2022</w:t>
            </w:r>
          </w:p>
        </w:tc>
        <w:tc>
          <w:tcPr>
            <w:tcW w:w="5412" w:type="dxa"/>
          </w:tcPr>
          <w:p w:rsidR="00C42149" w:rsidRPr="003E5F36" w:rsidRDefault="00C42149" w:rsidP="006F2F4F">
            <w:pPr>
              <w:spacing w:before="120" w:after="120"/>
              <w:jc w:val="both"/>
              <w:rPr>
                <w:rFonts w:cs="Times New Roman"/>
                <w:sz w:val="24"/>
                <w:szCs w:val="24"/>
              </w:rPr>
            </w:pPr>
            <w:r w:rsidRPr="003E5F36">
              <w:rPr>
                <w:rFonts w:cs="Times New Roman"/>
                <w:sz w:val="24"/>
                <w:szCs w:val="24"/>
                <w:lang w:val="vi-VN"/>
              </w:rPr>
              <w:t xml:space="preserve">Nghị định số </w:t>
            </w:r>
            <w:r w:rsidRPr="003E5F36">
              <w:rPr>
                <w:rFonts w:cs="Times New Roman"/>
                <w:sz w:val="24"/>
                <w:szCs w:val="24"/>
              </w:rPr>
              <w:t>121</w:t>
            </w:r>
            <w:r w:rsidRPr="003E5F36">
              <w:rPr>
                <w:rFonts w:cs="Times New Roman"/>
                <w:sz w:val="24"/>
                <w:szCs w:val="24"/>
                <w:lang w:val="vi-VN"/>
              </w:rPr>
              <w:t>/20</w:t>
            </w:r>
            <w:r w:rsidRPr="003E5F36">
              <w:rPr>
                <w:rFonts w:cs="Times New Roman"/>
                <w:sz w:val="24"/>
                <w:szCs w:val="24"/>
              </w:rPr>
              <w:t>22</w:t>
            </w:r>
            <w:r w:rsidRPr="003E5F36">
              <w:rPr>
                <w:rFonts w:cs="Times New Roman"/>
                <w:sz w:val="24"/>
                <w:szCs w:val="24"/>
                <w:lang w:val="vi-VN"/>
              </w:rPr>
              <w:t xml:space="preserve">/NĐ-CP ngày </w:t>
            </w:r>
            <w:r w:rsidRPr="003E5F36">
              <w:rPr>
                <w:rFonts w:cs="Times New Roman"/>
                <w:sz w:val="24"/>
                <w:szCs w:val="24"/>
              </w:rPr>
              <w:t>30/12/2022</w:t>
            </w:r>
            <w:r w:rsidRPr="003E5F36">
              <w:rPr>
                <w:rFonts w:cs="Times New Roman"/>
                <w:sz w:val="24"/>
                <w:szCs w:val="24"/>
                <w:lang w:val="vi-VN"/>
              </w:rPr>
              <w:t xml:space="preserve"> của Chính phủ </w:t>
            </w:r>
            <w:r w:rsidRPr="003E5F36">
              <w:rPr>
                <w:rFonts w:cs="Times New Roman"/>
                <w:sz w:val="24"/>
                <w:szCs w:val="24"/>
              </w:rPr>
              <w:t>Biểu thuế nhập khẩu ưu đãi đặc biệt của Việt Nam để thực hiện Hiệp định Thành lập khu vực thương mại tự do ASEAN - Ốt-xtrây-lia - Niu Di-lân giai đoạn 2022 - 2027</w:t>
            </w:r>
          </w:p>
        </w:tc>
        <w:tc>
          <w:tcPr>
            <w:tcW w:w="1817" w:type="dxa"/>
          </w:tcPr>
          <w:p w:rsidR="00C42149" w:rsidRPr="003E5F36" w:rsidRDefault="00C42149" w:rsidP="006F2F4F">
            <w:pPr>
              <w:spacing w:before="120" w:after="120"/>
              <w:jc w:val="center"/>
              <w:rPr>
                <w:rFonts w:cs="Times New Roman"/>
                <w:sz w:val="24"/>
                <w:szCs w:val="24"/>
              </w:rPr>
            </w:pPr>
            <w:r w:rsidRPr="003E5F36">
              <w:rPr>
                <w:rFonts w:cs="Times New Roman"/>
                <w:sz w:val="24"/>
                <w:szCs w:val="24"/>
              </w:rPr>
              <w:t>Có hiệu lực kể từ ngày ký ban hành</w:t>
            </w:r>
          </w:p>
        </w:tc>
        <w:tc>
          <w:tcPr>
            <w:tcW w:w="1689" w:type="dxa"/>
          </w:tcPr>
          <w:p w:rsidR="00C42149" w:rsidRPr="003E5F36" w:rsidRDefault="00C42149" w:rsidP="006F2F4F">
            <w:pPr>
              <w:spacing w:before="120" w:after="120"/>
              <w:jc w:val="center"/>
              <w:rPr>
                <w:rFonts w:cs="Times New Roman"/>
                <w:sz w:val="24"/>
                <w:szCs w:val="24"/>
                <w:lang w:val="vi-VN"/>
              </w:rPr>
            </w:pP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20"/>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Nghị định</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rPr>
              <w:t>122</w:t>
            </w:r>
            <w:r w:rsidRPr="003E5F36">
              <w:rPr>
                <w:rFonts w:cs="Times New Roman"/>
                <w:sz w:val="24"/>
                <w:szCs w:val="24"/>
                <w:lang w:val="vi-VN"/>
              </w:rPr>
              <w:t>/20</w:t>
            </w:r>
            <w:r w:rsidRPr="003E5F36">
              <w:rPr>
                <w:rFonts w:cs="Times New Roman"/>
                <w:sz w:val="24"/>
                <w:szCs w:val="24"/>
              </w:rPr>
              <w:t>22</w:t>
            </w:r>
            <w:r w:rsidRPr="003E5F36">
              <w:rPr>
                <w:rFonts w:cs="Times New Roman"/>
                <w:sz w:val="24"/>
                <w:szCs w:val="24"/>
                <w:lang w:val="vi-VN"/>
              </w:rPr>
              <w:t>/NĐ-CP</w:t>
            </w:r>
          </w:p>
        </w:tc>
        <w:tc>
          <w:tcPr>
            <w:tcW w:w="1490" w:type="dxa"/>
          </w:tcPr>
          <w:p w:rsidR="00C42149" w:rsidRPr="003E5F36" w:rsidRDefault="00C42149" w:rsidP="006F2F4F">
            <w:pPr>
              <w:spacing w:before="120" w:after="120"/>
              <w:jc w:val="center"/>
              <w:rPr>
                <w:rFonts w:cs="Times New Roman"/>
                <w:sz w:val="24"/>
                <w:szCs w:val="24"/>
              </w:rPr>
            </w:pPr>
            <w:r w:rsidRPr="003E5F36">
              <w:rPr>
                <w:rFonts w:cs="Times New Roman"/>
                <w:sz w:val="24"/>
                <w:szCs w:val="24"/>
              </w:rPr>
              <w:t>30/12/2022</w:t>
            </w:r>
          </w:p>
        </w:tc>
        <w:tc>
          <w:tcPr>
            <w:tcW w:w="5412" w:type="dxa"/>
          </w:tcPr>
          <w:p w:rsidR="00C42149" w:rsidRPr="003E5F36" w:rsidRDefault="00C42149" w:rsidP="006F2F4F">
            <w:pPr>
              <w:spacing w:before="120" w:after="120"/>
              <w:jc w:val="both"/>
              <w:rPr>
                <w:rFonts w:cs="Times New Roman"/>
                <w:sz w:val="24"/>
                <w:szCs w:val="24"/>
              </w:rPr>
            </w:pPr>
            <w:r w:rsidRPr="003E5F36">
              <w:rPr>
                <w:rFonts w:cs="Times New Roman"/>
                <w:sz w:val="24"/>
                <w:szCs w:val="24"/>
                <w:lang w:val="vi-VN"/>
              </w:rPr>
              <w:t xml:space="preserve">Nghị định số </w:t>
            </w:r>
            <w:r w:rsidRPr="003E5F36">
              <w:rPr>
                <w:rFonts w:cs="Times New Roman"/>
                <w:sz w:val="24"/>
                <w:szCs w:val="24"/>
              </w:rPr>
              <w:t>122</w:t>
            </w:r>
            <w:r w:rsidRPr="003E5F36">
              <w:rPr>
                <w:rFonts w:cs="Times New Roman"/>
                <w:sz w:val="24"/>
                <w:szCs w:val="24"/>
                <w:lang w:val="vi-VN"/>
              </w:rPr>
              <w:t>/20</w:t>
            </w:r>
            <w:r w:rsidRPr="003E5F36">
              <w:rPr>
                <w:rFonts w:cs="Times New Roman"/>
                <w:sz w:val="24"/>
                <w:szCs w:val="24"/>
              </w:rPr>
              <w:t>22</w:t>
            </w:r>
            <w:r w:rsidRPr="003E5F36">
              <w:rPr>
                <w:rFonts w:cs="Times New Roman"/>
                <w:sz w:val="24"/>
                <w:szCs w:val="24"/>
                <w:lang w:val="vi-VN"/>
              </w:rPr>
              <w:t xml:space="preserve">/NĐ-CP ngày </w:t>
            </w:r>
            <w:r w:rsidRPr="003E5F36">
              <w:rPr>
                <w:rFonts w:cs="Times New Roman"/>
                <w:sz w:val="24"/>
                <w:szCs w:val="24"/>
              </w:rPr>
              <w:t>30/12/2022</w:t>
            </w:r>
            <w:r w:rsidRPr="003E5F36">
              <w:rPr>
                <w:rFonts w:cs="Times New Roman"/>
                <w:sz w:val="24"/>
                <w:szCs w:val="24"/>
                <w:lang w:val="vi-VN"/>
              </w:rPr>
              <w:t xml:space="preserve"> của Chính phủ </w:t>
            </w:r>
            <w:r w:rsidRPr="003E5F36">
              <w:rPr>
                <w:rFonts w:cs="Times New Roman"/>
                <w:sz w:val="24"/>
                <w:szCs w:val="24"/>
              </w:rPr>
              <w:t>Biểu thuế nhập khẩu ưu đãi đặc biệt của Việt Nam để thực hiện Hiệp định Thương mại hàng hóa ASEAN - Ấn Độ giai đoạn 2022 - 2027</w:t>
            </w:r>
          </w:p>
        </w:tc>
        <w:tc>
          <w:tcPr>
            <w:tcW w:w="1817" w:type="dxa"/>
          </w:tcPr>
          <w:p w:rsidR="00C42149" w:rsidRPr="003E5F36" w:rsidRDefault="00C42149" w:rsidP="006F2F4F">
            <w:pPr>
              <w:spacing w:before="120" w:after="120"/>
              <w:jc w:val="center"/>
              <w:rPr>
                <w:rFonts w:cs="Times New Roman"/>
                <w:sz w:val="24"/>
                <w:szCs w:val="24"/>
              </w:rPr>
            </w:pPr>
            <w:r w:rsidRPr="003E5F36">
              <w:rPr>
                <w:rFonts w:cs="Times New Roman"/>
                <w:sz w:val="24"/>
                <w:szCs w:val="24"/>
              </w:rPr>
              <w:t>Có hiệu lực kể từ ngày ký ban hành</w:t>
            </w:r>
          </w:p>
        </w:tc>
        <w:tc>
          <w:tcPr>
            <w:tcW w:w="1689" w:type="dxa"/>
          </w:tcPr>
          <w:p w:rsidR="00C42149" w:rsidRPr="003E5F36" w:rsidRDefault="00C42149" w:rsidP="006F2F4F">
            <w:pPr>
              <w:spacing w:before="120" w:after="120"/>
              <w:jc w:val="center"/>
              <w:rPr>
                <w:rFonts w:cs="Times New Roman"/>
                <w:sz w:val="24"/>
                <w:szCs w:val="24"/>
                <w:lang w:val="vi-VN"/>
              </w:rPr>
            </w:pP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20"/>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 xml:space="preserve">Nghị </w:t>
            </w:r>
            <w:r w:rsidRPr="003E5F36">
              <w:rPr>
                <w:rFonts w:cs="Times New Roman"/>
                <w:sz w:val="24"/>
                <w:szCs w:val="24"/>
                <w:lang w:val="vi-VN"/>
              </w:rPr>
              <w:lastRenderedPageBreak/>
              <w:t>định</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rPr>
              <w:lastRenderedPageBreak/>
              <w:t>123</w:t>
            </w:r>
            <w:r w:rsidRPr="003E5F36">
              <w:rPr>
                <w:rFonts w:cs="Times New Roman"/>
                <w:sz w:val="24"/>
                <w:szCs w:val="24"/>
                <w:lang w:val="vi-VN"/>
              </w:rPr>
              <w:t>/20</w:t>
            </w:r>
            <w:r w:rsidRPr="003E5F36">
              <w:rPr>
                <w:rFonts w:cs="Times New Roman"/>
                <w:sz w:val="24"/>
                <w:szCs w:val="24"/>
              </w:rPr>
              <w:t>22</w:t>
            </w:r>
            <w:r w:rsidRPr="003E5F36">
              <w:rPr>
                <w:rFonts w:cs="Times New Roman"/>
                <w:sz w:val="24"/>
                <w:szCs w:val="24"/>
                <w:lang w:val="vi-VN"/>
              </w:rPr>
              <w:t>/NĐ-CP</w:t>
            </w:r>
          </w:p>
        </w:tc>
        <w:tc>
          <w:tcPr>
            <w:tcW w:w="1490" w:type="dxa"/>
          </w:tcPr>
          <w:p w:rsidR="00C42149" w:rsidRPr="003E5F36" w:rsidRDefault="00C42149" w:rsidP="006F2F4F">
            <w:pPr>
              <w:spacing w:before="120" w:after="120"/>
              <w:jc w:val="center"/>
              <w:rPr>
                <w:rFonts w:cs="Times New Roman"/>
                <w:sz w:val="24"/>
                <w:szCs w:val="24"/>
              </w:rPr>
            </w:pPr>
            <w:r w:rsidRPr="003E5F36">
              <w:rPr>
                <w:rFonts w:cs="Times New Roman"/>
                <w:sz w:val="24"/>
                <w:szCs w:val="24"/>
              </w:rPr>
              <w:t>30/12/2022</w:t>
            </w:r>
          </w:p>
        </w:tc>
        <w:tc>
          <w:tcPr>
            <w:tcW w:w="5412" w:type="dxa"/>
          </w:tcPr>
          <w:p w:rsidR="00C42149" w:rsidRPr="003E5F36" w:rsidRDefault="00C42149" w:rsidP="006F2F4F">
            <w:pPr>
              <w:spacing w:before="120" w:after="120"/>
              <w:jc w:val="both"/>
              <w:rPr>
                <w:rFonts w:cs="Times New Roman"/>
                <w:sz w:val="24"/>
                <w:szCs w:val="24"/>
              </w:rPr>
            </w:pPr>
            <w:r w:rsidRPr="003E5F36">
              <w:rPr>
                <w:rFonts w:cs="Times New Roman"/>
                <w:sz w:val="24"/>
                <w:szCs w:val="24"/>
                <w:lang w:val="vi-VN"/>
              </w:rPr>
              <w:t xml:space="preserve">Nghị định số </w:t>
            </w:r>
            <w:r w:rsidRPr="003E5F36">
              <w:rPr>
                <w:rFonts w:cs="Times New Roman"/>
                <w:sz w:val="24"/>
                <w:szCs w:val="24"/>
              </w:rPr>
              <w:t>123</w:t>
            </w:r>
            <w:r w:rsidRPr="003E5F36">
              <w:rPr>
                <w:rFonts w:cs="Times New Roman"/>
                <w:sz w:val="24"/>
                <w:szCs w:val="24"/>
                <w:lang w:val="vi-VN"/>
              </w:rPr>
              <w:t>/20</w:t>
            </w:r>
            <w:r w:rsidRPr="003E5F36">
              <w:rPr>
                <w:rFonts w:cs="Times New Roman"/>
                <w:sz w:val="24"/>
                <w:szCs w:val="24"/>
              </w:rPr>
              <w:t>22</w:t>
            </w:r>
            <w:r w:rsidRPr="003E5F36">
              <w:rPr>
                <w:rFonts w:cs="Times New Roman"/>
                <w:sz w:val="24"/>
                <w:szCs w:val="24"/>
                <w:lang w:val="vi-VN"/>
              </w:rPr>
              <w:t xml:space="preserve">/NĐ-CP ngày </w:t>
            </w:r>
            <w:r w:rsidRPr="003E5F36">
              <w:rPr>
                <w:rFonts w:cs="Times New Roman"/>
                <w:sz w:val="24"/>
                <w:szCs w:val="24"/>
              </w:rPr>
              <w:t>30/12/2022</w:t>
            </w:r>
            <w:r w:rsidRPr="003E5F36">
              <w:rPr>
                <w:rFonts w:cs="Times New Roman"/>
                <w:sz w:val="24"/>
                <w:szCs w:val="24"/>
                <w:lang w:val="vi-VN"/>
              </w:rPr>
              <w:t xml:space="preserve"> của </w:t>
            </w:r>
            <w:r w:rsidRPr="003E5F36">
              <w:rPr>
                <w:rFonts w:cs="Times New Roman"/>
                <w:sz w:val="24"/>
                <w:szCs w:val="24"/>
                <w:lang w:val="vi-VN"/>
              </w:rPr>
              <w:lastRenderedPageBreak/>
              <w:t xml:space="preserve">Chính phủ </w:t>
            </w:r>
            <w:r w:rsidRPr="003E5F36">
              <w:rPr>
                <w:rFonts w:cs="Times New Roman"/>
                <w:sz w:val="24"/>
                <w:szCs w:val="24"/>
              </w:rPr>
              <w:t>Biểu thuế nhập khẩu ưu đãi đặc biệt của Việt Nam để thực hiện Hiệp định Thương mại tự do ASEAN - Hồng Kông, Trung Quốc giai đoạn 2022 - 2027</w:t>
            </w:r>
          </w:p>
        </w:tc>
        <w:tc>
          <w:tcPr>
            <w:tcW w:w="1817" w:type="dxa"/>
          </w:tcPr>
          <w:p w:rsidR="00C42149" w:rsidRPr="003E5F36" w:rsidRDefault="00C42149" w:rsidP="006F2F4F">
            <w:pPr>
              <w:spacing w:before="120" w:after="120"/>
              <w:jc w:val="center"/>
              <w:rPr>
                <w:rFonts w:cs="Times New Roman"/>
                <w:sz w:val="24"/>
                <w:szCs w:val="24"/>
              </w:rPr>
            </w:pPr>
            <w:r w:rsidRPr="003E5F36">
              <w:rPr>
                <w:rFonts w:cs="Times New Roman"/>
                <w:sz w:val="24"/>
                <w:szCs w:val="24"/>
              </w:rPr>
              <w:lastRenderedPageBreak/>
              <w:t xml:space="preserve">Có hiệu lực kể từ </w:t>
            </w:r>
            <w:r w:rsidRPr="003E5F36">
              <w:rPr>
                <w:rFonts w:cs="Times New Roman"/>
                <w:sz w:val="24"/>
                <w:szCs w:val="24"/>
              </w:rPr>
              <w:lastRenderedPageBreak/>
              <w:t>ngày ký ban hành</w:t>
            </w:r>
          </w:p>
        </w:tc>
        <w:tc>
          <w:tcPr>
            <w:tcW w:w="1689" w:type="dxa"/>
          </w:tcPr>
          <w:p w:rsidR="00C42149" w:rsidRPr="003E5F36" w:rsidRDefault="00C42149" w:rsidP="006F2F4F">
            <w:pPr>
              <w:spacing w:before="120" w:after="120"/>
              <w:jc w:val="center"/>
              <w:rPr>
                <w:rFonts w:cs="Times New Roman"/>
                <w:sz w:val="24"/>
                <w:szCs w:val="24"/>
                <w:lang w:val="vi-VN"/>
              </w:rPr>
            </w:pP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20"/>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Nghị định</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rPr>
              <w:t>124</w:t>
            </w:r>
            <w:r w:rsidRPr="003E5F36">
              <w:rPr>
                <w:rFonts w:cs="Times New Roman"/>
                <w:sz w:val="24"/>
                <w:szCs w:val="24"/>
                <w:lang w:val="vi-VN"/>
              </w:rPr>
              <w:t>/20</w:t>
            </w:r>
            <w:r w:rsidRPr="003E5F36">
              <w:rPr>
                <w:rFonts w:cs="Times New Roman"/>
                <w:sz w:val="24"/>
                <w:szCs w:val="24"/>
              </w:rPr>
              <w:t>22</w:t>
            </w:r>
            <w:r w:rsidRPr="003E5F36">
              <w:rPr>
                <w:rFonts w:cs="Times New Roman"/>
                <w:sz w:val="24"/>
                <w:szCs w:val="24"/>
                <w:lang w:val="vi-VN"/>
              </w:rPr>
              <w:t>/NĐ-CP</w:t>
            </w:r>
          </w:p>
        </w:tc>
        <w:tc>
          <w:tcPr>
            <w:tcW w:w="1490" w:type="dxa"/>
          </w:tcPr>
          <w:p w:rsidR="00C42149" w:rsidRPr="003E5F36" w:rsidRDefault="00C42149" w:rsidP="006F2F4F">
            <w:pPr>
              <w:spacing w:before="120" w:after="120"/>
              <w:jc w:val="center"/>
              <w:rPr>
                <w:rFonts w:cs="Times New Roman"/>
                <w:sz w:val="24"/>
                <w:szCs w:val="24"/>
              </w:rPr>
            </w:pPr>
            <w:r w:rsidRPr="003E5F36">
              <w:rPr>
                <w:rFonts w:cs="Times New Roman"/>
                <w:sz w:val="24"/>
                <w:szCs w:val="24"/>
              </w:rPr>
              <w:t>30/12/2022</w:t>
            </w:r>
          </w:p>
        </w:tc>
        <w:tc>
          <w:tcPr>
            <w:tcW w:w="5412" w:type="dxa"/>
          </w:tcPr>
          <w:p w:rsidR="00C42149" w:rsidRPr="003E5F36" w:rsidRDefault="00C42149" w:rsidP="006F2F4F">
            <w:pPr>
              <w:spacing w:before="120" w:after="120"/>
              <w:jc w:val="both"/>
              <w:rPr>
                <w:rFonts w:cs="Times New Roman"/>
                <w:sz w:val="24"/>
                <w:szCs w:val="24"/>
              </w:rPr>
            </w:pPr>
            <w:r w:rsidRPr="003E5F36">
              <w:rPr>
                <w:rFonts w:cs="Times New Roman"/>
                <w:sz w:val="24"/>
                <w:szCs w:val="24"/>
                <w:lang w:val="vi-VN"/>
              </w:rPr>
              <w:t xml:space="preserve">Nghị định số </w:t>
            </w:r>
            <w:r w:rsidRPr="003E5F36">
              <w:rPr>
                <w:rFonts w:cs="Times New Roman"/>
                <w:sz w:val="24"/>
                <w:szCs w:val="24"/>
              </w:rPr>
              <w:t>124</w:t>
            </w:r>
            <w:r w:rsidRPr="003E5F36">
              <w:rPr>
                <w:rFonts w:cs="Times New Roman"/>
                <w:sz w:val="24"/>
                <w:szCs w:val="24"/>
                <w:lang w:val="vi-VN"/>
              </w:rPr>
              <w:t>/20</w:t>
            </w:r>
            <w:r w:rsidRPr="003E5F36">
              <w:rPr>
                <w:rFonts w:cs="Times New Roman"/>
                <w:sz w:val="24"/>
                <w:szCs w:val="24"/>
              </w:rPr>
              <w:t>22</w:t>
            </w:r>
            <w:r w:rsidRPr="003E5F36">
              <w:rPr>
                <w:rFonts w:cs="Times New Roman"/>
                <w:sz w:val="24"/>
                <w:szCs w:val="24"/>
                <w:lang w:val="vi-VN"/>
              </w:rPr>
              <w:t xml:space="preserve">/NĐ-CP ngày </w:t>
            </w:r>
            <w:r w:rsidRPr="003E5F36">
              <w:rPr>
                <w:rFonts w:cs="Times New Roman"/>
                <w:sz w:val="24"/>
                <w:szCs w:val="24"/>
              </w:rPr>
              <w:t>30/12/2022</w:t>
            </w:r>
            <w:r w:rsidRPr="003E5F36">
              <w:rPr>
                <w:rFonts w:cs="Times New Roman"/>
                <w:sz w:val="24"/>
                <w:szCs w:val="24"/>
                <w:lang w:val="vi-VN"/>
              </w:rPr>
              <w:t xml:space="preserve"> của Chính phủ </w:t>
            </w:r>
            <w:r w:rsidRPr="003E5F36">
              <w:rPr>
                <w:rFonts w:cs="Times New Roman"/>
                <w:sz w:val="24"/>
                <w:szCs w:val="24"/>
              </w:rPr>
              <w:t>Biểu thuế nhập khẩu ưu đãi đặc biệt của Việt Nam để thực hiện Hiệp định Đối tác kinh tế Việt Nam - Nhật Bản giai đoạn 2022 - 2028</w:t>
            </w:r>
          </w:p>
        </w:tc>
        <w:tc>
          <w:tcPr>
            <w:tcW w:w="1817" w:type="dxa"/>
          </w:tcPr>
          <w:p w:rsidR="00C42149" w:rsidRPr="003E5F36" w:rsidRDefault="00C42149" w:rsidP="006F2F4F">
            <w:pPr>
              <w:spacing w:before="120" w:after="120"/>
              <w:jc w:val="center"/>
              <w:rPr>
                <w:rFonts w:cs="Times New Roman"/>
                <w:sz w:val="24"/>
                <w:szCs w:val="24"/>
              </w:rPr>
            </w:pPr>
            <w:r w:rsidRPr="003E5F36">
              <w:rPr>
                <w:rFonts w:cs="Times New Roman"/>
                <w:sz w:val="24"/>
                <w:szCs w:val="24"/>
              </w:rPr>
              <w:t>Có hiệu lực kể từ ngày ký ban hành</w:t>
            </w:r>
          </w:p>
        </w:tc>
        <w:tc>
          <w:tcPr>
            <w:tcW w:w="1689" w:type="dxa"/>
          </w:tcPr>
          <w:p w:rsidR="00C42149" w:rsidRPr="003E5F36" w:rsidRDefault="00C42149" w:rsidP="006F2F4F">
            <w:pPr>
              <w:spacing w:before="120" w:after="120"/>
              <w:jc w:val="center"/>
              <w:rPr>
                <w:rFonts w:cs="Times New Roman"/>
                <w:sz w:val="24"/>
                <w:szCs w:val="24"/>
                <w:lang w:val="vi-VN"/>
              </w:rPr>
            </w:pP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20"/>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Nghị định</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rPr>
              <w:t>125</w:t>
            </w:r>
            <w:r w:rsidRPr="003E5F36">
              <w:rPr>
                <w:rFonts w:cs="Times New Roman"/>
                <w:sz w:val="24"/>
                <w:szCs w:val="24"/>
                <w:lang w:val="vi-VN"/>
              </w:rPr>
              <w:t>/20</w:t>
            </w:r>
            <w:r w:rsidRPr="003E5F36">
              <w:rPr>
                <w:rFonts w:cs="Times New Roman"/>
                <w:sz w:val="24"/>
                <w:szCs w:val="24"/>
              </w:rPr>
              <w:t>22</w:t>
            </w:r>
            <w:r w:rsidRPr="003E5F36">
              <w:rPr>
                <w:rFonts w:cs="Times New Roman"/>
                <w:sz w:val="24"/>
                <w:szCs w:val="24"/>
                <w:lang w:val="vi-VN"/>
              </w:rPr>
              <w:t>/NĐ-CP</w:t>
            </w:r>
          </w:p>
        </w:tc>
        <w:tc>
          <w:tcPr>
            <w:tcW w:w="1490" w:type="dxa"/>
          </w:tcPr>
          <w:p w:rsidR="00C42149" w:rsidRPr="003E5F36" w:rsidRDefault="00C42149" w:rsidP="006F2F4F">
            <w:pPr>
              <w:spacing w:before="120" w:after="120"/>
              <w:jc w:val="center"/>
              <w:rPr>
                <w:rFonts w:cs="Times New Roman"/>
                <w:sz w:val="24"/>
                <w:szCs w:val="24"/>
              </w:rPr>
            </w:pPr>
            <w:r w:rsidRPr="003E5F36">
              <w:rPr>
                <w:rFonts w:cs="Times New Roman"/>
                <w:sz w:val="24"/>
                <w:szCs w:val="24"/>
              </w:rPr>
              <w:t>30/12/2022</w:t>
            </w:r>
          </w:p>
        </w:tc>
        <w:tc>
          <w:tcPr>
            <w:tcW w:w="5412" w:type="dxa"/>
          </w:tcPr>
          <w:p w:rsidR="00C42149" w:rsidRPr="003E5F36" w:rsidRDefault="00C42149" w:rsidP="006F2F4F">
            <w:pPr>
              <w:spacing w:before="120" w:after="120"/>
              <w:jc w:val="both"/>
              <w:rPr>
                <w:rFonts w:cs="Times New Roman"/>
                <w:sz w:val="24"/>
                <w:szCs w:val="24"/>
              </w:rPr>
            </w:pPr>
            <w:r w:rsidRPr="003E5F36">
              <w:rPr>
                <w:rFonts w:cs="Times New Roman"/>
                <w:sz w:val="24"/>
                <w:szCs w:val="24"/>
                <w:lang w:val="vi-VN"/>
              </w:rPr>
              <w:t xml:space="preserve">Nghị định số </w:t>
            </w:r>
            <w:r w:rsidRPr="003E5F36">
              <w:rPr>
                <w:rFonts w:cs="Times New Roman"/>
                <w:sz w:val="24"/>
                <w:szCs w:val="24"/>
              </w:rPr>
              <w:t>125</w:t>
            </w:r>
            <w:r w:rsidRPr="003E5F36">
              <w:rPr>
                <w:rFonts w:cs="Times New Roman"/>
                <w:sz w:val="24"/>
                <w:szCs w:val="24"/>
                <w:lang w:val="vi-VN"/>
              </w:rPr>
              <w:t>/20</w:t>
            </w:r>
            <w:r w:rsidRPr="003E5F36">
              <w:rPr>
                <w:rFonts w:cs="Times New Roman"/>
                <w:sz w:val="24"/>
                <w:szCs w:val="24"/>
              </w:rPr>
              <w:t>22</w:t>
            </w:r>
            <w:r w:rsidRPr="003E5F36">
              <w:rPr>
                <w:rFonts w:cs="Times New Roman"/>
                <w:sz w:val="24"/>
                <w:szCs w:val="24"/>
                <w:lang w:val="vi-VN"/>
              </w:rPr>
              <w:t xml:space="preserve">/NĐ-CP ngày </w:t>
            </w:r>
            <w:r w:rsidRPr="003E5F36">
              <w:rPr>
                <w:rFonts w:cs="Times New Roman"/>
                <w:sz w:val="24"/>
                <w:szCs w:val="24"/>
              </w:rPr>
              <w:t>30/12/2022</w:t>
            </w:r>
            <w:r w:rsidRPr="003E5F36">
              <w:rPr>
                <w:rFonts w:cs="Times New Roman"/>
                <w:sz w:val="24"/>
                <w:szCs w:val="24"/>
                <w:lang w:val="vi-VN"/>
              </w:rPr>
              <w:t xml:space="preserve"> của Chính phủ </w:t>
            </w:r>
            <w:r w:rsidRPr="003E5F36">
              <w:rPr>
                <w:rFonts w:cs="Times New Roman"/>
                <w:sz w:val="24"/>
                <w:szCs w:val="24"/>
              </w:rPr>
              <w:t>Biểu thuế nhập khẩu ưu đãi đặc biệt của Việt Nam để thực hiện Hiệp định Thương mại tự do Việt Nam - Hàn Quốc giai đoạn 2022 - 2027</w:t>
            </w:r>
          </w:p>
        </w:tc>
        <w:tc>
          <w:tcPr>
            <w:tcW w:w="1817" w:type="dxa"/>
          </w:tcPr>
          <w:p w:rsidR="00C42149" w:rsidRPr="003E5F36" w:rsidRDefault="00C42149" w:rsidP="006F2F4F">
            <w:pPr>
              <w:spacing w:before="120" w:after="120"/>
              <w:jc w:val="center"/>
              <w:rPr>
                <w:rFonts w:cs="Times New Roman"/>
                <w:sz w:val="24"/>
                <w:szCs w:val="24"/>
              </w:rPr>
            </w:pPr>
            <w:r w:rsidRPr="003E5F36">
              <w:rPr>
                <w:rFonts w:cs="Times New Roman"/>
                <w:sz w:val="24"/>
                <w:szCs w:val="24"/>
              </w:rPr>
              <w:t>Có hiệu lực kể từ ngày ký ban hành</w:t>
            </w:r>
          </w:p>
        </w:tc>
        <w:tc>
          <w:tcPr>
            <w:tcW w:w="1689" w:type="dxa"/>
          </w:tcPr>
          <w:p w:rsidR="00C42149" w:rsidRPr="003E5F36" w:rsidRDefault="00C42149" w:rsidP="006F2F4F">
            <w:pPr>
              <w:spacing w:before="120" w:after="120"/>
              <w:jc w:val="center"/>
              <w:rPr>
                <w:rFonts w:cs="Times New Roman"/>
                <w:sz w:val="24"/>
                <w:szCs w:val="24"/>
                <w:lang w:val="vi-VN"/>
              </w:rPr>
            </w:pP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20"/>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Nghị định</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rPr>
              <w:t>126</w:t>
            </w:r>
            <w:r w:rsidRPr="003E5F36">
              <w:rPr>
                <w:rFonts w:cs="Times New Roman"/>
                <w:sz w:val="24"/>
                <w:szCs w:val="24"/>
                <w:lang w:val="vi-VN"/>
              </w:rPr>
              <w:t>/20</w:t>
            </w:r>
            <w:r w:rsidRPr="003E5F36">
              <w:rPr>
                <w:rFonts w:cs="Times New Roman"/>
                <w:sz w:val="24"/>
                <w:szCs w:val="24"/>
              </w:rPr>
              <w:t>22</w:t>
            </w:r>
            <w:r w:rsidRPr="003E5F36">
              <w:rPr>
                <w:rFonts w:cs="Times New Roman"/>
                <w:sz w:val="24"/>
                <w:szCs w:val="24"/>
                <w:lang w:val="vi-VN"/>
              </w:rPr>
              <w:t>/NĐ-CP</w:t>
            </w:r>
          </w:p>
        </w:tc>
        <w:tc>
          <w:tcPr>
            <w:tcW w:w="1490" w:type="dxa"/>
          </w:tcPr>
          <w:p w:rsidR="00C42149" w:rsidRPr="003E5F36" w:rsidRDefault="00C42149" w:rsidP="006F2F4F">
            <w:pPr>
              <w:spacing w:before="120" w:after="120"/>
              <w:jc w:val="center"/>
              <w:rPr>
                <w:rFonts w:cs="Times New Roman"/>
                <w:sz w:val="24"/>
                <w:szCs w:val="24"/>
              </w:rPr>
            </w:pPr>
            <w:r w:rsidRPr="003E5F36">
              <w:rPr>
                <w:rFonts w:cs="Times New Roman"/>
                <w:sz w:val="24"/>
                <w:szCs w:val="24"/>
              </w:rPr>
              <w:t>30/12/2022</w:t>
            </w:r>
          </w:p>
        </w:tc>
        <w:tc>
          <w:tcPr>
            <w:tcW w:w="5412" w:type="dxa"/>
          </w:tcPr>
          <w:p w:rsidR="00C42149" w:rsidRPr="003E5F36" w:rsidRDefault="00C42149" w:rsidP="006F2F4F">
            <w:pPr>
              <w:spacing w:before="120" w:after="120"/>
              <w:jc w:val="both"/>
              <w:rPr>
                <w:rFonts w:cs="Times New Roman"/>
                <w:sz w:val="24"/>
                <w:szCs w:val="24"/>
              </w:rPr>
            </w:pPr>
            <w:r w:rsidRPr="003E5F36">
              <w:rPr>
                <w:rFonts w:cs="Times New Roman"/>
                <w:sz w:val="24"/>
                <w:szCs w:val="24"/>
                <w:lang w:val="vi-VN"/>
              </w:rPr>
              <w:t xml:space="preserve">Nghị định số </w:t>
            </w:r>
            <w:r w:rsidRPr="003E5F36">
              <w:rPr>
                <w:rFonts w:cs="Times New Roman"/>
                <w:sz w:val="24"/>
                <w:szCs w:val="24"/>
              </w:rPr>
              <w:t>126</w:t>
            </w:r>
            <w:r w:rsidRPr="003E5F36">
              <w:rPr>
                <w:rFonts w:cs="Times New Roman"/>
                <w:sz w:val="24"/>
                <w:szCs w:val="24"/>
                <w:lang w:val="vi-VN"/>
              </w:rPr>
              <w:t>/20</w:t>
            </w:r>
            <w:r w:rsidRPr="003E5F36">
              <w:rPr>
                <w:rFonts w:cs="Times New Roman"/>
                <w:sz w:val="24"/>
                <w:szCs w:val="24"/>
              </w:rPr>
              <w:t>22</w:t>
            </w:r>
            <w:r w:rsidRPr="003E5F36">
              <w:rPr>
                <w:rFonts w:cs="Times New Roman"/>
                <w:sz w:val="24"/>
                <w:szCs w:val="24"/>
                <w:lang w:val="vi-VN"/>
              </w:rPr>
              <w:t xml:space="preserve">/NĐ-CP ngày </w:t>
            </w:r>
            <w:r w:rsidRPr="003E5F36">
              <w:rPr>
                <w:rFonts w:cs="Times New Roman"/>
                <w:sz w:val="24"/>
                <w:szCs w:val="24"/>
              </w:rPr>
              <w:t>30/12/2022</w:t>
            </w:r>
            <w:r w:rsidRPr="003E5F36">
              <w:rPr>
                <w:rFonts w:cs="Times New Roman"/>
                <w:sz w:val="24"/>
                <w:szCs w:val="24"/>
                <w:lang w:val="vi-VN"/>
              </w:rPr>
              <w:t xml:space="preserve"> của Chính phủ </w:t>
            </w:r>
            <w:r w:rsidRPr="003E5F36">
              <w:rPr>
                <w:rFonts w:cs="Times New Roman"/>
                <w:sz w:val="24"/>
                <w:szCs w:val="24"/>
              </w:rPr>
              <w:t>Biểu thuế nhập khẩu ưu đãi đặc biệt của Việt Nam để thực hiện Hiệp định Thương mại hàng hóa ASEAN giai đoạn 2022 - 2027</w:t>
            </w:r>
          </w:p>
        </w:tc>
        <w:tc>
          <w:tcPr>
            <w:tcW w:w="1817" w:type="dxa"/>
          </w:tcPr>
          <w:p w:rsidR="00C42149" w:rsidRPr="003E5F36" w:rsidRDefault="00C42149" w:rsidP="006F2F4F">
            <w:pPr>
              <w:spacing w:before="120" w:after="120"/>
              <w:jc w:val="center"/>
              <w:rPr>
                <w:rFonts w:cs="Times New Roman"/>
                <w:sz w:val="24"/>
                <w:szCs w:val="24"/>
              </w:rPr>
            </w:pPr>
            <w:r w:rsidRPr="003E5F36">
              <w:rPr>
                <w:rFonts w:cs="Times New Roman"/>
                <w:sz w:val="24"/>
                <w:szCs w:val="24"/>
              </w:rPr>
              <w:t>Có hiệu lực kể từ ngày ký ban hành</w:t>
            </w:r>
          </w:p>
        </w:tc>
        <w:tc>
          <w:tcPr>
            <w:tcW w:w="1689" w:type="dxa"/>
          </w:tcPr>
          <w:p w:rsidR="00C42149" w:rsidRPr="003E5F36" w:rsidRDefault="00C42149" w:rsidP="006F2F4F">
            <w:pPr>
              <w:spacing w:before="120" w:after="120"/>
              <w:jc w:val="center"/>
              <w:rPr>
                <w:rFonts w:cs="Times New Roman"/>
                <w:sz w:val="24"/>
                <w:szCs w:val="24"/>
                <w:lang w:val="vi-VN"/>
              </w:rPr>
            </w:pP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20"/>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Nghị định</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rPr>
              <w:t>127</w:t>
            </w:r>
            <w:r w:rsidRPr="003E5F36">
              <w:rPr>
                <w:rFonts w:cs="Times New Roman"/>
                <w:sz w:val="24"/>
                <w:szCs w:val="24"/>
                <w:lang w:val="vi-VN"/>
              </w:rPr>
              <w:t>/20</w:t>
            </w:r>
            <w:r w:rsidRPr="003E5F36">
              <w:rPr>
                <w:rFonts w:cs="Times New Roman"/>
                <w:sz w:val="24"/>
                <w:szCs w:val="24"/>
              </w:rPr>
              <w:t>22</w:t>
            </w:r>
            <w:r w:rsidRPr="003E5F36">
              <w:rPr>
                <w:rFonts w:cs="Times New Roman"/>
                <w:sz w:val="24"/>
                <w:szCs w:val="24"/>
                <w:lang w:val="vi-VN"/>
              </w:rPr>
              <w:t>/NĐ-CP</w:t>
            </w:r>
          </w:p>
        </w:tc>
        <w:tc>
          <w:tcPr>
            <w:tcW w:w="1490" w:type="dxa"/>
          </w:tcPr>
          <w:p w:rsidR="00C42149" w:rsidRPr="003E5F36" w:rsidRDefault="00C42149" w:rsidP="006F2F4F">
            <w:pPr>
              <w:spacing w:before="120" w:after="120"/>
              <w:jc w:val="center"/>
              <w:rPr>
                <w:rFonts w:cs="Times New Roman"/>
                <w:sz w:val="24"/>
                <w:szCs w:val="24"/>
              </w:rPr>
            </w:pPr>
            <w:r w:rsidRPr="003E5F36">
              <w:rPr>
                <w:rFonts w:cs="Times New Roman"/>
                <w:sz w:val="24"/>
                <w:szCs w:val="24"/>
              </w:rPr>
              <w:t>30/12/2022</w:t>
            </w:r>
          </w:p>
        </w:tc>
        <w:tc>
          <w:tcPr>
            <w:tcW w:w="5412" w:type="dxa"/>
          </w:tcPr>
          <w:p w:rsidR="00C42149" w:rsidRPr="003E5F36" w:rsidRDefault="00C42149" w:rsidP="006F2F4F">
            <w:pPr>
              <w:spacing w:before="120" w:after="120"/>
              <w:jc w:val="both"/>
              <w:rPr>
                <w:rFonts w:cs="Times New Roman"/>
                <w:sz w:val="24"/>
                <w:szCs w:val="24"/>
              </w:rPr>
            </w:pPr>
            <w:r w:rsidRPr="003E5F36">
              <w:rPr>
                <w:rFonts w:cs="Times New Roman"/>
                <w:sz w:val="24"/>
                <w:szCs w:val="24"/>
                <w:lang w:val="vi-VN"/>
              </w:rPr>
              <w:t xml:space="preserve">Nghị định số </w:t>
            </w:r>
            <w:r w:rsidRPr="003E5F36">
              <w:rPr>
                <w:rFonts w:cs="Times New Roman"/>
                <w:sz w:val="24"/>
                <w:szCs w:val="24"/>
              </w:rPr>
              <w:t>127</w:t>
            </w:r>
            <w:r w:rsidRPr="003E5F36">
              <w:rPr>
                <w:rFonts w:cs="Times New Roman"/>
                <w:sz w:val="24"/>
                <w:szCs w:val="24"/>
                <w:lang w:val="vi-VN"/>
              </w:rPr>
              <w:t>/20</w:t>
            </w:r>
            <w:r w:rsidRPr="003E5F36">
              <w:rPr>
                <w:rFonts w:cs="Times New Roman"/>
                <w:sz w:val="24"/>
                <w:szCs w:val="24"/>
              </w:rPr>
              <w:t>22</w:t>
            </w:r>
            <w:r w:rsidRPr="003E5F36">
              <w:rPr>
                <w:rFonts w:cs="Times New Roman"/>
                <w:sz w:val="24"/>
                <w:szCs w:val="24"/>
                <w:lang w:val="vi-VN"/>
              </w:rPr>
              <w:t xml:space="preserve">/NĐ-CP ngày </w:t>
            </w:r>
            <w:r w:rsidRPr="003E5F36">
              <w:rPr>
                <w:rFonts w:cs="Times New Roman"/>
                <w:sz w:val="24"/>
                <w:szCs w:val="24"/>
              </w:rPr>
              <w:t>30/12/2022</w:t>
            </w:r>
            <w:r w:rsidRPr="003E5F36">
              <w:rPr>
                <w:rFonts w:cs="Times New Roman"/>
                <w:sz w:val="24"/>
                <w:szCs w:val="24"/>
                <w:lang w:val="vi-VN"/>
              </w:rPr>
              <w:t xml:space="preserve"> của Chính phủ </w:t>
            </w:r>
            <w:r w:rsidRPr="003E5F36">
              <w:rPr>
                <w:rFonts w:cs="Times New Roman"/>
                <w:sz w:val="24"/>
                <w:szCs w:val="24"/>
              </w:rPr>
              <w:t>Biểu thuế nhập khẩu ưu đãi đặc biệt của Việt Nam để thực hiện Hiệp định Thương mại giữa Chính phủ nước Cộng hòa xã hội chủ nghĩa Việt Nam và Chính phủ nước Cộng hòa dân chủ nhân dân Lào từ ngày 30 tháng 12 năm 2022 đến ngày 04 tháng 10 năm 2023</w:t>
            </w:r>
          </w:p>
        </w:tc>
        <w:tc>
          <w:tcPr>
            <w:tcW w:w="1817" w:type="dxa"/>
          </w:tcPr>
          <w:p w:rsidR="00C42149" w:rsidRPr="003E5F36" w:rsidRDefault="00C42149" w:rsidP="006F2F4F">
            <w:pPr>
              <w:spacing w:before="120" w:after="120"/>
              <w:jc w:val="center"/>
              <w:rPr>
                <w:rFonts w:cs="Times New Roman"/>
                <w:sz w:val="24"/>
                <w:szCs w:val="24"/>
              </w:rPr>
            </w:pPr>
            <w:r w:rsidRPr="003E5F36">
              <w:rPr>
                <w:rFonts w:cs="Times New Roman"/>
                <w:sz w:val="24"/>
                <w:szCs w:val="24"/>
              </w:rPr>
              <w:t>Có hiệu lực kể từ ngày ký ban hành</w:t>
            </w:r>
          </w:p>
        </w:tc>
        <w:tc>
          <w:tcPr>
            <w:tcW w:w="1689" w:type="dxa"/>
          </w:tcPr>
          <w:p w:rsidR="00C42149" w:rsidRPr="003E5F36" w:rsidRDefault="00C42149" w:rsidP="006F2F4F">
            <w:pPr>
              <w:spacing w:before="120" w:after="120"/>
              <w:jc w:val="center"/>
              <w:rPr>
                <w:rFonts w:cs="Times New Roman"/>
                <w:sz w:val="24"/>
                <w:szCs w:val="24"/>
                <w:lang w:val="vi-VN"/>
              </w:rPr>
            </w:pPr>
          </w:p>
        </w:tc>
      </w:tr>
      <w:tr w:rsidR="00C42149" w:rsidRPr="003E5F36" w:rsidTr="00C15817">
        <w:tc>
          <w:tcPr>
            <w:tcW w:w="826" w:type="dxa"/>
            <w:gridSpan w:val="2"/>
          </w:tcPr>
          <w:p w:rsidR="00C42149" w:rsidRPr="003E5F36" w:rsidRDefault="00C42149" w:rsidP="00C323FE">
            <w:pPr>
              <w:pStyle w:val="ListParagraph"/>
              <w:numPr>
                <w:ilvl w:val="0"/>
                <w:numId w:val="1"/>
              </w:numPr>
              <w:spacing w:before="120" w:after="120"/>
              <w:ind w:left="0" w:firstLine="0"/>
              <w:jc w:val="center"/>
              <w:rPr>
                <w:rFonts w:cs="Times New Roman"/>
                <w:sz w:val="24"/>
                <w:szCs w:val="24"/>
                <w:lang w:val="vi-VN"/>
              </w:rPr>
            </w:pPr>
          </w:p>
        </w:tc>
        <w:tc>
          <w:tcPr>
            <w:tcW w:w="693" w:type="dxa"/>
          </w:tcPr>
          <w:p w:rsidR="00C42149" w:rsidRPr="003E5F36" w:rsidRDefault="00C42149" w:rsidP="00C323FE">
            <w:pPr>
              <w:pStyle w:val="ListParagraph"/>
              <w:numPr>
                <w:ilvl w:val="0"/>
                <w:numId w:val="20"/>
              </w:numPr>
              <w:spacing w:before="120" w:after="120"/>
              <w:ind w:left="0" w:firstLine="0"/>
              <w:jc w:val="center"/>
              <w:rPr>
                <w:rFonts w:cs="Times New Roman"/>
                <w:sz w:val="24"/>
                <w:szCs w:val="24"/>
                <w:lang w:val="vi-VN"/>
              </w:rPr>
            </w:pPr>
          </w:p>
        </w:tc>
        <w:tc>
          <w:tcPr>
            <w:tcW w:w="981"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Nghị định</w:t>
            </w:r>
          </w:p>
        </w:tc>
        <w:tc>
          <w:tcPr>
            <w:tcW w:w="2389" w:type="dxa"/>
            <w:gridSpan w:val="2"/>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rPr>
              <w:t>129</w:t>
            </w:r>
            <w:r w:rsidRPr="003E5F36">
              <w:rPr>
                <w:rFonts w:cs="Times New Roman"/>
                <w:sz w:val="24"/>
                <w:szCs w:val="24"/>
                <w:lang w:val="vi-VN"/>
              </w:rPr>
              <w:t>/20</w:t>
            </w:r>
            <w:r w:rsidRPr="003E5F36">
              <w:rPr>
                <w:rFonts w:cs="Times New Roman"/>
                <w:sz w:val="24"/>
                <w:szCs w:val="24"/>
              </w:rPr>
              <w:t>22</w:t>
            </w:r>
            <w:r w:rsidRPr="003E5F36">
              <w:rPr>
                <w:rFonts w:cs="Times New Roman"/>
                <w:sz w:val="24"/>
                <w:szCs w:val="24"/>
                <w:lang w:val="vi-VN"/>
              </w:rPr>
              <w:t>/NĐ-CP</w:t>
            </w:r>
          </w:p>
        </w:tc>
        <w:tc>
          <w:tcPr>
            <w:tcW w:w="1490" w:type="dxa"/>
          </w:tcPr>
          <w:p w:rsidR="00C42149" w:rsidRPr="003E5F36" w:rsidRDefault="00C42149" w:rsidP="006F2F4F">
            <w:pPr>
              <w:spacing w:before="120" w:after="120"/>
              <w:jc w:val="center"/>
              <w:rPr>
                <w:rFonts w:cs="Times New Roman"/>
                <w:sz w:val="24"/>
                <w:szCs w:val="24"/>
              </w:rPr>
            </w:pPr>
            <w:r w:rsidRPr="003E5F36">
              <w:rPr>
                <w:rFonts w:cs="Times New Roman"/>
                <w:sz w:val="24"/>
                <w:szCs w:val="24"/>
              </w:rPr>
              <w:t>30/12/2022</w:t>
            </w:r>
          </w:p>
        </w:tc>
        <w:tc>
          <w:tcPr>
            <w:tcW w:w="5412" w:type="dxa"/>
          </w:tcPr>
          <w:p w:rsidR="00C42149" w:rsidRPr="003E5F36" w:rsidRDefault="00C42149" w:rsidP="006F2F4F">
            <w:pPr>
              <w:spacing w:before="120" w:after="120"/>
              <w:jc w:val="both"/>
              <w:rPr>
                <w:rFonts w:cs="Times New Roman"/>
                <w:sz w:val="24"/>
                <w:szCs w:val="24"/>
              </w:rPr>
            </w:pPr>
            <w:r w:rsidRPr="003E5F36">
              <w:rPr>
                <w:rFonts w:cs="Times New Roman"/>
                <w:sz w:val="24"/>
                <w:szCs w:val="24"/>
                <w:lang w:val="vi-VN"/>
              </w:rPr>
              <w:t xml:space="preserve">Nghị định số </w:t>
            </w:r>
            <w:r w:rsidRPr="003E5F36">
              <w:rPr>
                <w:rFonts w:cs="Times New Roman"/>
                <w:sz w:val="24"/>
                <w:szCs w:val="24"/>
              </w:rPr>
              <w:t>129</w:t>
            </w:r>
            <w:r w:rsidRPr="003E5F36">
              <w:rPr>
                <w:rFonts w:cs="Times New Roman"/>
                <w:sz w:val="24"/>
                <w:szCs w:val="24"/>
                <w:lang w:val="vi-VN"/>
              </w:rPr>
              <w:t>/20</w:t>
            </w:r>
            <w:r w:rsidRPr="003E5F36">
              <w:rPr>
                <w:rFonts w:cs="Times New Roman"/>
                <w:sz w:val="24"/>
                <w:szCs w:val="24"/>
              </w:rPr>
              <w:t>22</w:t>
            </w:r>
            <w:r w:rsidRPr="003E5F36">
              <w:rPr>
                <w:rFonts w:cs="Times New Roman"/>
                <w:sz w:val="24"/>
                <w:szCs w:val="24"/>
                <w:lang w:val="vi-VN"/>
              </w:rPr>
              <w:t xml:space="preserve">/NĐ-CP ngày </w:t>
            </w:r>
            <w:r w:rsidRPr="003E5F36">
              <w:rPr>
                <w:rFonts w:cs="Times New Roman"/>
                <w:sz w:val="24"/>
                <w:szCs w:val="24"/>
              </w:rPr>
              <w:t>30/12/2022</w:t>
            </w:r>
            <w:r w:rsidRPr="003E5F36">
              <w:rPr>
                <w:rFonts w:cs="Times New Roman"/>
                <w:sz w:val="24"/>
                <w:szCs w:val="24"/>
                <w:lang w:val="vi-VN"/>
              </w:rPr>
              <w:t xml:space="preserve"> của Chính phủ </w:t>
            </w:r>
            <w:r w:rsidRPr="003E5F36">
              <w:rPr>
                <w:rFonts w:cs="Times New Roman"/>
                <w:sz w:val="24"/>
                <w:szCs w:val="24"/>
              </w:rPr>
              <w:t>Biểu thuế nhập khẩu ưu đãi đặc biệt của Việt Nam để thực hiện Hiệp định Đối tác toàn diện khu vực giai đoạn 2022 - 2027</w:t>
            </w:r>
          </w:p>
        </w:tc>
        <w:tc>
          <w:tcPr>
            <w:tcW w:w="1817" w:type="dxa"/>
          </w:tcPr>
          <w:p w:rsidR="00C42149" w:rsidRPr="003E5F36" w:rsidRDefault="00C42149" w:rsidP="006F2F4F">
            <w:pPr>
              <w:spacing w:before="120" w:after="120"/>
              <w:jc w:val="center"/>
              <w:rPr>
                <w:rFonts w:cs="Times New Roman"/>
                <w:sz w:val="24"/>
                <w:szCs w:val="24"/>
              </w:rPr>
            </w:pPr>
            <w:r w:rsidRPr="003E5F36">
              <w:rPr>
                <w:rFonts w:cs="Times New Roman"/>
                <w:sz w:val="24"/>
                <w:szCs w:val="24"/>
              </w:rPr>
              <w:t>Có hiệu lực kể từ ngày ký ban hành</w:t>
            </w:r>
          </w:p>
        </w:tc>
        <w:tc>
          <w:tcPr>
            <w:tcW w:w="1689" w:type="dxa"/>
          </w:tcPr>
          <w:p w:rsidR="00C42149" w:rsidRPr="003E5F36" w:rsidRDefault="00C42149" w:rsidP="006F2F4F">
            <w:pPr>
              <w:spacing w:before="120" w:after="120"/>
              <w:jc w:val="center"/>
              <w:rPr>
                <w:rFonts w:cs="Times New Roman"/>
                <w:sz w:val="24"/>
                <w:szCs w:val="24"/>
              </w:rPr>
            </w:pPr>
          </w:p>
        </w:tc>
      </w:tr>
      <w:tr w:rsidR="00C42149" w:rsidRPr="003E5F36" w:rsidTr="00C15817">
        <w:tc>
          <w:tcPr>
            <w:tcW w:w="15297" w:type="dxa"/>
            <w:gridSpan w:val="11"/>
          </w:tcPr>
          <w:p w:rsidR="00C42149" w:rsidRPr="003E5F36" w:rsidRDefault="00C42149" w:rsidP="00C323FE">
            <w:pPr>
              <w:spacing w:before="120" w:after="120"/>
              <w:jc w:val="center"/>
              <w:rPr>
                <w:rFonts w:cs="Times New Roman"/>
                <w:sz w:val="24"/>
                <w:szCs w:val="24"/>
                <w:lang w:val="vi-VN"/>
              </w:rPr>
            </w:pPr>
            <w:r w:rsidRPr="003E5F36">
              <w:rPr>
                <w:rFonts w:cs="Times New Roman"/>
                <w:b/>
                <w:sz w:val="24"/>
                <w:szCs w:val="24"/>
                <w:lang w:val="vi-VN"/>
              </w:rPr>
              <w:lastRenderedPageBreak/>
              <w:t>LĨNH VỰC CHỨNG KHOÁN</w:t>
            </w:r>
          </w:p>
        </w:tc>
      </w:tr>
      <w:tr w:rsidR="00C42149" w:rsidRPr="003E5F36" w:rsidTr="00C15817">
        <w:tc>
          <w:tcPr>
            <w:tcW w:w="15297" w:type="dxa"/>
            <w:gridSpan w:val="11"/>
          </w:tcPr>
          <w:p w:rsidR="00C42149" w:rsidRPr="003E5F36" w:rsidRDefault="00C42149" w:rsidP="00C323FE">
            <w:pPr>
              <w:spacing w:before="120" w:after="120"/>
              <w:jc w:val="center"/>
              <w:rPr>
                <w:rFonts w:cs="Times New Roman"/>
                <w:sz w:val="24"/>
                <w:szCs w:val="24"/>
                <w:lang w:val="vi-VN"/>
              </w:rPr>
            </w:pPr>
            <w:r w:rsidRPr="003E5F36">
              <w:rPr>
                <w:rFonts w:cs="Times New Roman"/>
                <w:b/>
                <w:sz w:val="24"/>
                <w:szCs w:val="24"/>
                <w:lang w:val="vi-VN"/>
              </w:rPr>
              <w:t>LUẬT</w:t>
            </w:r>
          </w:p>
        </w:tc>
      </w:tr>
      <w:tr w:rsidR="00C42149" w:rsidRPr="003E5F36" w:rsidTr="00C15817">
        <w:tc>
          <w:tcPr>
            <w:tcW w:w="779" w:type="dxa"/>
          </w:tcPr>
          <w:p w:rsidR="00C42149" w:rsidRPr="003E5F36" w:rsidRDefault="00C42149" w:rsidP="00C323FE">
            <w:pPr>
              <w:numPr>
                <w:ilvl w:val="0"/>
                <w:numId w:val="1"/>
              </w:numPr>
              <w:spacing w:before="120" w:after="120"/>
              <w:rPr>
                <w:rFonts w:cs="Times New Roman"/>
                <w:sz w:val="24"/>
                <w:szCs w:val="24"/>
                <w:lang w:val="vi-VN"/>
              </w:rPr>
            </w:pPr>
          </w:p>
        </w:tc>
        <w:tc>
          <w:tcPr>
            <w:tcW w:w="740" w:type="dxa"/>
            <w:gridSpan w:val="2"/>
          </w:tcPr>
          <w:p w:rsidR="00C42149" w:rsidRPr="003E5F36" w:rsidRDefault="00C42149" w:rsidP="00C323FE">
            <w:pPr>
              <w:numPr>
                <w:ilvl w:val="0"/>
                <w:numId w:val="13"/>
              </w:numPr>
              <w:spacing w:before="120" w:after="120"/>
              <w:rPr>
                <w:rFonts w:cs="Times New Roman"/>
                <w:sz w:val="24"/>
                <w:szCs w:val="24"/>
                <w:lang w:val="vi-VN"/>
              </w:rPr>
            </w:pPr>
          </w:p>
        </w:tc>
        <w:tc>
          <w:tcPr>
            <w:tcW w:w="965" w:type="dxa"/>
          </w:tcPr>
          <w:p w:rsidR="00C42149" w:rsidRPr="003E5F36" w:rsidRDefault="00C42149" w:rsidP="005A15EE">
            <w:pPr>
              <w:spacing w:before="120" w:after="120"/>
              <w:jc w:val="center"/>
              <w:rPr>
                <w:rFonts w:cs="Times New Roman"/>
                <w:sz w:val="24"/>
                <w:szCs w:val="24"/>
                <w:lang w:val="vi-VN"/>
              </w:rPr>
            </w:pPr>
            <w:r w:rsidRPr="003E5F36">
              <w:rPr>
                <w:rFonts w:cs="Times New Roman"/>
                <w:sz w:val="24"/>
                <w:szCs w:val="24"/>
                <w:lang w:val="vi-VN"/>
              </w:rPr>
              <w:t>Luật</w:t>
            </w:r>
          </w:p>
        </w:tc>
        <w:tc>
          <w:tcPr>
            <w:tcW w:w="2330" w:type="dxa"/>
            <w:gridSpan w:val="2"/>
          </w:tcPr>
          <w:p w:rsidR="00C42149" w:rsidRPr="003E5F36" w:rsidRDefault="00C42149" w:rsidP="006F2F4F">
            <w:pPr>
              <w:spacing w:before="120" w:after="120"/>
              <w:rPr>
                <w:rFonts w:cs="Times New Roman"/>
                <w:sz w:val="24"/>
                <w:szCs w:val="24"/>
                <w:lang w:val="vi-VN"/>
              </w:rPr>
            </w:pPr>
            <w:r w:rsidRPr="003E5F36">
              <w:rPr>
                <w:rFonts w:cs="Times New Roman"/>
                <w:sz w:val="24"/>
                <w:szCs w:val="24"/>
                <w:lang w:val="vi-VN"/>
              </w:rPr>
              <w:t>54/2019/QH14</w:t>
            </w:r>
          </w:p>
        </w:tc>
        <w:tc>
          <w:tcPr>
            <w:tcW w:w="1565" w:type="dxa"/>
            <w:gridSpan w:val="2"/>
          </w:tcPr>
          <w:p w:rsidR="00C42149" w:rsidRPr="003E5F36" w:rsidRDefault="00C42149" w:rsidP="006F2F4F">
            <w:pPr>
              <w:spacing w:before="120" w:after="120"/>
              <w:rPr>
                <w:rFonts w:cs="Times New Roman"/>
                <w:sz w:val="24"/>
                <w:szCs w:val="24"/>
                <w:lang w:val="vi-VN"/>
              </w:rPr>
            </w:pPr>
            <w:r w:rsidRPr="003E5F36">
              <w:rPr>
                <w:rFonts w:cs="Times New Roman"/>
                <w:sz w:val="24"/>
                <w:szCs w:val="24"/>
                <w:lang w:val="vi-VN"/>
              </w:rPr>
              <w:t>26/11/2019</w:t>
            </w:r>
          </w:p>
        </w:tc>
        <w:tc>
          <w:tcPr>
            <w:tcW w:w="5412" w:type="dxa"/>
            <w:vAlign w:val="center"/>
          </w:tcPr>
          <w:p w:rsidR="00C42149" w:rsidRPr="003E5F36" w:rsidRDefault="00C42149" w:rsidP="006F2F4F">
            <w:pPr>
              <w:spacing w:before="120" w:after="120"/>
              <w:rPr>
                <w:rFonts w:cs="Times New Roman"/>
                <w:sz w:val="24"/>
                <w:szCs w:val="24"/>
                <w:lang w:val="vi-VN"/>
              </w:rPr>
            </w:pPr>
            <w:r w:rsidRPr="003E5F36">
              <w:rPr>
                <w:rFonts w:cs="Times New Roman"/>
                <w:sz w:val="24"/>
                <w:szCs w:val="24"/>
                <w:lang w:val="vi-VN"/>
              </w:rPr>
              <w:t>Luật Chứng khoán</w:t>
            </w:r>
          </w:p>
        </w:tc>
        <w:tc>
          <w:tcPr>
            <w:tcW w:w="1817"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01/01/2021</w:t>
            </w:r>
          </w:p>
        </w:tc>
        <w:tc>
          <w:tcPr>
            <w:tcW w:w="1689" w:type="dxa"/>
          </w:tcPr>
          <w:p w:rsidR="00C42149" w:rsidRPr="003E5F36" w:rsidRDefault="00C42149" w:rsidP="006F2F4F">
            <w:pPr>
              <w:spacing w:before="120" w:after="120"/>
              <w:rPr>
                <w:rFonts w:cs="Times New Roman"/>
                <w:sz w:val="24"/>
                <w:szCs w:val="24"/>
                <w:lang w:val="vi-VN"/>
              </w:rPr>
            </w:pPr>
          </w:p>
        </w:tc>
      </w:tr>
      <w:tr w:rsidR="00C42149" w:rsidRPr="003E5F36" w:rsidTr="00C15817">
        <w:tc>
          <w:tcPr>
            <w:tcW w:w="15297" w:type="dxa"/>
            <w:gridSpan w:val="11"/>
          </w:tcPr>
          <w:p w:rsidR="00C42149" w:rsidRPr="003E5F36" w:rsidRDefault="00C42149" w:rsidP="00C323FE">
            <w:pPr>
              <w:spacing w:before="120" w:after="120"/>
              <w:jc w:val="center"/>
              <w:rPr>
                <w:rFonts w:cs="Times New Roman"/>
                <w:sz w:val="24"/>
                <w:szCs w:val="24"/>
                <w:lang w:val="vi-VN"/>
              </w:rPr>
            </w:pPr>
            <w:r w:rsidRPr="003E5F36">
              <w:rPr>
                <w:rFonts w:cs="Times New Roman"/>
                <w:b/>
                <w:sz w:val="24"/>
                <w:szCs w:val="24"/>
                <w:lang w:val="vi-VN"/>
              </w:rPr>
              <w:t>NGHỊ ĐỊNH</w:t>
            </w:r>
          </w:p>
        </w:tc>
      </w:tr>
      <w:tr w:rsidR="00C42149" w:rsidRPr="003E5F36" w:rsidTr="00C15817">
        <w:tc>
          <w:tcPr>
            <w:tcW w:w="826" w:type="dxa"/>
            <w:gridSpan w:val="2"/>
          </w:tcPr>
          <w:p w:rsidR="00C42149" w:rsidRPr="003E5F36" w:rsidRDefault="00C42149" w:rsidP="00C323FE">
            <w:pPr>
              <w:numPr>
                <w:ilvl w:val="0"/>
                <w:numId w:val="1"/>
              </w:numPr>
              <w:spacing w:before="120" w:after="120"/>
              <w:rPr>
                <w:rFonts w:cs="Times New Roman"/>
                <w:sz w:val="24"/>
                <w:szCs w:val="24"/>
                <w:lang w:val="vi-VN"/>
              </w:rPr>
            </w:pPr>
          </w:p>
        </w:tc>
        <w:tc>
          <w:tcPr>
            <w:tcW w:w="693" w:type="dxa"/>
          </w:tcPr>
          <w:p w:rsidR="00C42149" w:rsidRPr="003E5F36" w:rsidRDefault="00C42149" w:rsidP="00C323FE">
            <w:pPr>
              <w:numPr>
                <w:ilvl w:val="0"/>
                <w:numId w:val="13"/>
              </w:numPr>
              <w:spacing w:before="120" w:after="120"/>
              <w:rPr>
                <w:rFonts w:cs="Times New Roman"/>
                <w:sz w:val="24"/>
                <w:szCs w:val="24"/>
                <w:lang w:val="vi-VN"/>
              </w:rPr>
            </w:pPr>
          </w:p>
        </w:tc>
        <w:tc>
          <w:tcPr>
            <w:tcW w:w="965" w:type="dxa"/>
          </w:tcPr>
          <w:p w:rsidR="00C42149" w:rsidRPr="003E5F36" w:rsidRDefault="00C42149" w:rsidP="005A15EE">
            <w:pPr>
              <w:spacing w:before="120" w:after="120"/>
              <w:jc w:val="center"/>
              <w:rPr>
                <w:rFonts w:cs="Times New Roman"/>
                <w:sz w:val="24"/>
                <w:szCs w:val="24"/>
                <w:lang w:val="vi-VN"/>
              </w:rPr>
            </w:pPr>
            <w:r w:rsidRPr="003E5F36">
              <w:rPr>
                <w:rFonts w:cs="Times New Roman"/>
                <w:sz w:val="24"/>
                <w:szCs w:val="24"/>
                <w:lang w:val="vi-VN"/>
              </w:rPr>
              <w:t>Nghị định</w:t>
            </w:r>
          </w:p>
        </w:tc>
        <w:tc>
          <w:tcPr>
            <w:tcW w:w="2330" w:type="dxa"/>
            <w:gridSpan w:val="2"/>
          </w:tcPr>
          <w:p w:rsidR="00C42149" w:rsidRPr="003E5F36" w:rsidRDefault="00C42149" w:rsidP="005A15EE">
            <w:pPr>
              <w:spacing w:before="120" w:after="120"/>
              <w:jc w:val="center"/>
              <w:rPr>
                <w:rFonts w:cs="Times New Roman"/>
                <w:sz w:val="24"/>
                <w:szCs w:val="24"/>
                <w:lang w:val="vi-VN"/>
              </w:rPr>
            </w:pPr>
            <w:r w:rsidRPr="003E5F36">
              <w:rPr>
                <w:rFonts w:cs="Times New Roman"/>
                <w:sz w:val="24"/>
                <w:szCs w:val="24"/>
                <w:lang w:val="vi-VN"/>
              </w:rPr>
              <w:t>66/2004/NĐ-CP</w:t>
            </w:r>
          </w:p>
        </w:tc>
        <w:tc>
          <w:tcPr>
            <w:tcW w:w="1565" w:type="dxa"/>
            <w:gridSpan w:val="2"/>
          </w:tcPr>
          <w:p w:rsidR="00C42149" w:rsidRPr="003E5F36" w:rsidRDefault="00C42149" w:rsidP="005A15EE">
            <w:pPr>
              <w:spacing w:before="120" w:after="120"/>
              <w:jc w:val="center"/>
              <w:rPr>
                <w:rFonts w:cs="Times New Roman"/>
                <w:sz w:val="24"/>
                <w:szCs w:val="24"/>
                <w:lang w:val="vi-VN"/>
              </w:rPr>
            </w:pPr>
            <w:r w:rsidRPr="003E5F36">
              <w:rPr>
                <w:rFonts w:cs="Times New Roman"/>
                <w:sz w:val="24"/>
                <w:szCs w:val="24"/>
                <w:lang w:val="vi-VN"/>
              </w:rPr>
              <w:t>19/02/2004</w:t>
            </w:r>
          </w:p>
        </w:tc>
        <w:tc>
          <w:tcPr>
            <w:tcW w:w="5412" w:type="dxa"/>
            <w:vAlign w:val="bottom"/>
          </w:tcPr>
          <w:p w:rsidR="00C42149" w:rsidRPr="003E5F36" w:rsidRDefault="00C42149" w:rsidP="006F2F4F">
            <w:pPr>
              <w:spacing w:before="120" w:after="120"/>
              <w:jc w:val="both"/>
              <w:rPr>
                <w:rFonts w:cs="Times New Roman"/>
                <w:sz w:val="24"/>
                <w:szCs w:val="24"/>
                <w:lang w:val="vi-VN"/>
              </w:rPr>
            </w:pPr>
            <w:r w:rsidRPr="003E5F36">
              <w:rPr>
                <w:rFonts w:cs="Times New Roman"/>
                <w:sz w:val="24"/>
                <w:szCs w:val="24"/>
                <w:lang w:val="vi-VN"/>
              </w:rPr>
              <w:t>Nghị định số 66/2004/NĐ-CP ngày 19/2/2004 của Chính phủ về việc chuyển Ủ1y ban chứng khoán Nhà nước về Bộ Tài chính</w:t>
            </w:r>
          </w:p>
        </w:tc>
        <w:tc>
          <w:tcPr>
            <w:tcW w:w="1817"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12/03/2004</w:t>
            </w:r>
          </w:p>
        </w:tc>
        <w:tc>
          <w:tcPr>
            <w:tcW w:w="1689" w:type="dxa"/>
          </w:tcPr>
          <w:p w:rsidR="00C42149" w:rsidRPr="003E5F36" w:rsidRDefault="00C42149" w:rsidP="006F2F4F">
            <w:pPr>
              <w:spacing w:before="120" w:after="120"/>
              <w:rPr>
                <w:rFonts w:cs="Times New Roman"/>
                <w:sz w:val="24"/>
                <w:szCs w:val="24"/>
                <w:lang w:val="vi-VN"/>
              </w:rPr>
            </w:pPr>
          </w:p>
        </w:tc>
      </w:tr>
      <w:tr w:rsidR="00C42149" w:rsidRPr="003E5F36" w:rsidTr="00C15817">
        <w:tc>
          <w:tcPr>
            <w:tcW w:w="826" w:type="dxa"/>
            <w:gridSpan w:val="2"/>
          </w:tcPr>
          <w:p w:rsidR="00C42149" w:rsidRPr="003E5F36" w:rsidRDefault="00C42149" w:rsidP="00C323FE">
            <w:pPr>
              <w:numPr>
                <w:ilvl w:val="0"/>
                <w:numId w:val="1"/>
              </w:numPr>
              <w:spacing w:before="120" w:after="120"/>
              <w:rPr>
                <w:rFonts w:cs="Times New Roman"/>
                <w:sz w:val="24"/>
                <w:szCs w:val="24"/>
                <w:lang w:val="vi-VN"/>
              </w:rPr>
            </w:pPr>
          </w:p>
        </w:tc>
        <w:tc>
          <w:tcPr>
            <w:tcW w:w="693" w:type="dxa"/>
          </w:tcPr>
          <w:p w:rsidR="00C42149" w:rsidRPr="003E5F36" w:rsidRDefault="00C42149" w:rsidP="00C323FE">
            <w:pPr>
              <w:numPr>
                <w:ilvl w:val="0"/>
                <w:numId w:val="13"/>
              </w:numPr>
              <w:spacing w:before="120" w:after="120"/>
              <w:rPr>
                <w:rFonts w:cs="Times New Roman"/>
                <w:sz w:val="24"/>
                <w:szCs w:val="24"/>
                <w:lang w:val="vi-VN"/>
              </w:rPr>
            </w:pPr>
          </w:p>
        </w:tc>
        <w:tc>
          <w:tcPr>
            <w:tcW w:w="965" w:type="dxa"/>
          </w:tcPr>
          <w:p w:rsidR="00C42149" w:rsidRPr="003E5F36" w:rsidRDefault="00C42149" w:rsidP="005A15EE">
            <w:pPr>
              <w:spacing w:before="120" w:after="120"/>
              <w:jc w:val="center"/>
              <w:rPr>
                <w:rFonts w:cs="Times New Roman"/>
                <w:sz w:val="24"/>
                <w:szCs w:val="24"/>
                <w:lang w:val="vi-VN"/>
              </w:rPr>
            </w:pPr>
            <w:r w:rsidRPr="003E5F36">
              <w:rPr>
                <w:rFonts w:cs="Times New Roman"/>
                <w:sz w:val="24"/>
                <w:szCs w:val="24"/>
                <w:lang w:val="vi-VN"/>
              </w:rPr>
              <w:t>Nghị định</w:t>
            </w:r>
          </w:p>
        </w:tc>
        <w:tc>
          <w:tcPr>
            <w:tcW w:w="2330" w:type="dxa"/>
            <w:gridSpan w:val="2"/>
          </w:tcPr>
          <w:p w:rsidR="00C42149" w:rsidRPr="003E5F36" w:rsidRDefault="00C42149" w:rsidP="005A15EE">
            <w:pPr>
              <w:spacing w:before="120" w:after="120"/>
              <w:jc w:val="center"/>
              <w:rPr>
                <w:rFonts w:cs="Times New Roman"/>
                <w:sz w:val="24"/>
                <w:szCs w:val="24"/>
                <w:lang w:val="vi-VN"/>
              </w:rPr>
            </w:pPr>
            <w:r w:rsidRPr="003E5F36">
              <w:rPr>
                <w:rFonts w:cs="Times New Roman"/>
                <w:sz w:val="24"/>
                <w:szCs w:val="24"/>
                <w:lang w:val="vi-VN"/>
              </w:rPr>
              <w:t>95/2018/NĐ-CP</w:t>
            </w:r>
          </w:p>
        </w:tc>
        <w:tc>
          <w:tcPr>
            <w:tcW w:w="1565" w:type="dxa"/>
            <w:gridSpan w:val="2"/>
          </w:tcPr>
          <w:p w:rsidR="00C42149" w:rsidRPr="003E5F36" w:rsidRDefault="00C42149" w:rsidP="005A15EE">
            <w:pPr>
              <w:spacing w:before="120" w:after="120"/>
              <w:jc w:val="center"/>
              <w:rPr>
                <w:rFonts w:cs="Times New Roman"/>
                <w:sz w:val="24"/>
                <w:szCs w:val="24"/>
                <w:lang w:val="vi-VN"/>
              </w:rPr>
            </w:pPr>
            <w:r w:rsidRPr="003E5F36">
              <w:rPr>
                <w:rFonts w:cs="Times New Roman"/>
                <w:sz w:val="24"/>
                <w:szCs w:val="24"/>
                <w:lang w:val="vi-VN"/>
              </w:rPr>
              <w:t>30/06/2018</w:t>
            </w:r>
          </w:p>
        </w:tc>
        <w:tc>
          <w:tcPr>
            <w:tcW w:w="5412" w:type="dxa"/>
            <w:vAlign w:val="bottom"/>
          </w:tcPr>
          <w:p w:rsidR="00C42149" w:rsidRPr="003E5F36" w:rsidRDefault="00C42149" w:rsidP="006F2F4F">
            <w:pPr>
              <w:spacing w:before="120" w:after="120"/>
              <w:jc w:val="both"/>
              <w:rPr>
                <w:rFonts w:cs="Times New Roman"/>
                <w:sz w:val="24"/>
                <w:szCs w:val="24"/>
                <w:lang w:val="vi-VN"/>
              </w:rPr>
            </w:pPr>
            <w:r w:rsidRPr="003E5F36">
              <w:rPr>
                <w:rFonts w:cs="Times New Roman"/>
                <w:sz w:val="24"/>
                <w:szCs w:val="24"/>
                <w:lang w:val="vi-VN"/>
              </w:rPr>
              <w:t>Nghị định 95/2018/NĐ-CP ngày 30/06/2018 của Chính phủ quy định về phát hành, đăng ký, lưu ký, niêm yết và giao dịch công cụ nợ của Chính phủ trên thị trường chứng khoán</w:t>
            </w:r>
          </w:p>
        </w:tc>
        <w:tc>
          <w:tcPr>
            <w:tcW w:w="1817"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01/07/2018</w:t>
            </w:r>
          </w:p>
        </w:tc>
        <w:tc>
          <w:tcPr>
            <w:tcW w:w="1689" w:type="dxa"/>
          </w:tcPr>
          <w:p w:rsidR="00C42149" w:rsidRPr="003E5F36" w:rsidRDefault="00C42149" w:rsidP="006F2F4F">
            <w:pPr>
              <w:spacing w:before="120" w:after="120"/>
              <w:rPr>
                <w:rFonts w:cs="Times New Roman"/>
                <w:sz w:val="24"/>
                <w:szCs w:val="24"/>
              </w:rPr>
            </w:pPr>
          </w:p>
        </w:tc>
      </w:tr>
      <w:tr w:rsidR="00C42149" w:rsidRPr="003E5F36" w:rsidTr="00C15817">
        <w:tc>
          <w:tcPr>
            <w:tcW w:w="826" w:type="dxa"/>
            <w:gridSpan w:val="2"/>
          </w:tcPr>
          <w:p w:rsidR="00C42149" w:rsidRPr="003E5F36" w:rsidRDefault="00C42149" w:rsidP="00C323FE">
            <w:pPr>
              <w:numPr>
                <w:ilvl w:val="0"/>
                <w:numId w:val="1"/>
              </w:numPr>
              <w:spacing w:before="120" w:after="120"/>
              <w:rPr>
                <w:rFonts w:cs="Times New Roman"/>
                <w:sz w:val="24"/>
                <w:szCs w:val="24"/>
                <w:lang w:val="vi-VN"/>
              </w:rPr>
            </w:pPr>
          </w:p>
        </w:tc>
        <w:tc>
          <w:tcPr>
            <w:tcW w:w="693" w:type="dxa"/>
          </w:tcPr>
          <w:p w:rsidR="00C42149" w:rsidRPr="003E5F36" w:rsidRDefault="00C42149" w:rsidP="00C323FE">
            <w:pPr>
              <w:numPr>
                <w:ilvl w:val="0"/>
                <w:numId w:val="13"/>
              </w:numPr>
              <w:spacing w:before="120" w:after="120"/>
              <w:rPr>
                <w:rFonts w:cs="Times New Roman"/>
                <w:sz w:val="24"/>
                <w:szCs w:val="24"/>
                <w:lang w:val="vi-VN"/>
              </w:rPr>
            </w:pPr>
          </w:p>
        </w:tc>
        <w:tc>
          <w:tcPr>
            <w:tcW w:w="965" w:type="dxa"/>
          </w:tcPr>
          <w:p w:rsidR="00C42149" w:rsidRPr="003E5F36" w:rsidRDefault="00C42149" w:rsidP="005A15EE">
            <w:pPr>
              <w:spacing w:before="120" w:after="120"/>
              <w:jc w:val="center"/>
              <w:rPr>
                <w:rFonts w:cs="Times New Roman"/>
                <w:sz w:val="24"/>
                <w:szCs w:val="24"/>
                <w:lang w:val="vi-VN"/>
              </w:rPr>
            </w:pPr>
            <w:r w:rsidRPr="003E5F36">
              <w:rPr>
                <w:rFonts w:cs="Times New Roman"/>
                <w:sz w:val="24"/>
                <w:szCs w:val="24"/>
                <w:lang w:val="vi-VN"/>
              </w:rPr>
              <w:t>Nghị định</w:t>
            </w:r>
          </w:p>
        </w:tc>
        <w:tc>
          <w:tcPr>
            <w:tcW w:w="2330" w:type="dxa"/>
            <w:gridSpan w:val="2"/>
          </w:tcPr>
          <w:p w:rsidR="00C42149" w:rsidRPr="003E5F36" w:rsidRDefault="00C42149" w:rsidP="005A15EE">
            <w:pPr>
              <w:spacing w:before="120" w:after="120"/>
              <w:jc w:val="center"/>
              <w:rPr>
                <w:rFonts w:cs="Times New Roman"/>
                <w:sz w:val="24"/>
                <w:szCs w:val="24"/>
                <w:lang w:val="vi-VN"/>
              </w:rPr>
            </w:pPr>
            <w:r w:rsidRPr="003E5F36">
              <w:rPr>
                <w:rFonts w:cs="Times New Roman"/>
                <w:sz w:val="24"/>
                <w:szCs w:val="24"/>
              </w:rPr>
              <w:t>155</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/NĐ-CP</w:t>
            </w:r>
          </w:p>
        </w:tc>
        <w:tc>
          <w:tcPr>
            <w:tcW w:w="1565" w:type="dxa"/>
            <w:gridSpan w:val="2"/>
          </w:tcPr>
          <w:p w:rsidR="00C42149" w:rsidRPr="003E5F36" w:rsidRDefault="00C42149" w:rsidP="005A15EE">
            <w:pPr>
              <w:spacing w:before="120" w:after="120"/>
              <w:jc w:val="center"/>
              <w:rPr>
                <w:rFonts w:cs="Times New Roman"/>
                <w:sz w:val="24"/>
                <w:szCs w:val="24"/>
              </w:rPr>
            </w:pPr>
            <w:r w:rsidRPr="003E5F36">
              <w:rPr>
                <w:rFonts w:cs="Times New Roman"/>
                <w:sz w:val="24"/>
                <w:szCs w:val="24"/>
              </w:rPr>
              <w:t>3</w:t>
            </w:r>
            <w:r w:rsidRPr="003E5F36">
              <w:rPr>
                <w:rFonts w:cs="Times New Roman"/>
                <w:sz w:val="24"/>
                <w:szCs w:val="24"/>
                <w:lang w:val="vi-VN"/>
              </w:rPr>
              <w:t>1/</w:t>
            </w:r>
            <w:r w:rsidRPr="003E5F36">
              <w:rPr>
                <w:rFonts w:cs="Times New Roman"/>
                <w:sz w:val="24"/>
                <w:szCs w:val="24"/>
              </w:rPr>
              <w:t>12</w:t>
            </w:r>
            <w:r w:rsidRPr="003E5F36">
              <w:rPr>
                <w:rFonts w:cs="Times New Roman"/>
                <w:sz w:val="24"/>
                <w:szCs w:val="24"/>
                <w:lang w:val="vi-VN"/>
              </w:rPr>
              <w:t>/20</w:t>
            </w:r>
            <w:r w:rsidRPr="003E5F36">
              <w:rPr>
                <w:rFonts w:cs="Times New Roman"/>
                <w:sz w:val="24"/>
                <w:szCs w:val="24"/>
              </w:rPr>
              <w:t>20</w:t>
            </w:r>
          </w:p>
        </w:tc>
        <w:tc>
          <w:tcPr>
            <w:tcW w:w="5412" w:type="dxa"/>
            <w:vAlign w:val="bottom"/>
          </w:tcPr>
          <w:p w:rsidR="00C42149" w:rsidRPr="003E5F36" w:rsidRDefault="00C42149" w:rsidP="006F2F4F">
            <w:pPr>
              <w:spacing w:before="120" w:after="120"/>
              <w:jc w:val="both"/>
              <w:rPr>
                <w:rFonts w:cs="Times New Roman"/>
                <w:sz w:val="24"/>
                <w:szCs w:val="24"/>
              </w:rPr>
            </w:pPr>
            <w:r w:rsidRPr="003E5F36">
              <w:rPr>
                <w:rFonts w:cs="Times New Roman"/>
                <w:sz w:val="24"/>
                <w:szCs w:val="24"/>
                <w:lang w:val="vi-VN"/>
              </w:rPr>
              <w:t xml:space="preserve">Nghị định số </w:t>
            </w:r>
            <w:r w:rsidRPr="003E5F36">
              <w:rPr>
                <w:rFonts w:cs="Times New Roman"/>
                <w:sz w:val="24"/>
                <w:szCs w:val="24"/>
              </w:rPr>
              <w:t>155</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 xml:space="preserve">/NĐ-CP ngày </w:t>
            </w:r>
            <w:r w:rsidRPr="003E5F36">
              <w:rPr>
                <w:rFonts w:cs="Times New Roman"/>
                <w:sz w:val="24"/>
                <w:szCs w:val="24"/>
              </w:rPr>
              <w:t>3</w:t>
            </w:r>
            <w:r w:rsidRPr="003E5F36">
              <w:rPr>
                <w:rFonts w:cs="Times New Roman"/>
                <w:sz w:val="24"/>
                <w:szCs w:val="24"/>
                <w:lang w:val="vi-VN"/>
              </w:rPr>
              <w:t>1/</w:t>
            </w:r>
            <w:r w:rsidRPr="003E5F36">
              <w:rPr>
                <w:rFonts w:cs="Times New Roman"/>
                <w:sz w:val="24"/>
                <w:szCs w:val="24"/>
              </w:rPr>
              <w:t>12</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 xml:space="preserve"> của Chính phủ quy định </w:t>
            </w:r>
            <w:r w:rsidRPr="003E5F36">
              <w:rPr>
                <w:rFonts w:cs="Times New Roman"/>
                <w:sz w:val="24"/>
                <w:szCs w:val="24"/>
              </w:rPr>
              <w:t>chi tiết thi hành một số điều của Luật Chứng khoán</w:t>
            </w:r>
          </w:p>
        </w:tc>
        <w:tc>
          <w:tcPr>
            <w:tcW w:w="1817" w:type="dxa"/>
          </w:tcPr>
          <w:p w:rsidR="00C42149" w:rsidRPr="003E5F36" w:rsidRDefault="00C42149" w:rsidP="006F2F4F">
            <w:pPr>
              <w:spacing w:before="120" w:after="120"/>
              <w:jc w:val="center"/>
              <w:rPr>
                <w:rFonts w:cs="Times New Roman"/>
                <w:sz w:val="24"/>
                <w:szCs w:val="24"/>
              </w:rPr>
            </w:pPr>
            <w:r w:rsidRPr="003E5F36">
              <w:rPr>
                <w:rFonts w:cs="Times New Roman"/>
                <w:sz w:val="24"/>
                <w:szCs w:val="24"/>
              </w:rPr>
              <w:t>01/01/2021</w:t>
            </w:r>
          </w:p>
        </w:tc>
        <w:tc>
          <w:tcPr>
            <w:tcW w:w="1689" w:type="dxa"/>
          </w:tcPr>
          <w:p w:rsidR="00C42149" w:rsidRPr="003E5F36" w:rsidRDefault="00C42149" w:rsidP="006F2F4F">
            <w:pPr>
              <w:spacing w:before="120" w:after="120"/>
              <w:rPr>
                <w:rFonts w:cs="Times New Roman"/>
                <w:sz w:val="24"/>
                <w:szCs w:val="24"/>
                <w:lang w:val="vi-VN"/>
              </w:rPr>
            </w:pPr>
          </w:p>
        </w:tc>
      </w:tr>
      <w:tr w:rsidR="00C42149" w:rsidRPr="003E5F36" w:rsidTr="00C15817">
        <w:tc>
          <w:tcPr>
            <w:tcW w:w="826" w:type="dxa"/>
            <w:gridSpan w:val="2"/>
          </w:tcPr>
          <w:p w:rsidR="00C42149" w:rsidRPr="003E5F36" w:rsidRDefault="00C42149" w:rsidP="00C323FE">
            <w:pPr>
              <w:numPr>
                <w:ilvl w:val="0"/>
                <w:numId w:val="1"/>
              </w:numPr>
              <w:spacing w:before="120" w:after="120"/>
              <w:rPr>
                <w:rFonts w:cs="Times New Roman"/>
                <w:sz w:val="24"/>
                <w:szCs w:val="24"/>
                <w:lang w:val="vi-VN"/>
              </w:rPr>
            </w:pPr>
          </w:p>
        </w:tc>
        <w:tc>
          <w:tcPr>
            <w:tcW w:w="693" w:type="dxa"/>
          </w:tcPr>
          <w:p w:rsidR="00C42149" w:rsidRPr="003E5F36" w:rsidRDefault="00C42149" w:rsidP="00C323FE">
            <w:pPr>
              <w:numPr>
                <w:ilvl w:val="0"/>
                <w:numId w:val="13"/>
              </w:numPr>
              <w:spacing w:before="120" w:after="120"/>
              <w:rPr>
                <w:rFonts w:cs="Times New Roman"/>
                <w:sz w:val="24"/>
                <w:szCs w:val="24"/>
                <w:lang w:val="vi-VN"/>
              </w:rPr>
            </w:pPr>
          </w:p>
        </w:tc>
        <w:tc>
          <w:tcPr>
            <w:tcW w:w="965" w:type="dxa"/>
          </w:tcPr>
          <w:p w:rsidR="00C42149" w:rsidRPr="003E5F36" w:rsidRDefault="00C42149" w:rsidP="005A15EE">
            <w:pPr>
              <w:spacing w:before="120" w:after="120"/>
              <w:jc w:val="center"/>
              <w:rPr>
                <w:rFonts w:cs="Times New Roman"/>
                <w:sz w:val="24"/>
                <w:szCs w:val="24"/>
                <w:lang w:val="vi-VN"/>
              </w:rPr>
            </w:pPr>
            <w:r w:rsidRPr="003E5F36">
              <w:rPr>
                <w:rFonts w:cs="Times New Roman"/>
                <w:sz w:val="24"/>
                <w:szCs w:val="24"/>
                <w:lang w:val="vi-VN"/>
              </w:rPr>
              <w:t>Nghị định</w:t>
            </w:r>
          </w:p>
        </w:tc>
        <w:tc>
          <w:tcPr>
            <w:tcW w:w="2330" w:type="dxa"/>
            <w:gridSpan w:val="2"/>
          </w:tcPr>
          <w:p w:rsidR="00C42149" w:rsidRPr="003E5F36" w:rsidRDefault="00C42149" w:rsidP="005A15EE">
            <w:pPr>
              <w:spacing w:before="120" w:after="120"/>
              <w:jc w:val="center"/>
              <w:rPr>
                <w:rFonts w:cs="Times New Roman"/>
                <w:sz w:val="24"/>
                <w:szCs w:val="24"/>
                <w:lang w:val="vi-VN"/>
              </w:rPr>
            </w:pPr>
            <w:r w:rsidRPr="003E5F36">
              <w:rPr>
                <w:rFonts w:cs="Times New Roman"/>
                <w:sz w:val="24"/>
                <w:szCs w:val="24"/>
              </w:rPr>
              <w:t>156</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/NĐ-CP</w:t>
            </w:r>
          </w:p>
        </w:tc>
        <w:tc>
          <w:tcPr>
            <w:tcW w:w="1565" w:type="dxa"/>
            <w:gridSpan w:val="2"/>
          </w:tcPr>
          <w:p w:rsidR="00C42149" w:rsidRPr="003E5F36" w:rsidRDefault="00C42149" w:rsidP="005A15EE">
            <w:pPr>
              <w:spacing w:before="120" w:after="120"/>
              <w:jc w:val="center"/>
              <w:rPr>
                <w:rFonts w:cs="Times New Roman"/>
                <w:sz w:val="24"/>
                <w:szCs w:val="24"/>
              </w:rPr>
            </w:pPr>
            <w:r w:rsidRPr="003E5F36">
              <w:rPr>
                <w:rFonts w:cs="Times New Roman"/>
                <w:sz w:val="24"/>
                <w:szCs w:val="24"/>
              </w:rPr>
              <w:t>3</w:t>
            </w:r>
            <w:r w:rsidRPr="003E5F36">
              <w:rPr>
                <w:rFonts w:cs="Times New Roman"/>
                <w:sz w:val="24"/>
                <w:szCs w:val="24"/>
                <w:lang w:val="vi-VN"/>
              </w:rPr>
              <w:t>1/</w:t>
            </w:r>
            <w:r w:rsidRPr="003E5F36">
              <w:rPr>
                <w:rFonts w:cs="Times New Roman"/>
                <w:sz w:val="24"/>
                <w:szCs w:val="24"/>
              </w:rPr>
              <w:t>12</w:t>
            </w:r>
            <w:r w:rsidRPr="003E5F36">
              <w:rPr>
                <w:rFonts w:cs="Times New Roman"/>
                <w:sz w:val="24"/>
                <w:szCs w:val="24"/>
                <w:lang w:val="vi-VN"/>
              </w:rPr>
              <w:t>/20</w:t>
            </w:r>
            <w:r w:rsidRPr="003E5F36">
              <w:rPr>
                <w:rFonts w:cs="Times New Roman"/>
                <w:sz w:val="24"/>
                <w:szCs w:val="24"/>
              </w:rPr>
              <w:t>20</w:t>
            </w:r>
          </w:p>
        </w:tc>
        <w:tc>
          <w:tcPr>
            <w:tcW w:w="5412" w:type="dxa"/>
            <w:vAlign w:val="bottom"/>
          </w:tcPr>
          <w:p w:rsidR="00C42149" w:rsidRPr="003E5F36" w:rsidRDefault="00C42149" w:rsidP="006F2F4F">
            <w:pPr>
              <w:spacing w:before="120" w:after="120"/>
              <w:jc w:val="both"/>
              <w:rPr>
                <w:rFonts w:cs="Times New Roman"/>
                <w:sz w:val="24"/>
                <w:szCs w:val="24"/>
              </w:rPr>
            </w:pPr>
            <w:r w:rsidRPr="003E5F36">
              <w:rPr>
                <w:rFonts w:cs="Times New Roman"/>
                <w:sz w:val="24"/>
                <w:szCs w:val="24"/>
                <w:lang w:val="vi-VN"/>
              </w:rPr>
              <w:t xml:space="preserve">Nghị định số </w:t>
            </w:r>
            <w:r w:rsidRPr="003E5F36">
              <w:rPr>
                <w:rFonts w:cs="Times New Roman"/>
                <w:sz w:val="24"/>
                <w:szCs w:val="24"/>
              </w:rPr>
              <w:t>156</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 xml:space="preserve">/NĐ-CP ngày </w:t>
            </w:r>
            <w:r w:rsidRPr="003E5F36">
              <w:rPr>
                <w:rFonts w:cs="Times New Roman"/>
                <w:sz w:val="24"/>
                <w:szCs w:val="24"/>
              </w:rPr>
              <w:t>3</w:t>
            </w:r>
            <w:r w:rsidRPr="003E5F36">
              <w:rPr>
                <w:rFonts w:cs="Times New Roman"/>
                <w:sz w:val="24"/>
                <w:szCs w:val="24"/>
                <w:lang w:val="vi-VN"/>
              </w:rPr>
              <w:t>1/</w:t>
            </w:r>
            <w:r w:rsidRPr="003E5F36">
              <w:rPr>
                <w:rFonts w:cs="Times New Roman"/>
                <w:sz w:val="24"/>
                <w:szCs w:val="24"/>
              </w:rPr>
              <w:t>12</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 xml:space="preserve"> của Chính phủ quy định xử phạt vi phạm hành chính trong lĩnh vực </w:t>
            </w:r>
            <w:r w:rsidRPr="003E5F36">
              <w:rPr>
                <w:rFonts w:cs="Times New Roman"/>
                <w:sz w:val="24"/>
                <w:szCs w:val="24"/>
              </w:rPr>
              <w:t>chứng khoán và thị trường chứng khoán</w:t>
            </w:r>
          </w:p>
        </w:tc>
        <w:tc>
          <w:tcPr>
            <w:tcW w:w="1817" w:type="dxa"/>
          </w:tcPr>
          <w:p w:rsidR="00C42149" w:rsidRPr="003E5F36" w:rsidRDefault="00C42149" w:rsidP="006F2F4F">
            <w:pPr>
              <w:spacing w:before="120" w:after="120"/>
              <w:jc w:val="center"/>
              <w:rPr>
                <w:rFonts w:cs="Times New Roman"/>
                <w:sz w:val="24"/>
                <w:szCs w:val="24"/>
              </w:rPr>
            </w:pPr>
            <w:r w:rsidRPr="003E5F36">
              <w:rPr>
                <w:rFonts w:cs="Times New Roman"/>
                <w:sz w:val="24"/>
                <w:szCs w:val="24"/>
              </w:rPr>
              <w:t>01/01/2021</w:t>
            </w:r>
          </w:p>
        </w:tc>
        <w:tc>
          <w:tcPr>
            <w:tcW w:w="1689" w:type="dxa"/>
          </w:tcPr>
          <w:p w:rsidR="00C42149" w:rsidRPr="003E5F36" w:rsidRDefault="00C42149" w:rsidP="006F2F4F">
            <w:pPr>
              <w:spacing w:before="120" w:after="120"/>
              <w:rPr>
                <w:rFonts w:cs="Times New Roman"/>
                <w:sz w:val="24"/>
                <w:szCs w:val="24"/>
                <w:lang w:val="vi-VN"/>
              </w:rPr>
            </w:pPr>
            <w:r w:rsidRPr="003E5F36">
              <w:rPr>
                <w:rFonts w:cs="Times New Roman"/>
                <w:sz w:val="24"/>
                <w:szCs w:val="24"/>
              </w:rPr>
              <w:t>Hết hiệu lực một phần</w:t>
            </w:r>
          </w:p>
        </w:tc>
      </w:tr>
      <w:tr w:rsidR="00C42149" w:rsidRPr="003E5F36" w:rsidTr="00C15817">
        <w:tc>
          <w:tcPr>
            <w:tcW w:w="826" w:type="dxa"/>
            <w:gridSpan w:val="2"/>
          </w:tcPr>
          <w:p w:rsidR="00C42149" w:rsidRPr="003E5F36" w:rsidRDefault="00C42149" w:rsidP="00C323FE">
            <w:pPr>
              <w:numPr>
                <w:ilvl w:val="0"/>
                <w:numId w:val="1"/>
              </w:numPr>
              <w:spacing w:before="120" w:after="120"/>
              <w:rPr>
                <w:rFonts w:cs="Times New Roman"/>
                <w:sz w:val="24"/>
                <w:szCs w:val="24"/>
                <w:lang w:val="vi-VN"/>
              </w:rPr>
            </w:pPr>
          </w:p>
        </w:tc>
        <w:tc>
          <w:tcPr>
            <w:tcW w:w="693" w:type="dxa"/>
          </w:tcPr>
          <w:p w:rsidR="00C42149" w:rsidRPr="003E5F36" w:rsidRDefault="00C42149" w:rsidP="00C323FE">
            <w:pPr>
              <w:numPr>
                <w:ilvl w:val="0"/>
                <w:numId w:val="13"/>
              </w:numPr>
              <w:spacing w:before="120" w:after="120"/>
              <w:rPr>
                <w:rFonts w:cs="Times New Roman"/>
                <w:sz w:val="24"/>
                <w:szCs w:val="24"/>
                <w:lang w:val="vi-VN"/>
              </w:rPr>
            </w:pPr>
          </w:p>
        </w:tc>
        <w:tc>
          <w:tcPr>
            <w:tcW w:w="965" w:type="dxa"/>
          </w:tcPr>
          <w:p w:rsidR="00C42149" w:rsidRPr="003E5F36" w:rsidRDefault="00C42149" w:rsidP="005A15EE">
            <w:pPr>
              <w:spacing w:before="120" w:after="120"/>
              <w:jc w:val="center"/>
              <w:rPr>
                <w:rFonts w:cs="Times New Roman"/>
                <w:sz w:val="24"/>
                <w:szCs w:val="24"/>
                <w:lang w:val="vi-VN"/>
              </w:rPr>
            </w:pPr>
            <w:r w:rsidRPr="003E5F36">
              <w:rPr>
                <w:rFonts w:cs="Times New Roman"/>
                <w:sz w:val="24"/>
                <w:szCs w:val="24"/>
                <w:lang w:val="vi-VN"/>
              </w:rPr>
              <w:t>Nghị định</w:t>
            </w:r>
          </w:p>
        </w:tc>
        <w:tc>
          <w:tcPr>
            <w:tcW w:w="2330" w:type="dxa"/>
            <w:gridSpan w:val="2"/>
          </w:tcPr>
          <w:p w:rsidR="00C42149" w:rsidRPr="003E5F36" w:rsidRDefault="00C42149" w:rsidP="005A15EE">
            <w:pPr>
              <w:spacing w:before="120" w:after="120"/>
              <w:jc w:val="center"/>
              <w:rPr>
                <w:rFonts w:cs="Times New Roman"/>
                <w:sz w:val="24"/>
                <w:szCs w:val="24"/>
                <w:lang w:val="vi-VN"/>
              </w:rPr>
            </w:pPr>
            <w:r w:rsidRPr="003E5F36">
              <w:rPr>
                <w:rFonts w:cs="Times New Roman"/>
                <w:sz w:val="24"/>
                <w:szCs w:val="24"/>
              </w:rPr>
              <w:t>158</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/NĐ-CP</w:t>
            </w:r>
          </w:p>
        </w:tc>
        <w:tc>
          <w:tcPr>
            <w:tcW w:w="1565" w:type="dxa"/>
            <w:gridSpan w:val="2"/>
          </w:tcPr>
          <w:p w:rsidR="00C42149" w:rsidRPr="003E5F36" w:rsidRDefault="00C42149" w:rsidP="005A15EE">
            <w:pPr>
              <w:spacing w:before="120" w:after="120"/>
              <w:jc w:val="center"/>
              <w:rPr>
                <w:rFonts w:cs="Times New Roman"/>
                <w:sz w:val="24"/>
                <w:szCs w:val="24"/>
              </w:rPr>
            </w:pPr>
            <w:r w:rsidRPr="003E5F36">
              <w:rPr>
                <w:rFonts w:cs="Times New Roman"/>
                <w:sz w:val="24"/>
                <w:szCs w:val="24"/>
              </w:rPr>
              <w:t>3</w:t>
            </w:r>
            <w:r w:rsidRPr="003E5F36">
              <w:rPr>
                <w:rFonts w:cs="Times New Roman"/>
                <w:sz w:val="24"/>
                <w:szCs w:val="24"/>
                <w:lang w:val="vi-VN"/>
              </w:rPr>
              <w:t>1/</w:t>
            </w:r>
            <w:r w:rsidRPr="003E5F36">
              <w:rPr>
                <w:rFonts w:cs="Times New Roman"/>
                <w:sz w:val="24"/>
                <w:szCs w:val="24"/>
              </w:rPr>
              <w:t>12</w:t>
            </w:r>
            <w:r w:rsidRPr="003E5F36">
              <w:rPr>
                <w:rFonts w:cs="Times New Roman"/>
                <w:sz w:val="24"/>
                <w:szCs w:val="24"/>
                <w:lang w:val="vi-VN"/>
              </w:rPr>
              <w:t>/20</w:t>
            </w:r>
            <w:r w:rsidRPr="003E5F36">
              <w:rPr>
                <w:rFonts w:cs="Times New Roman"/>
                <w:sz w:val="24"/>
                <w:szCs w:val="24"/>
              </w:rPr>
              <w:t>20</w:t>
            </w:r>
          </w:p>
        </w:tc>
        <w:tc>
          <w:tcPr>
            <w:tcW w:w="5412" w:type="dxa"/>
            <w:vAlign w:val="bottom"/>
          </w:tcPr>
          <w:p w:rsidR="00C42149" w:rsidRPr="003E5F36" w:rsidRDefault="00C42149" w:rsidP="006F2F4F">
            <w:pPr>
              <w:spacing w:before="120" w:after="120"/>
              <w:jc w:val="both"/>
              <w:rPr>
                <w:rFonts w:cs="Times New Roman"/>
                <w:sz w:val="24"/>
                <w:szCs w:val="24"/>
              </w:rPr>
            </w:pPr>
            <w:r w:rsidRPr="003E5F36">
              <w:rPr>
                <w:rFonts w:cs="Times New Roman"/>
                <w:sz w:val="24"/>
                <w:szCs w:val="24"/>
                <w:lang w:val="vi-VN"/>
              </w:rPr>
              <w:t xml:space="preserve">Nghị định số </w:t>
            </w:r>
            <w:r w:rsidRPr="003E5F36">
              <w:rPr>
                <w:rFonts w:cs="Times New Roman"/>
                <w:sz w:val="24"/>
                <w:szCs w:val="24"/>
              </w:rPr>
              <w:t>158</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 xml:space="preserve">/NĐ-CP ngày </w:t>
            </w:r>
            <w:r w:rsidRPr="003E5F36">
              <w:rPr>
                <w:rFonts w:cs="Times New Roman"/>
                <w:sz w:val="24"/>
                <w:szCs w:val="24"/>
              </w:rPr>
              <w:t>3</w:t>
            </w:r>
            <w:r w:rsidRPr="003E5F36">
              <w:rPr>
                <w:rFonts w:cs="Times New Roman"/>
                <w:sz w:val="24"/>
                <w:szCs w:val="24"/>
                <w:lang w:val="vi-VN"/>
              </w:rPr>
              <w:t>1/</w:t>
            </w:r>
            <w:r w:rsidRPr="003E5F36">
              <w:rPr>
                <w:rFonts w:cs="Times New Roman"/>
                <w:sz w:val="24"/>
                <w:szCs w:val="24"/>
              </w:rPr>
              <w:t>12</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 xml:space="preserve"> của Chính phủ </w:t>
            </w:r>
            <w:r w:rsidRPr="003E5F36">
              <w:rPr>
                <w:rFonts w:cs="Times New Roman"/>
                <w:sz w:val="24"/>
                <w:szCs w:val="24"/>
              </w:rPr>
              <w:t>về chứng khoán phái sinh và thị trường chứng khoán phái sinh</w:t>
            </w:r>
          </w:p>
        </w:tc>
        <w:tc>
          <w:tcPr>
            <w:tcW w:w="1817" w:type="dxa"/>
          </w:tcPr>
          <w:p w:rsidR="00C42149" w:rsidRPr="003E5F36" w:rsidRDefault="00C42149" w:rsidP="006F2F4F">
            <w:pPr>
              <w:spacing w:before="120" w:after="120"/>
              <w:jc w:val="center"/>
              <w:rPr>
                <w:rFonts w:cs="Times New Roman"/>
                <w:sz w:val="24"/>
                <w:szCs w:val="24"/>
              </w:rPr>
            </w:pPr>
            <w:r w:rsidRPr="003E5F36">
              <w:rPr>
                <w:rFonts w:cs="Times New Roman"/>
                <w:sz w:val="24"/>
                <w:szCs w:val="24"/>
              </w:rPr>
              <w:t>01/01/2021</w:t>
            </w:r>
          </w:p>
        </w:tc>
        <w:tc>
          <w:tcPr>
            <w:tcW w:w="1689" w:type="dxa"/>
          </w:tcPr>
          <w:p w:rsidR="00C42149" w:rsidRPr="003E5F36" w:rsidRDefault="00C42149" w:rsidP="006F2F4F">
            <w:pPr>
              <w:spacing w:before="120" w:after="120"/>
              <w:rPr>
                <w:rFonts w:cs="Times New Roman"/>
                <w:sz w:val="24"/>
                <w:szCs w:val="24"/>
                <w:lang w:val="vi-VN"/>
              </w:rPr>
            </w:pPr>
          </w:p>
        </w:tc>
      </w:tr>
      <w:tr w:rsidR="00C42149" w:rsidRPr="003E5F36" w:rsidTr="00C15817">
        <w:tc>
          <w:tcPr>
            <w:tcW w:w="826" w:type="dxa"/>
            <w:gridSpan w:val="2"/>
          </w:tcPr>
          <w:p w:rsidR="00C42149" w:rsidRPr="00381919" w:rsidRDefault="00C42149" w:rsidP="00C323FE">
            <w:pPr>
              <w:numPr>
                <w:ilvl w:val="0"/>
                <w:numId w:val="1"/>
              </w:numPr>
              <w:spacing w:before="120" w:after="120"/>
              <w:rPr>
                <w:rFonts w:cs="Times New Roman"/>
                <w:color w:val="FF0000"/>
                <w:sz w:val="24"/>
                <w:szCs w:val="24"/>
                <w:lang w:val="vi-VN"/>
              </w:rPr>
            </w:pPr>
          </w:p>
        </w:tc>
        <w:tc>
          <w:tcPr>
            <w:tcW w:w="693" w:type="dxa"/>
          </w:tcPr>
          <w:p w:rsidR="00C42149" w:rsidRPr="00381919" w:rsidRDefault="00C42149" w:rsidP="00C323FE">
            <w:pPr>
              <w:numPr>
                <w:ilvl w:val="0"/>
                <w:numId w:val="13"/>
              </w:numPr>
              <w:spacing w:before="120" w:after="120"/>
              <w:rPr>
                <w:rFonts w:cs="Times New Roman"/>
                <w:color w:val="FF0000"/>
                <w:sz w:val="24"/>
                <w:szCs w:val="24"/>
                <w:lang w:val="vi-VN"/>
              </w:rPr>
            </w:pPr>
          </w:p>
        </w:tc>
        <w:tc>
          <w:tcPr>
            <w:tcW w:w="965" w:type="dxa"/>
          </w:tcPr>
          <w:p w:rsidR="00C42149" w:rsidRPr="00381919" w:rsidRDefault="00C42149" w:rsidP="005A15EE">
            <w:pPr>
              <w:spacing w:before="120" w:after="120"/>
              <w:jc w:val="center"/>
              <w:rPr>
                <w:rFonts w:cs="Times New Roman"/>
                <w:color w:val="FF0000"/>
                <w:sz w:val="24"/>
                <w:szCs w:val="24"/>
                <w:lang w:val="vi-VN"/>
              </w:rPr>
            </w:pPr>
            <w:r w:rsidRPr="00381919">
              <w:rPr>
                <w:rFonts w:cs="Times New Roman"/>
                <w:color w:val="FF0000"/>
                <w:sz w:val="24"/>
                <w:szCs w:val="24"/>
                <w:lang w:val="vi-VN"/>
              </w:rPr>
              <w:t>Nghị định</w:t>
            </w:r>
          </w:p>
        </w:tc>
        <w:tc>
          <w:tcPr>
            <w:tcW w:w="2330" w:type="dxa"/>
            <w:gridSpan w:val="2"/>
          </w:tcPr>
          <w:p w:rsidR="00C42149" w:rsidRPr="00381919" w:rsidRDefault="00C42149" w:rsidP="005A15EE">
            <w:pPr>
              <w:spacing w:before="120" w:after="120"/>
              <w:jc w:val="center"/>
              <w:rPr>
                <w:rFonts w:cs="Times New Roman"/>
                <w:color w:val="FF0000"/>
                <w:sz w:val="24"/>
                <w:szCs w:val="24"/>
                <w:lang w:val="vi-VN"/>
              </w:rPr>
            </w:pPr>
            <w:r w:rsidRPr="00381919">
              <w:rPr>
                <w:rFonts w:cs="Times New Roman"/>
                <w:color w:val="FF0000"/>
                <w:sz w:val="24"/>
                <w:szCs w:val="24"/>
              </w:rPr>
              <w:t>59</w:t>
            </w:r>
            <w:r w:rsidRPr="00381919">
              <w:rPr>
                <w:rFonts w:cs="Times New Roman"/>
                <w:color w:val="FF0000"/>
                <w:sz w:val="24"/>
                <w:szCs w:val="24"/>
                <w:lang w:val="vi-VN"/>
              </w:rPr>
              <w:t>/20</w:t>
            </w:r>
            <w:r w:rsidRPr="00381919">
              <w:rPr>
                <w:rFonts w:cs="Times New Roman"/>
                <w:color w:val="FF0000"/>
                <w:sz w:val="24"/>
                <w:szCs w:val="24"/>
              </w:rPr>
              <w:t>21</w:t>
            </w:r>
            <w:r w:rsidRPr="00381919">
              <w:rPr>
                <w:rFonts w:cs="Times New Roman"/>
                <w:color w:val="FF0000"/>
                <w:sz w:val="24"/>
                <w:szCs w:val="24"/>
                <w:lang w:val="vi-VN"/>
              </w:rPr>
              <w:t>/NĐ-CP</w:t>
            </w:r>
          </w:p>
        </w:tc>
        <w:tc>
          <w:tcPr>
            <w:tcW w:w="1565" w:type="dxa"/>
            <w:gridSpan w:val="2"/>
          </w:tcPr>
          <w:p w:rsidR="00C42149" w:rsidRPr="00381919" w:rsidRDefault="00C42149" w:rsidP="005A15EE">
            <w:pPr>
              <w:spacing w:before="120" w:after="120"/>
              <w:jc w:val="center"/>
              <w:rPr>
                <w:rFonts w:cs="Times New Roman"/>
                <w:color w:val="FF0000"/>
                <w:sz w:val="24"/>
                <w:szCs w:val="24"/>
              </w:rPr>
            </w:pPr>
            <w:r w:rsidRPr="00381919">
              <w:rPr>
                <w:rFonts w:cs="Times New Roman"/>
                <w:color w:val="FF0000"/>
                <w:sz w:val="24"/>
                <w:szCs w:val="24"/>
              </w:rPr>
              <w:t>18/06/2021</w:t>
            </w:r>
          </w:p>
        </w:tc>
        <w:tc>
          <w:tcPr>
            <w:tcW w:w="5412" w:type="dxa"/>
            <w:vAlign w:val="bottom"/>
          </w:tcPr>
          <w:p w:rsidR="00C42149" w:rsidRPr="00381919" w:rsidRDefault="00C42149" w:rsidP="006F2F4F">
            <w:pPr>
              <w:spacing w:before="120" w:after="120"/>
              <w:jc w:val="both"/>
              <w:rPr>
                <w:rFonts w:cs="Times New Roman"/>
                <w:color w:val="FF0000"/>
                <w:sz w:val="24"/>
                <w:szCs w:val="24"/>
              </w:rPr>
            </w:pPr>
            <w:r w:rsidRPr="00381919">
              <w:rPr>
                <w:rFonts w:cs="Times New Roman"/>
                <w:color w:val="FF0000"/>
                <w:sz w:val="24"/>
                <w:szCs w:val="24"/>
                <w:lang w:val="vi-VN"/>
              </w:rPr>
              <w:t xml:space="preserve">Nghị định số </w:t>
            </w:r>
            <w:r w:rsidRPr="00381919">
              <w:rPr>
                <w:rFonts w:cs="Times New Roman"/>
                <w:color w:val="FF0000"/>
                <w:sz w:val="24"/>
                <w:szCs w:val="24"/>
              </w:rPr>
              <w:t>59</w:t>
            </w:r>
            <w:r w:rsidRPr="00381919">
              <w:rPr>
                <w:rFonts w:cs="Times New Roman"/>
                <w:color w:val="FF0000"/>
                <w:sz w:val="24"/>
                <w:szCs w:val="24"/>
                <w:lang w:val="vi-VN"/>
              </w:rPr>
              <w:t>/20</w:t>
            </w:r>
            <w:r w:rsidRPr="00381919">
              <w:rPr>
                <w:rFonts w:cs="Times New Roman"/>
                <w:color w:val="FF0000"/>
                <w:sz w:val="24"/>
                <w:szCs w:val="24"/>
              </w:rPr>
              <w:t>21</w:t>
            </w:r>
            <w:r w:rsidRPr="00381919">
              <w:rPr>
                <w:rFonts w:cs="Times New Roman"/>
                <w:color w:val="FF0000"/>
                <w:sz w:val="24"/>
                <w:szCs w:val="24"/>
                <w:lang w:val="vi-VN"/>
              </w:rPr>
              <w:t xml:space="preserve">/NĐ-CP ngày </w:t>
            </w:r>
            <w:r w:rsidRPr="00381919">
              <w:rPr>
                <w:rFonts w:cs="Times New Roman"/>
                <w:color w:val="FF0000"/>
                <w:sz w:val="24"/>
                <w:szCs w:val="24"/>
              </w:rPr>
              <w:t>18/06/2021</w:t>
            </w:r>
            <w:r w:rsidRPr="00381919">
              <w:rPr>
                <w:rFonts w:cs="Times New Roman"/>
                <w:color w:val="FF0000"/>
                <w:sz w:val="24"/>
                <w:szCs w:val="24"/>
                <w:lang w:val="vi-VN"/>
              </w:rPr>
              <w:t xml:space="preserve"> của Chính phủ </w:t>
            </w:r>
            <w:r w:rsidRPr="00381919">
              <w:rPr>
                <w:rFonts w:cs="Times New Roman"/>
                <w:color w:val="FF0000"/>
                <w:sz w:val="24"/>
                <w:szCs w:val="24"/>
              </w:rPr>
              <w:t xml:space="preserve">quy định một số nội dung đặc thù về cơ chế quản lý tài chính, đánh giá hiệu quả hoạt động đối với </w:t>
            </w:r>
            <w:r w:rsidRPr="00381919">
              <w:rPr>
                <w:rFonts w:cs="Times New Roman"/>
                <w:color w:val="FF0000"/>
                <w:sz w:val="24"/>
                <w:szCs w:val="24"/>
              </w:rPr>
              <w:lastRenderedPageBreak/>
              <w:t>Sở Giao dịch chứng khoán Việt Nam, Tổng công ty Lưu ký và Bù trừ chứng khoán Việt Nam</w:t>
            </w:r>
          </w:p>
        </w:tc>
        <w:tc>
          <w:tcPr>
            <w:tcW w:w="1817" w:type="dxa"/>
          </w:tcPr>
          <w:p w:rsidR="00C42149" w:rsidRPr="00381919" w:rsidRDefault="00C42149" w:rsidP="006F2F4F">
            <w:pPr>
              <w:spacing w:before="120" w:after="120"/>
              <w:jc w:val="center"/>
              <w:rPr>
                <w:rFonts w:cs="Times New Roman"/>
                <w:color w:val="FF0000"/>
                <w:sz w:val="24"/>
                <w:szCs w:val="24"/>
              </w:rPr>
            </w:pPr>
            <w:r w:rsidRPr="00381919">
              <w:rPr>
                <w:rFonts w:cs="Times New Roman"/>
                <w:color w:val="FF0000"/>
                <w:sz w:val="24"/>
                <w:szCs w:val="24"/>
              </w:rPr>
              <w:lastRenderedPageBreak/>
              <w:t>06/08/2021</w:t>
            </w:r>
          </w:p>
        </w:tc>
        <w:tc>
          <w:tcPr>
            <w:tcW w:w="1689" w:type="dxa"/>
          </w:tcPr>
          <w:p w:rsidR="00C42149" w:rsidRPr="00381919" w:rsidRDefault="00C42149" w:rsidP="006F2F4F">
            <w:pPr>
              <w:spacing w:before="120" w:after="120"/>
              <w:rPr>
                <w:rFonts w:cs="Times New Roman"/>
                <w:color w:val="FF0000"/>
                <w:sz w:val="24"/>
                <w:szCs w:val="24"/>
                <w:lang w:val="vi-VN"/>
              </w:rPr>
            </w:pPr>
          </w:p>
        </w:tc>
      </w:tr>
      <w:tr w:rsidR="00C42149" w:rsidRPr="003E5F36" w:rsidTr="00C15817">
        <w:tc>
          <w:tcPr>
            <w:tcW w:w="826" w:type="dxa"/>
            <w:gridSpan w:val="2"/>
          </w:tcPr>
          <w:p w:rsidR="00C42149" w:rsidRPr="003E5F36" w:rsidRDefault="00C42149" w:rsidP="00C323FE">
            <w:pPr>
              <w:numPr>
                <w:ilvl w:val="0"/>
                <w:numId w:val="1"/>
              </w:numPr>
              <w:spacing w:before="120" w:after="120"/>
              <w:rPr>
                <w:rFonts w:cs="Times New Roman"/>
                <w:sz w:val="24"/>
                <w:szCs w:val="24"/>
                <w:lang w:val="vi-VN"/>
              </w:rPr>
            </w:pPr>
          </w:p>
        </w:tc>
        <w:tc>
          <w:tcPr>
            <w:tcW w:w="693" w:type="dxa"/>
          </w:tcPr>
          <w:p w:rsidR="00C42149" w:rsidRPr="003E5F36" w:rsidRDefault="00C42149" w:rsidP="00C323FE">
            <w:pPr>
              <w:numPr>
                <w:ilvl w:val="0"/>
                <w:numId w:val="13"/>
              </w:numPr>
              <w:spacing w:before="120" w:after="120"/>
              <w:rPr>
                <w:rFonts w:cs="Times New Roman"/>
                <w:sz w:val="24"/>
                <w:szCs w:val="24"/>
                <w:lang w:val="vi-VN"/>
              </w:rPr>
            </w:pPr>
          </w:p>
        </w:tc>
        <w:tc>
          <w:tcPr>
            <w:tcW w:w="965" w:type="dxa"/>
          </w:tcPr>
          <w:p w:rsidR="00C42149" w:rsidRPr="003E5F36" w:rsidRDefault="00C42149" w:rsidP="005A15EE">
            <w:pPr>
              <w:spacing w:before="120" w:after="120"/>
              <w:jc w:val="center"/>
              <w:rPr>
                <w:rFonts w:cs="Times New Roman"/>
                <w:sz w:val="24"/>
                <w:szCs w:val="24"/>
                <w:lang w:val="vi-VN"/>
              </w:rPr>
            </w:pPr>
            <w:r w:rsidRPr="003E5F36">
              <w:rPr>
                <w:rFonts w:cs="Times New Roman"/>
                <w:sz w:val="24"/>
                <w:szCs w:val="24"/>
                <w:lang w:val="vi-VN"/>
              </w:rPr>
              <w:t>Nghị định</w:t>
            </w:r>
          </w:p>
        </w:tc>
        <w:tc>
          <w:tcPr>
            <w:tcW w:w="2330" w:type="dxa"/>
            <w:gridSpan w:val="2"/>
          </w:tcPr>
          <w:p w:rsidR="00C42149" w:rsidRPr="003E5F36" w:rsidRDefault="00C42149" w:rsidP="005A15EE">
            <w:pPr>
              <w:spacing w:before="120" w:after="120"/>
              <w:jc w:val="center"/>
              <w:rPr>
                <w:rFonts w:cs="Times New Roman"/>
                <w:sz w:val="24"/>
                <w:szCs w:val="24"/>
                <w:lang w:val="vi-VN"/>
              </w:rPr>
            </w:pPr>
            <w:r w:rsidRPr="003E5F36">
              <w:rPr>
                <w:rFonts w:cs="Times New Roman"/>
                <w:sz w:val="24"/>
                <w:szCs w:val="24"/>
              </w:rPr>
              <w:t>128</w:t>
            </w:r>
            <w:r w:rsidRPr="003E5F36">
              <w:rPr>
                <w:rFonts w:cs="Times New Roman"/>
                <w:sz w:val="24"/>
                <w:szCs w:val="24"/>
                <w:lang w:val="vi-VN"/>
              </w:rPr>
              <w:t>/20</w:t>
            </w:r>
            <w:r w:rsidRPr="003E5F36">
              <w:rPr>
                <w:rFonts w:cs="Times New Roman"/>
                <w:sz w:val="24"/>
                <w:szCs w:val="24"/>
              </w:rPr>
              <w:t>21</w:t>
            </w:r>
            <w:r w:rsidRPr="003E5F36">
              <w:rPr>
                <w:rFonts w:cs="Times New Roman"/>
                <w:sz w:val="24"/>
                <w:szCs w:val="24"/>
                <w:lang w:val="vi-VN"/>
              </w:rPr>
              <w:t>/NĐ-CP</w:t>
            </w:r>
          </w:p>
        </w:tc>
        <w:tc>
          <w:tcPr>
            <w:tcW w:w="1565" w:type="dxa"/>
            <w:gridSpan w:val="2"/>
          </w:tcPr>
          <w:p w:rsidR="00C42149" w:rsidRPr="003E5F36" w:rsidRDefault="00C42149" w:rsidP="005A15EE">
            <w:pPr>
              <w:spacing w:before="120" w:after="120"/>
              <w:jc w:val="center"/>
              <w:rPr>
                <w:rFonts w:cs="Times New Roman"/>
                <w:sz w:val="24"/>
                <w:szCs w:val="24"/>
              </w:rPr>
            </w:pPr>
            <w:r w:rsidRPr="003E5F36">
              <w:rPr>
                <w:rFonts w:cs="Times New Roman"/>
                <w:sz w:val="24"/>
                <w:szCs w:val="24"/>
              </w:rPr>
              <w:t>30/12/2021</w:t>
            </w:r>
          </w:p>
        </w:tc>
        <w:tc>
          <w:tcPr>
            <w:tcW w:w="5412" w:type="dxa"/>
            <w:vAlign w:val="bottom"/>
          </w:tcPr>
          <w:p w:rsidR="00C42149" w:rsidRPr="003E5F36" w:rsidRDefault="00C42149" w:rsidP="006F2F4F">
            <w:pPr>
              <w:spacing w:before="120" w:after="120"/>
              <w:jc w:val="both"/>
              <w:rPr>
                <w:rFonts w:cs="Times New Roman"/>
                <w:sz w:val="24"/>
                <w:szCs w:val="24"/>
              </w:rPr>
            </w:pPr>
            <w:r w:rsidRPr="003E5F36">
              <w:rPr>
                <w:rFonts w:cs="Times New Roman"/>
                <w:sz w:val="24"/>
                <w:szCs w:val="24"/>
                <w:lang w:val="vi-VN"/>
              </w:rPr>
              <w:t xml:space="preserve">Nghị định số </w:t>
            </w:r>
            <w:r w:rsidRPr="003E5F36">
              <w:rPr>
                <w:rFonts w:cs="Times New Roman"/>
                <w:sz w:val="24"/>
                <w:szCs w:val="24"/>
              </w:rPr>
              <w:t>128</w:t>
            </w:r>
            <w:r w:rsidRPr="003E5F36">
              <w:rPr>
                <w:rFonts w:cs="Times New Roman"/>
                <w:sz w:val="24"/>
                <w:szCs w:val="24"/>
                <w:lang w:val="vi-VN"/>
              </w:rPr>
              <w:t>/20</w:t>
            </w:r>
            <w:r w:rsidRPr="003E5F36">
              <w:rPr>
                <w:rFonts w:cs="Times New Roman"/>
                <w:sz w:val="24"/>
                <w:szCs w:val="24"/>
              </w:rPr>
              <w:t>21</w:t>
            </w:r>
            <w:r w:rsidRPr="003E5F36">
              <w:rPr>
                <w:rFonts w:cs="Times New Roman"/>
                <w:sz w:val="24"/>
                <w:szCs w:val="24"/>
                <w:lang w:val="vi-VN"/>
              </w:rPr>
              <w:t xml:space="preserve">/NĐ-CP ngày </w:t>
            </w:r>
            <w:r w:rsidRPr="003E5F36">
              <w:rPr>
                <w:rFonts w:cs="Times New Roman"/>
                <w:sz w:val="24"/>
                <w:szCs w:val="24"/>
              </w:rPr>
              <w:t>30/12/2021</w:t>
            </w:r>
            <w:r w:rsidRPr="003E5F36">
              <w:rPr>
                <w:rFonts w:cs="Times New Roman"/>
                <w:sz w:val="24"/>
                <w:szCs w:val="24"/>
                <w:lang w:val="vi-VN"/>
              </w:rPr>
              <w:t xml:space="preserve"> của Chính phủ </w:t>
            </w:r>
            <w:r w:rsidRPr="003E5F36">
              <w:rPr>
                <w:rFonts w:cs="Times New Roman"/>
                <w:sz w:val="24"/>
                <w:szCs w:val="24"/>
              </w:rPr>
              <w:t>sửa đổi, bổ sung một số điều của Nghị định số 156/2020/NĐ-CP ngày 31 tháng 12 năm 2020 của Chính phủ quy định xử phạt vi phạm hành chính trong lĩnh vực chứng khoán và thị trường chứng khoán</w:t>
            </w:r>
          </w:p>
        </w:tc>
        <w:tc>
          <w:tcPr>
            <w:tcW w:w="1817" w:type="dxa"/>
          </w:tcPr>
          <w:p w:rsidR="00C42149" w:rsidRPr="003E5F36" w:rsidRDefault="00C42149" w:rsidP="006F2F4F">
            <w:pPr>
              <w:spacing w:before="120" w:after="120"/>
              <w:jc w:val="center"/>
              <w:rPr>
                <w:rFonts w:cs="Times New Roman"/>
                <w:sz w:val="24"/>
                <w:szCs w:val="24"/>
              </w:rPr>
            </w:pPr>
            <w:r w:rsidRPr="003E5F36">
              <w:rPr>
                <w:rFonts w:cs="Times New Roman"/>
                <w:sz w:val="24"/>
                <w:szCs w:val="24"/>
              </w:rPr>
              <w:t>01/01/2022</w:t>
            </w:r>
          </w:p>
        </w:tc>
        <w:tc>
          <w:tcPr>
            <w:tcW w:w="1689" w:type="dxa"/>
          </w:tcPr>
          <w:p w:rsidR="00C42149" w:rsidRPr="003E5F36" w:rsidRDefault="00C42149" w:rsidP="006F2F4F">
            <w:pPr>
              <w:spacing w:before="120" w:after="120"/>
              <w:rPr>
                <w:rFonts w:cs="Times New Roman"/>
                <w:sz w:val="24"/>
                <w:szCs w:val="24"/>
                <w:lang w:val="vi-VN"/>
              </w:rPr>
            </w:pPr>
          </w:p>
        </w:tc>
      </w:tr>
      <w:tr w:rsidR="00C42149" w:rsidRPr="003E5F36" w:rsidTr="003134D4">
        <w:tc>
          <w:tcPr>
            <w:tcW w:w="15297" w:type="dxa"/>
            <w:gridSpan w:val="11"/>
          </w:tcPr>
          <w:p w:rsidR="00C42149" w:rsidRPr="003E5F36" w:rsidRDefault="00C42149" w:rsidP="00C323FE">
            <w:pPr>
              <w:spacing w:before="120" w:after="120"/>
              <w:jc w:val="center"/>
              <w:rPr>
                <w:rFonts w:cs="Times New Roman"/>
                <w:sz w:val="24"/>
                <w:szCs w:val="24"/>
                <w:lang w:val="vi-VN"/>
              </w:rPr>
            </w:pPr>
            <w:r w:rsidRPr="003E5F36">
              <w:rPr>
                <w:rFonts w:cs="Times New Roman"/>
                <w:b/>
                <w:sz w:val="24"/>
                <w:szCs w:val="24"/>
                <w:lang w:val="vi-VN"/>
              </w:rPr>
              <w:t>QUYẾT ĐỊNH CỦA THỦ TƯỚNG CHÍNH PHỦ</w:t>
            </w:r>
          </w:p>
        </w:tc>
      </w:tr>
      <w:tr w:rsidR="00C42149" w:rsidRPr="003E5F36" w:rsidTr="00C15817">
        <w:tc>
          <w:tcPr>
            <w:tcW w:w="826" w:type="dxa"/>
            <w:gridSpan w:val="2"/>
          </w:tcPr>
          <w:p w:rsidR="00C42149" w:rsidRPr="003E5F36" w:rsidRDefault="00C42149" w:rsidP="00C323FE">
            <w:pPr>
              <w:numPr>
                <w:ilvl w:val="0"/>
                <w:numId w:val="1"/>
              </w:numPr>
              <w:spacing w:before="120" w:after="120"/>
              <w:rPr>
                <w:rFonts w:cs="Times New Roman"/>
                <w:sz w:val="24"/>
                <w:szCs w:val="24"/>
                <w:lang w:val="vi-VN"/>
              </w:rPr>
            </w:pPr>
          </w:p>
        </w:tc>
        <w:tc>
          <w:tcPr>
            <w:tcW w:w="693" w:type="dxa"/>
          </w:tcPr>
          <w:p w:rsidR="00C42149" w:rsidRPr="003E5F36" w:rsidRDefault="00C42149" w:rsidP="00C323FE">
            <w:pPr>
              <w:numPr>
                <w:ilvl w:val="0"/>
                <w:numId w:val="13"/>
              </w:numPr>
              <w:spacing w:before="120" w:after="120"/>
              <w:rPr>
                <w:rFonts w:cs="Times New Roman"/>
                <w:sz w:val="24"/>
                <w:szCs w:val="24"/>
                <w:lang w:val="vi-VN"/>
              </w:rPr>
            </w:pPr>
          </w:p>
        </w:tc>
        <w:tc>
          <w:tcPr>
            <w:tcW w:w="965" w:type="dxa"/>
          </w:tcPr>
          <w:p w:rsidR="00C42149" w:rsidRPr="003E5F36" w:rsidRDefault="00C42149" w:rsidP="005A15EE">
            <w:pPr>
              <w:spacing w:before="120" w:after="120"/>
              <w:jc w:val="center"/>
              <w:rPr>
                <w:rFonts w:cs="Times New Roman"/>
                <w:sz w:val="24"/>
                <w:szCs w:val="24"/>
                <w:lang w:val="vi-VN"/>
              </w:rPr>
            </w:pPr>
            <w:r w:rsidRPr="003E5F36">
              <w:rPr>
                <w:rFonts w:cs="Times New Roman"/>
                <w:sz w:val="24"/>
                <w:szCs w:val="24"/>
                <w:lang w:val="vi-VN"/>
              </w:rPr>
              <w:t>Quyết định</w:t>
            </w:r>
          </w:p>
        </w:tc>
        <w:tc>
          <w:tcPr>
            <w:tcW w:w="2330" w:type="dxa"/>
            <w:gridSpan w:val="2"/>
          </w:tcPr>
          <w:p w:rsidR="00C42149" w:rsidRPr="003E5F36" w:rsidRDefault="00C42149" w:rsidP="005A15EE">
            <w:pPr>
              <w:spacing w:before="120" w:after="120"/>
              <w:jc w:val="center"/>
              <w:rPr>
                <w:rFonts w:cs="Times New Roman"/>
                <w:sz w:val="24"/>
                <w:szCs w:val="24"/>
                <w:lang w:val="vi-VN"/>
              </w:rPr>
            </w:pPr>
            <w:r w:rsidRPr="003E5F36">
              <w:rPr>
                <w:rFonts w:cs="Times New Roman"/>
                <w:sz w:val="24"/>
                <w:szCs w:val="24"/>
                <w:lang w:val="vi-VN"/>
              </w:rPr>
              <w:t>1038/1997/QĐ-TTg</w:t>
            </w:r>
          </w:p>
        </w:tc>
        <w:tc>
          <w:tcPr>
            <w:tcW w:w="1565" w:type="dxa"/>
            <w:gridSpan w:val="2"/>
          </w:tcPr>
          <w:p w:rsidR="00C42149" w:rsidRPr="003E5F36" w:rsidRDefault="00C42149" w:rsidP="005A15EE">
            <w:pPr>
              <w:spacing w:before="120" w:after="120"/>
              <w:jc w:val="center"/>
              <w:rPr>
                <w:rFonts w:cs="Times New Roman"/>
                <w:sz w:val="24"/>
                <w:szCs w:val="24"/>
                <w:lang w:val="vi-VN"/>
              </w:rPr>
            </w:pPr>
            <w:r w:rsidRPr="003E5F36">
              <w:rPr>
                <w:rFonts w:cs="Times New Roman"/>
                <w:sz w:val="24"/>
                <w:szCs w:val="24"/>
                <w:lang w:val="vi-VN"/>
              </w:rPr>
              <w:t>05/12/1997</w:t>
            </w:r>
          </w:p>
        </w:tc>
        <w:tc>
          <w:tcPr>
            <w:tcW w:w="5412" w:type="dxa"/>
          </w:tcPr>
          <w:p w:rsidR="00C42149" w:rsidRPr="003E5F36" w:rsidRDefault="00C42149" w:rsidP="006F2F4F">
            <w:pPr>
              <w:spacing w:before="120" w:after="120"/>
              <w:jc w:val="both"/>
              <w:rPr>
                <w:rFonts w:cs="Times New Roman"/>
                <w:sz w:val="24"/>
                <w:szCs w:val="24"/>
                <w:lang w:val="vi-VN"/>
              </w:rPr>
            </w:pPr>
            <w:r w:rsidRPr="003E5F36">
              <w:rPr>
                <w:rFonts w:cs="Times New Roman"/>
                <w:sz w:val="24"/>
                <w:szCs w:val="24"/>
                <w:lang w:val="vi-VN"/>
              </w:rPr>
              <w:t>Quyết đinh số 1038/1997/QĐ-TTg ngày 05/12/1997 của Thủ tướng Chính phủ về việc thành lập Trung tâm nghiên cứu Khoa học và bồi dưỡng nghiệp vụ về chứng khoán và thị trường chứng khoán thuộc Uỷ ban Chứng khoán Nhà nước</w:t>
            </w:r>
          </w:p>
        </w:tc>
        <w:tc>
          <w:tcPr>
            <w:tcW w:w="1817"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20/12/1997</w:t>
            </w:r>
          </w:p>
        </w:tc>
        <w:tc>
          <w:tcPr>
            <w:tcW w:w="1689" w:type="dxa"/>
          </w:tcPr>
          <w:p w:rsidR="00C42149" w:rsidRPr="003E5F36" w:rsidRDefault="00C42149" w:rsidP="006F2F4F">
            <w:pPr>
              <w:spacing w:before="120" w:after="120"/>
              <w:rPr>
                <w:rFonts w:cs="Times New Roman"/>
                <w:sz w:val="24"/>
                <w:szCs w:val="24"/>
                <w:lang w:val="vi-VN"/>
              </w:rPr>
            </w:pPr>
          </w:p>
        </w:tc>
      </w:tr>
      <w:tr w:rsidR="00C42149" w:rsidRPr="003E5F36" w:rsidTr="00C15817">
        <w:tc>
          <w:tcPr>
            <w:tcW w:w="826" w:type="dxa"/>
            <w:gridSpan w:val="2"/>
          </w:tcPr>
          <w:p w:rsidR="00C42149" w:rsidRPr="003E5F36" w:rsidRDefault="00C42149" w:rsidP="00C323FE">
            <w:pPr>
              <w:numPr>
                <w:ilvl w:val="0"/>
                <w:numId w:val="1"/>
              </w:numPr>
              <w:spacing w:before="120" w:after="120"/>
              <w:rPr>
                <w:rFonts w:cs="Times New Roman"/>
                <w:sz w:val="24"/>
                <w:szCs w:val="24"/>
                <w:lang w:val="vi-VN"/>
              </w:rPr>
            </w:pPr>
          </w:p>
        </w:tc>
        <w:tc>
          <w:tcPr>
            <w:tcW w:w="693" w:type="dxa"/>
          </w:tcPr>
          <w:p w:rsidR="00C42149" w:rsidRPr="003E5F36" w:rsidRDefault="00C42149" w:rsidP="00C323FE">
            <w:pPr>
              <w:numPr>
                <w:ilvl w:val="0"/>
                <w:numId w:val="13"/>
              </w:numPr>
              <w:spacing w:before="120" w:after="120"/>
              <w:rPr>
                <w:rFonts w:cs="Times New Roman"/>
                <w:sz w:val="24"/>
                <w:szCs w:val="24"/>
                <w:lang w:val="vi-VN"/>
              </w:rPr>
            </w:pPr>
          </w:p>
        </w:tc>
        <w:tc>
          <w:tcPr>
            <w:tcW w:w="965" w:type="dxa"/>
          </w:tcPr>
          <w:p w:rsidR="00C42149" w:rsidRPr="003E5F36" w:rsidRDefault="00C42149" w:rsidP="005A15EE">
            <w:pPr>
              <w:spacing w:before="120" w:after="120"/>
              <w:jc w:val="center"/>
              <w:rPr>
                <w:rFonts w:cs="Times New Roman"/>
                <w:sz w:val="24"/>
                <w:szCs w:val="24"/>
                <w:lang w:val="vi-VN"/>
              </w:rPr>
            </w:pPr>
            <w:r w:rsidRPr="003E5F36">
              <w:rPr>
                <w:rFonts w:cs="Times New Roman"/>
                <w:sz w:val="24"/>
                <w:szCs w:val="24"/>
                <w:lang w:val="vi-VN"/>
              </w:rPr>
              <w:t>Quyết định</w:t>
            </w:r>
          </w:p>
        </w:tc>
        <w:tc>
          <w:tcPr>
            <w:tcW w:w="2330" w:type="dxa"/>
            <w:gridSpan w:val="2"/>
          </w:tcPr>
          <w:p w:rsidR="00C42149" w:rsidRPr="003E5F36" w:rsidRDefault="00C42149" w:rsidP="005A15EE">
            <w:pPr>
              <w:spacing w:before="120" w:after="120"/>
              <w:jc w:val="center"/>
              <w:rPr>
                <w:rFonts w:cs="Times New Roman"/>
                <w:sz w:val="24"/>
                <w:szCs w:val="24"/>
                <w:lang w:val="vi-VN"/>
              </w:rPr>
            </w:pPr>
            <w:r w:rsidRPr="003E5F36">
              <w:rPr>
                <w:rFonts w:cs="Times New Roman"/>
                <w:sz w:val="24"/>
                <w:szCs w:val="24"/>
                <w:lang w:val="vi-VN"/>
              </w:rPr>
              <w:t>179/1998/QĐ-TTg</w:t>
            </w:r>
          </w:p>
        </w:tc>
        <w:tc>
          <w:tcPr>
            <w:tcW w:w="1565" w:type="dxa"/>
            <w:gridSpan w:val="2"/>
          </w:tcPr>
          <w:p w:rsidR="00C42149" w:rsidRPr="003E5F36" w:rsidRDefault="00C42149" w:rsidP="005A15EE">
            <w:pPr>
              <w:spacing w:before="120" w:after="120"/>
              <w:jc w:val="center"/>
              <w:rPr>
                <w:rFonts w:cs="Times New Roman"/>
                <w:sz w:val="24"/>
                <w:szCs w:val="24"/>
                <w:lang w:val="vi-VN"/>
              </w:rPr>
            </w:pPr>
            <w:r w:rsidRPr="003E5F36">
              <w:rPr>
                <w:rFonts w:cs="Times New Roman"/>
                <w:sz w:val="24"/>
                <w:szCs w:val="24"/>
                <w:lang w:val="vi-VN"/>
              </w:rPr>
              <w:t>19/09/1998</w:t>
            </w:r>
          </w:p>
        </w:tc>
        <w:tc>
          <w:tcPr>
            <w:tcW w:w="5412" w:type="dxa"/>
          </w:tcPr>
          <w:p w:rsidR="00C42149" w:rsidRPr="003E5F36" w:rsidRDefault="00C42149" w:rsidP="006F2F4F">
            <w:pPr>
              <w:spacing w:before="120" w:after="120"/>
              <w:jc w:val="both"/>
              <w:rPr>
                <w:rFonts w:cs="Times New Roman"/>
                <w:sz w:val="24"/>
                <w:szCs w:val="24"/>
                <w:lang w:val="vi-VN"/>
              </w:rPr>
            </w:pPr>
            <w:r w:rsidRPr="003E5F36">
              <w:rPr>
                <w:rFonts w:cs="Times New Roman"/>
                <w:sz w:val="24"/>
                <w:szCs w:val="24"/>
                <w:lang w:val="vi-VN"/>
              </w:rPr>
              <w:t>Quyết định số 179/1998/QĐ-TTg ngày 19/9/1998 của Thủ tướng Chính phủ về việc thành lập Vụ Tài chính - Kế toán thuộc Uỷ ban Chứng khoán Nhà nước</w:t>
            </w:r>
          </w:p>
        </w:tc>
        <w:tc>
          <w:tcPr>
            <w:tcW w:w="1817"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04/10/1998</w:t>
            </w:r>
          </w:p>
        </w:tc>
        <w:tc>
          <w:tcPr>
            <w:tcW w:w="1689" w:type="dxa"/>
          </w:tcPr>
          <w:p w:rsidR="00C42149" w:rsidRPr="003E5F36" w:rsidRDefault="00C42149" w:rsidP="006F2F4F">
            <w:pPr>
              <w:spacing w:before="120" w:after="120"/>
              <w:rPr>
                <w:rFonts w:cs="Times New Roman"/>
                <w:sz w:val="24"/>
                <w:szCs w:val="24"/>
                <w:lang w:val="vi-VN"/>
              </w:rPr>
            </w:pPr>
          </w:p>
        </w:tc>
      </w:tr>
      <w:tr w:rsidR="00C42149" w:rsidRPr="003E5F36" w:rsidTr="00C15817">
        <w:tc>
          <w:tcPr>
            <w:tcW w:w="826" w:type="dxa"/>
            <w:gridSpan w:val="2"/>
          </w:tcPr>
          <w:p w:rsidR="00C42149" w:rsidRPr="003E5F36" w:rsidRDefault="00C42149" w:rsidP="00C323FE">
            <w:pPr>
              <w:numPr>
                <w:ilvl w:val="0"/>
                <w:numId w:val="1"/>
              </w:numPr>
              <w:spacing w:before="120" w:after="120"/>
              <w:rPr>
                <w:rFonts w:cs="Times New Roman"/>
                <w:sz w:val="24"/>
                <w:szCs w:val="24"/>
                <w:lang w:val="vi-VN"/>
              </w:rPr>
            </w:pPr>
          </w:p>
        </w:tc>
        <w:tc>
          <w:tcPr>
            <w:tcW w:w="693" w:type="dxa"/>
          </w:tcPr>
          <w:p w:rsidR="00C42149" w:rsidRPr="003E5F36" w:rsidRDefault="00C42149" w:rsidP="00C323FE">
            <w:pPr>
              <w:numPr>
                <w:ilvl w:val="0"/>
                <w:numId w:val="13"/>
              </w:numPr>
              <w:spacing w:before="120" w:after="120"/>
              <w:rPr>
                <w:rFonts w:cs="Times New Roman"/>
                <w:sz w:val="24"/>
                <w:szCs w:val="24"/>
                <w:lang w:val="vi-VN"/>
              </w:rPr>
            </w:pPr>
          </w:p>
        </w:tc>
        <w:tc>
          <w:tcPr>
            <w:tcW w:w="965" w:type="dxa"/>
          </w:tcPr>
          <w:p w:rsidR="00C42149" w:rsidRPr="003E5F36" w:rsidRDefault="00C42149" w:rsidP="005A15EE">
            <w:pPr>
              <w:spacing w:before="120" w:after="120"/>
              <w:jc w:val="center"/>
              <w:rPr>
                <w:rFonts w:cs="Times New Roman"/>
                <w:sz w:val="24"/>
                <w:szCs w:val="24"/>
                <w:lang w:val="vi-VN"/>
              </w:rPr>
            </w:pPr>
            <w:r w:rsidRPr="003E5F36">
              <w:rPr>
                <w:rFonts w:cs="Times New Roman"/>
                <w:sz w:val="24"/>
                <w:szCs w:val="24"/>
                <w:lang w:val="vi-VN"/>
              </w:rPr>
              <w:t>Quyết định</w:t>
            </w:r>
          </w:p>
        </w:tc>
        <w:tc>
          <w:tcPr>
            <w:tcW w:w="2330" w:type="dxa"/>
            <w:gridSpan w:val="2"/>
          </w:tcPr>
          <w:p w:rsidR="00C42149" w:rsidRPr="003E5F36" w:rsidRDefault="00C42149" w:rsidP="005A15EE">
            <w:pPr>
              <w:spacing w:before="120" w:after="120"/>
              <w:jc w:val="center"/>
              <w:rPr>
                <w:rFonts w:cs="Times New Roman"/>
                <w:sz w:val="24"/>
                <w:szCs w:val="24"/>
                <w:lang w:val="vi-VN"/>
              </w:rPr>
            </w:pPr>
            <w:r w:rsidRPr="003E5F36">
              <w:rPr>
                <w:rFonts w:cs="Times New Roman"/>
                <w:sz w:val="24"/>
                <w:szCs w:val="24"/>
                <w:lang w:val="vi-VN"/>
              </w:rPr>
              <w:t>128/2007/QĐ-TTg</w:t>
            </w:r>
          </w:p>
        </w:tc>
        <w:tc>
          <w:tcPr>
            <w:tcW w:w="1565" w:type="dxa"/>
            <w:gridSpan w:val="2"/>
          </w:tcPr>
          <w:p w:rsidR="00C42149" w:rsidRPr="003E5F36" w:rsidRDefault="00C42149" w:rsidP="005A15EE">
            <w:pPr>
              <w:spacing w:before="120" w:after="120"/>
              <w:jc w:val="center"/>
              <w:rPr>
                <w:rFonts w:cs="Times New Roman"/>
                <w:sz w:val="24"/>
                <w:szCs w:val="24"/>
                <w:lang w:val="vi-VN"/>
              </w:rPr>
            </w:pPr>
            <w:r w:rsidRPr="003E5F36">
              <w:rPr>
                <w:rFonts w:cs="Times New Roman"/>
                <w:sz w:val="24"/>
                <w:szCs w:val="24"/>
                <w:lang w:val="vi-VN"/>
              </w:rPr>
              <w:t>02/08/2007</w:t>
            </w:r>
          </w:p>
        </w:tc>
        <w:tc>
          <w:tcPr>
            <w:tcW w:w="5412" w:type="dxa"/>
          </w:tcPr>
          <w:p w:rsidR="00C42149" w:rsidRPr="003E5F36" w:rsidRDefault="00C42149" w:rsidP="006F2F4F">
            <w:pPr>
              <w:spacing w:before="120" w:after="120"/>
              <w:jc w:val="both"/>
              <w:rPr>
                <w:rFonts w:cs="Times New Roman"/>
                <w:sz w:val="24"/>
                <w:szCs w:val="24"/>
                <w:lang w:val="vi-VN"/>
              </w:rPr>
            </w:pPr>
            <w:r w:rsidRPr="003E5F36">
              <w:rPr>
                <w:rFonts w:cs="Times New Roman"/>
                <w:sz w:val="24"/>
                <w:szCs w:val="24"/>
                <w:lang w:val="vi-VN"/>
              </w:rPr>
              <w:t>Quyết định số 128/2007/QĐ-TTg ngày 02/8/2007 của Thủ tướng Chính phủ về việc phê duyệt Đề án phát triển thị trường vốn Việt Nam đến năm 2010 và tầm nhìn đến năm 2020</w:t>
            </w:r>
          </w:p>
        </w:tc>
        <w:tc>
          <w:tcPr>
            <w:tcW w:w="1817"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31/08/2007</w:t>
            </w:r>
          </w:p>
        </w:tc>
        <w:tc>
          <w:tcPr>
            <w:tcW w:w="1689" w:type="dxa"/>
          </w:tcPr>
          <w:p w:rsidR="00C42149" w:rsidRPr="003E5F36" w:rsidRDefault="00C42149" w:rsidP="006F2F4F">
            <w:pPr>
              <w:spacing w:before="120" w:after="120"/>
              <w:rPr>
                <w:rFonts w:cs="Times New Roman"/>
                <w:sz w:val="24"/>
                <w:szCs w:val="24"/>
                <w:lang w:val="vi-VN"/>
              </w:rPr>
            </w:pPr>
          </w:p>
        </w:tc>
      </w:tr>
      <w:tr w:rsidR="00C42149" w:rsidRPr="003E5F36" w:rsidTr="00C15817">
        <w:tc>
          <w:tcPr>
            <w:tcW w:w="826" w:type="dxa"/>
            <w:gridSpan w:val="2"/>
          </w:tcPr>
          <w:p w:rsidR="00C42149" w:rsidRPr="00381919" w:rsidRDefault="00C42149" w:rsidP="00C323FE">
            <w:pPr>
              <w:numPr>
                <w:ilvl w:val="0"/>
                <w:numId w:val="1"/>
              </w:numPr>
              <w:spacing w:before="120" w:after="120"/>
              <w:rPr>
                <w:rFonts w:cs="Times New Roman"/>
                <w:color w:val="FF0000"/>
                <w:sz w:val="24"/>
                <w:szCs w:val="24"/>
                <w:lang w:val="vi-VN"/>
              </w:rPr>
            </w:pPr>
          </w:p>
        </w:tc>
        <w:tc>
          <w:tcPr>
            <w:tcW w:w="693" w:type="dxa"/>
          </w:tcPr>
          <w:p w:rsidR="00C42149" w:rsidRPr="00381919" w:rsidRDefault="00C42149" w:rsidP="00C323FE">
            <w:pPr>
              <w:numPr>
                <w:ilvl w:val="0"/>
                <w:numId w:val="13"/>
              </w:numPr>
              <w:spacing w:before="120" w:after="120"/>
              <w:rPr>
                <w:rFonts w:cs="Times New Roman"/>
                <w:color w:val="FF0000"/>
                <w:sz w:val="24"/>
                <w:szCs w:val="24"/>
                <w:lang w:val="vi-VN"/>
              </w:rPr>
            </w:pPr>
          </w:p>
        </w:tc>
        <w:tc>
          <w:tcPr>
            <w:tcW w:w="965" w:type="dxa"/>
          </w:tcPr>
          <w:p w:rsidR="00C42149" w:rsidRPr="00381919" w:rsidRDefault="00C42149" w:rsidP="005A15EE">
            <w:pPr>
              <w:spacing w:before="120" w:after="120"/>
              <w:jc w:val="center"/>
              <w:rPr>
                <w:rFonts w:cs="Times New Roman"/>
                <w:color w:val="FF0000"/>
                <w:sz w:val="24"/>
                <w:szCs w:val="24"/>
                <w:lang w:val="vi-VN"/>
              </w:rPr>
            </w:pPr>
            <w:r w:rsidRPr="00381919">
              <w:rPr>
                <w:rFonts w:cs="Times New Roman"/>
                <w:color w:val="FF0000"/>
                <w:sz w:val="24"/>
                <w:szCs w:val="24"/>
                <w:lang w:val="vi-VN"/>
              </w:rPr>
              <w:t>Quyết định</w:t>
            </w:r>
          </w:p>
        </w:tc>
        <w:tc>
          <w:tcPr>
            <w:tcW w:w="2330" w:type="dxa"/>
            <w:gridSpan w:val="2"/>
          </w:tcPr>
          <w:p w:rsidR="00C42149" w:rsidRPr="00381919" w:rsidRDefault="00C42149" w:rsidP="005A15EE">
            <w:pPr>
              <w:spacing w:before="120" w:after="120"/>
              <w:jc w:val="center"/>
              <w:rPr>
                <w:rFonts w:cs="Times New Roman"/>
                <w:color w:val="FF0000"/>
                <w:sz w:val="24"/>
                <w:szCs w:val="24"/>
                <w:lang w:val="vi-VN"/>
              </w:rPr>
            </w:pPr>
            <w:r w:rsidRPr="00381919">
              <w:rPr>
                <w:rFonts w:cs="Times New Roman"/>
                <w:color w:val="FF0000"/>
                <w:sz w:val="24"/>
                <w:szCs w:val="24"/>
                <w:lang w:val="vi-VN"/>
              </w:rPr>
              <w:t>29/2009/QĐ-TTg</w:t>
            </w:r>
          </w:p>
        </w:tc>
        <w:tc>
          <w:tcPr>
            <w:tcW w:w="1565" w:type="dxa"/>
            <w:gridSpan w:val="2"/>
          </w:tcPr>
          <w:p w:rsidR="00C42149" w:rsidRPr="00381919" w:rsidRDefault="00C42149" w:rsidP="005A15EE">
            <w:pPr>
              <w:spacing w:before="120" w:after="120"/>
              <w:jc w:val="center"/>
              <w:rPr>
                <w:rFonts w:cs="Times New Roman"/>
                <w:color w:val="FF0000"/>
                <w:sz w:val="24"/>
                <w:szCs w:val="24"/>
                <w:lang w:val="vi-VN"/>
              </w:rPr>
            </w:pPr>
            <w:r w:rsidRPr="00381919">
              <w:rPr>
                <w:rFonts w:cs="Times New Roman"/>
                <w:color w:val="FF0000"/>
                <w:sz w:val="24"/>
                <w:szCs w:val="24"/>
                <w:lang w:val="vi-VN"/>
              </w:rPr>
              <w:t>20/02/2009</w:t>
            </w:r>
          </w:p>
        </w:tc>
        <w:tc>
          <w:tcPr>
            <w:tcW w:w="5412" w:type="dxa"/>
          </w:tcPr>
          <w:p w:rsidR="00C42149" w:rsidRPr="00381919" w:rsidRDefault="00C42149" w:rsidP="006F2F4F">
            <w:pPr>
              <w:spacing w:before="120" w:after="120"/>
              <w:jc w:val="both"/>
              <w:rPr>
                <w:rFonts w:cs="Times New Roman"/>
                <w:color w:val="FF0000"/>
                <w:sz w:val="24"/>
                <w:szCs w:val="24"/>
                <w:lang w:val="vi-VN"/>
              </w:rPr>
            </w:pPr>
            <w:r w:rsidRPr="00381919">
              <w:rPr>
                <w:rFonts w:cs="Times New Roman"/>
                <w:color w:val="FF0000"/>
                <w:sz w:val="24"/>
                <w:szCs w:val="24"/>
                <w:lang w:val="vi-VN"/>
              </w:rPr>
              <w:t>Quyết định số 29/2009/QĐ-TTg ngày 20/2/2009 của Thủ tướng Chính phủ về chế độ tự chủ về biên chế và kinh phí hoạt động của Uỷ ban Chứng khoán Nhà nước</w:t>
            </w:r>
          </w:p>
        </w:tc>
        <w:tc>
          <w:tcPr>
            <w:tcW w:w="1817" w:type="dxa"/>
          </w:tcPr>
          <w:p w:rsidR="00C42149" w:rsidRPr="00381919" w:rsidRDefault="00C42149" w:rsidP="006F2F4F">
            <w:pPr>
              <w:spacing w:before="120" w:after="120"/>
              <w:jc w:val="center"/>
              <w:rPr>
                <w:rFonts w:cs="Times New Roman"/>
                <w:color w:val="FF0000"/>
                <w:sz w:val="24"/>
                <w:szCs w:val="24"/>
                <w:lang w:val="vi-VN"/>
              </w:rPr>
            </w:pPr>
            <w:r w:rsidRPr="00381919">
              <w:rPr>
                <w:rFonts w:cs="Times New Roman"/>
                <w:color w:val="FF0000"/>
                <w:sz w:val="24"/>
                <w:szCs w:val="24"/>
                <w:lang w:val="vi-VN"/>
              </w:rPr>
              <w:t>08/04/2009</w:t>
            </w:r>
          </w:p>
        </w:tc>
        <w:tc>
          <w:tcPr>
            <w:tcW w:w="1689" w:type="dxa"/>
          </w:tcPr>
          <w:p w:rsidR="00C42149" w:rsidRPr="00381919" w:rsidRDefault="00C42149" w:rsidP="006F2F4F">
            <w:pPr>
              <w:spacing w:before="120" w:after="120"/>
              <w:rPr>
                <w:rFonts w:cs="Times New Roman"/>
                <w:color w:val="FF0000"/>
                <w:sz w:val="24"/>
                <w:szCs w:val="24"/>
                <w:lang w:val="vi-VN"/>
              </w:rPr>
            </w:pPr>
          </w:p>
        </w:tc>
      </w:tr>
      <w:tr w:rsidR="00C42149" w:rsidRPr="003E5F36" w:rsidTr="00C15817">
        <w:tc>
          <w:tcPr>
            <w:tcW w:w="826" w:type="dxa"/>
            <w:gridSpan w:val="2"/>
          </w:tcPr>
          <w:p w:rsidR="00C42149" w:rsidRPr="003E5F36" w:rsidRDefault="00C42149" w:rsidP="00C323FE">
            <w:pPr>
              <w:numPr>
                <w:ilvl w:val="0"/>
                <w:numId w:val="1"/>
              </w:numPr>
              <w:spacing w:before="120" w:after="120"/>
              <w:rPr>
                <w:rFonts w:cs="Times New Roman"/>
                <w:sz w:val="24"/>
                <w:szCs w:val="24"/>
                <w:lang w:val="vi-VN"/>
              </w:rPr>
            </w:pPr>
          </w:p>
        </w:tc>
        <w:tc>
          <w:tcPr>
            <w:tcW w:w="693" w:type="dxa"/>
          </w:tcPr>
          <w:p w:rsidR="00C42149" w:rsidRPr="003E5F36" w:rsidRDefault="00C42149" w:rsidP="00C323FE">
            <w:pPr>
              <w:numPr>
                <w:ilvl w:val="0"/>
                <w:numId w:val="13"/>
              </w:numPr>
              <w:spacing w:before="120" w:after="120"/>
              <w:rPr>
                <w:rFonts w:cs="Times New Roman"/>
                <w:sz w:val="24"/>
                <w:szCs w:val="24"/>
                <w:lang w:val="vi-VN"/>
              </w:rPr>
            </w:pPr>
          </w:p>
        </w:tc>
        <w:tc>
          <w:tcPr>
            <w:tcW w:w="965" w:type="dxa"/>
          </w:tcPr>
          <w:p w:rsidR="00C42149" w:rsidRPr="003E5F36" w:rsidRDefault="00C42149" w:rsidP="005A15EE">
            <w:pPr>
              <w:spacing w:before="120" w:after="120"/>
              <w:jc w:val="center"/>
              <w:rPr>
                <w:rFonts w:cs="Times New Roman"/>
                <w:sz w:val="24"/>
                <w:szCs w:val="24"/>
              </w:rPr>
            </w:pPr>
            <w:r w:rsidRPr="003E5F36">
              <w:rPr>
                <w:rFonts w:cs="Times New Roman"/>
                <w:sz w:val="24"/>
                <w:szCs w:val="24"/>
              </w:rPr>
              <w:t xml:space="preserve">Quyết </w:t>
            </w:r>
            <w:r w:rsidRPr="003E5F36">
              <w:rPr>
                <w:rFonts w:cs="Times New Roman"/>
                <w:sz w:val="24"/>
                <w:szCs w:val="24"/>
              </w:rPr>
              <w:lastRenderedPageBreak/>
              <w:t>định</w:t>
            </w:r>
          </w:p>
        </w:tc>
        <w:tc>
          <w:tcPr>
            <w:tcW w:w="2330" w:type="dxa"/>
            <w:gridSpan w:val="2"/>
          </w:tcPr>
          <w:p w:rsidR="00C42149" w:rsidRPr="003E5F36" w:rsidRDefault="00C42149" w:rsidP="005A15EE">
            <w:pPr>
              <w:spacing w:before="120" w:after="120"/>
              <w:jc w:val="center"/>
              <w:rPr>
                <w:rFonts w:cs="Times New Roman"/>
                <w:sz w:val="24"/>
                <w:szCs w:val="24"/>
              </w:rPr>
            </w:pPr>
            <w:r w:rsidRPr="003E5F36">
              <w:rPr>
                <w:rFonts w:cs="Times New Roman"/>
                <w:sz w:val="24"/>
                <w:szCs w:val="24"/>
              </w:rPr>
              <w:lastRenderedPageBreak/>
              <w:t>48/2015/QĐ-TTg</w:t>
            </w:r>
          </w:p>
        </w:tc>
        <w:tc>
          <w:tcPr>
            <w:tcW w:w="1565" w:type="dxa"/>
            <w:gridSpan w:val="2"/>
          </w:tcPr>
          <w:p w:rsidR="00C42149" w:rsidRPr="003E5F36" w:rsidRDefault="00C42149" w:rsidP="005A15EE">
            <w:pPr>
              <w:spacing w:before="120" w:after="120"/>
              <w:jc w:val="center"/>
              <w:rPr>
                <w:rFonts w:cs="Times New Roman"/>
                <w:sz w:val="24"/>
                <w:szCs w:val="24"/>
                <w:lang w:val="vi-VN"/>
              </w:rPr>
            </w:pPr>
            <w:r w:rsidRPr="003E5F36">
              <w:rPr>
                <w:rFonts w:cs="Times New Roman"/>
                <w:sz w:val="24"/>
                <w:szCs w:val="24"/>
              </w:rPr>
              <w:t>08/10/2015</w:t>
            </w:r>
          </w:p>
        </w:tc>
        <w:tc>
          <w:tcPr>
            <w:tcW w:w="5412" w:type="dxa"/>
            <w:vAlign w:val="bottom"/>
          </w:tcPr>
          <w:p w:rsidR="00C42149" w:rsidRPr="003E5F36" w:rsidRDefault="00C42149" w:rsidP="006F2F4F">
            <w:pPr>
              <w:spacing w:before="120" w:after="120"/>
              <w:jc w:val="both"/>
              <w:rPr>
                <w:rFonts w:cs="Times New Roman"/>
                <w:sz w:val="24"/>
                <w:szCs w:val="24"/>
                <w:lang w:val="vi-VN"/>
              </w:rPr>
            </w:pPr>
            <w:r w:rsidRPr="003E5F36">
              <w:rPr>
                <w:rFonts w:cs="Times New Roman"/>
                <w:sz w:val="24"/>
                <w:szCs w:val="24"/>
                <w:lang w:val="vi-VN"/>
              </w:rPr>
              <w:t xml:space="preserve">Quyết định số 48/2015/QĐ-TTg ngày 08 tháng 10 năm </w:t>
            </w:r>
            <w:r w:rsidRPr="003E5F36">
              <w:rPr>
                <w:rFonts w:cs="Times New Roman"/>
                <w:sz w:val="24"/>
                <w:szCs w:val="24"/>
                <w:lang w:val="vi-VN"/>
              </w:rPr>
              <w:lastRenderedPageBreak/>
              <w:t>2015 của Thủ tướng Chính phủ quy định chức năng, nhiệm vụ, quyền hạn và cơ cấu tổ chức của UBCKNN trực thuộc Bộ Tài chính</w:t>
            </w:r>
          </w:p>
        </w:tc>
        <w:tc>
          <w:tcPr>
            <w:tcW w:w="1817"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rPr>
              <w:lastRenderedPageBreak/>
              <w:t>01/12/2015</w:t>
            </w:r>
          </w:p>
        </w:tc>
        <w:tc>
          <w:tcPr>
            <w:tcW w:w="1689" w:type="dxa"/>
          </w:tcPr>
          <w:p w:rsidR="00C42149" w:rsidRPr="003E5F36" w:rsidRDefault="00C42149" w:rsidP="006F2F4F">
            <w:pPr>
              <w:spacing w:before="120" w:after="120"/>
              <w:rPr>
                <w:rFonts w:cs="Times New Roman"/>
                <w:sz w:val="24"/>
                <w:szCs w:val="24"/>
                <w:lang w:val="vi-VN"/>
              </w:rPr>
            </w:pPr>
          </w:p>
        </w:tc>
      </w:tr>
      <w:tr w:rsidR="00C42149" w:rsidRPr="003E5F36" w:rsidTr="00C15817">
        <w:tc>
          <w:tcPr>
            <w:tcW w:w="826" w:type="dxa"/>
            <w:gridSpan w:val="2"/>
          </w:tcPr>
          <w:p w:rsidR="00C42149" w:rsidRPr="003E5F36" w:rsidRDefault="00C42149" w:rsidP="00C323FE">
            <w:pPr>
              <w:numPr>
                <w:ilvl w:val="0"/>
                <w:numId w:val="1"/>
              </w:numPr>
              <w:spacing w:before="120" w:after="120"/>
              <w:rPr>
                <w:rFonts w:cs="Times New Roman"/>
                <w:sz w:val="24"/>
                <w:szCs w:val="24"/>
                <w:lang w:val="vi-VN"/>
              </w:rPr>
            </w:pPr>
          </w:p>
        </w:tc>
        <w:tc>
          <w:tcPr>
            <w:tcW w:w="693" w:type="dxa"/>
          </w:tcPr>
          <w:p w:rsidR="00C42149" w:rsidRPr="003E5F36" w:rsidRDefault="00C42149" w:rsidP="00C323FE">
            <w:pPr>
              <w:numPr>
                <w:ilvl w:val="0"/>
                <w:numId w:val="13"/>
              </w:numPr>
              <w:spacing w:before="120" w:after="120"/>
              <w:rPr>
                <w:rFonts w:cs="Times New Roman"/>
                <w:sz w:val="24"/>
                <w:szCs w:val="24"/>
                <w:lang w:val="vi-VN"/>
              </w:rPr>
            </w:pPr>
          </w:p>
        </w:tc>
        <w:tc>
          <w:tcPr>
            <w:tcW w:w="965" w:type="dxa"/>
          </w:tcPr>
          <w:p w:rsidR="00C42149" w:rsidRPr="003E5F36" w:rsidRDefault="00C42149" w:rsidP="005A15EE">
            <w:pPr>
              <w:spacing w:before="120" w:after="120"/>
              <w:jc w:val="center"/>
              <w:rPr>
                <w:rFonts w:cs="Times New Roman"/>
                <w:sz w:val="24"/>
                <w:szCs w:val="24"/>
                <w:lang w:val="vi-VN"/>
              </w:rPr>
            </w:pPr>
            <w:r w:rsidRPr="003E5F36">
              <w:rPr>
                <w:rFonts w:cs="Times New Roman"/>
                <w:sz w:val="24"/>
                <w:szCs w:val="24"/>
                <w:lang w:val="vi-VN"/>
              </w:rPr>
              <w:t>Quyết định</w:t>
            </w:r>
          </w:p>
        </w:tc>
        <w:tc>
          <w:tcPr>
            <w:tcW w:w="2330" w:type="dxa"/>
            <w:gridSpan w:val="2"/>
          </w:tcPr>
          <w:p w:rsidR="00C42149" w:rsidRPr="003E5F36" w:rsidRDefault="00C42149" w:rsidP="005A15EE">
            <w:pPr>
              <w:spacing w:before="120" w:after="120"/>
              <w:jc w:val="center"/>
              <w:rPr>
                <w:rFonts w:cs="Times New Roman"/>
                <w:sz w:val="24"/>
                <w:szCs w:val="24"/>
                <w:lang w:val="vi-VN"/>
              </w:rPr>
            </w:pPr>
            <w:r w:rsidRPr="003E5F36">
              <w:rPr>
                <w:rFonts w:cs="Times New Roman"/>
                <w:sz w:val="24"/>
                <w:szCs w:val="24"/>
                <w:lang w:val="vi-VN"/>
              </w:rPr>
              <w:t>37/2020/QĐ-TTg</w:t>
            </w:r>
          </w:p>
        </w:tc>
        <w:tc>
          <w:tcPr>
            <w:tcW w:w="1565" w:type="dxa"/>
            <w:gridSpan w:val="2"/>
          </w:tcPr>
          <w:p w:rsidR="00C42149" w:rsidRPr="003E5F36" w:rsidRDefault="00C42149" w:rsidP="005A15EE">
            <w:pPr>
              <w:spacing w:before="120" w:after="120"/>
              <w:jc w:val="center"/>
              <w:rPr>
                <w:rFonts w:cs="Times New Roman"/>
                <w:sz w:val="24"/>
                <w:szCs w:val="24"/>
                <w:lang w:val="vi-VN"/>
              </w:rPr>
            </w:pPr>
            <w:r w:rsidRPr="003E5F36">
              <w:rPr>
                <w:rFonts w:cs="Times New Roman"/>
                <w:sz w:val="24"/>
                <w:szCs w:val="24"/>
                <w:lang w:val="vi-VN"/>
              </w:rPr>
              <w:t>23/12/2020</w:t>
            </w:r>
          </w:p>
        </w:tc>
        <w:tc>
          <w:tcPr>
            <w:tcW w:w="5412" w:type="dxa"/>
            <w:vAlign w:val="bottom"/>
          </w:tcPr>
          <w:p w:rsidR="00C42149" w:rsidRPr="003E5F36" w:rsidRDefault="00C42149" w:rsidP="006F2F4F">
            <w:pPr>
              <w:spacing w:before="120" w:after="120"/>
              <w:jc w:val="both"/>
              <w:rPr>
                <w:rFonts w:cs="Times New Roman"/>
                <w:sz w:val="24"/>
                <w:szCs w:val="24"/>
                <w:lang w:val="vi-VN"/>
              </w:rPr>
            </w:pPr>
            <w:r w:rsidRPr="003E5F36">
              <w:rPr>
                <w:rFonts w:cs="Times New Roman"/>
                <w:sz w:val="24"/>
                <w:szCs w:val="24"/>
                <w:lang w:val="vi-VN"/>
              </w:rPr>
              <w:t>Quyết định số 37/2020/QĐ-TTg ngày 23/12/2020 của Thủ tướng Chính phủ thành lập, tổ chức và hoạt động của Sở Giao dịch chứng khoán Việt Nam</w:t>
            </w:r>
          </w:p>
        </w:tc>
        <w:tc>
          <w:tcPr>
            <w:tcW w:w="1817"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lang w:val="vi-VN"/>
              </w:rPr>
              <w:t>20/02/2021</w:t>
            </w:r>
          </w:p>
        </w:tc>
        <w:tc>
          <w:tcPr>
            <w:tcW w:w="1689" w:type="dxa"/>
          </w:tcPr>
          <w:p w:rsidR="00C42149" w:rsidRPr="003E5F36" w:rsidRDefault="00C42149" w:rsidP="006F2F4F">
            <w:pPr>
              <w:spacing w:before="120" w:after="120"/>
              <w:rPr>
                <w:rFonts w:cs="Times New Roman"/>
                <w:sz w:val="24"/>
                <w:szCs w:val="24"/>
                <w:lang w:val="vi-VN"/>
              </w:rPr>
            </w:pPr>
          </w:p>
        </w:tc>
      </w:tr>
      <w:tr w:rsidR="00C42149" w:rsidRPr="003E5F36" w:rsidTr="00C15817">
        <w:tc>
          <w:tcPr>
            <w:tcW w:w="826" w:type="dxa"/>
            <w:gridSpan w:val="2"/>
          </w:tcPr>
          <w:p w:rsidR="00C42149" w:rsidRPr="003E5F36" w:rsidRDefault="00C42149" w:rsidP="00C323FE">
            <w:pPr>
              <w:numPr>
                <w:ilvl w:val="0"/>
                <w:numId w:val="1"/>
              </w:numPr>
              <w:spacing w:before="120" w:after="120"/>
              <w:rPr>
                <w:rFonts w:cs="Times New Roman"/>
                <w:sz w:val="24"/>
                <w:szCs w:val="24"/>
                <w:lang w:val="vi-VN"/>
              </w:rPr>
            </w:pPr>
          </w:p>
        </w:tc>
        <w:tc>
          <w:tcPr>
            <w:tcW w:w="693" w:type="dxa"/>
          </w:tcPr>
          <w:p w:rsidR="00C42149" w:rsidRPr="003E5F36" w:rsidRDefault="00C42149" w:rsidP="00C323FE">
            <w:pPr>
              <w:numPr>
                <w:ilvl w:val="0"/>
                <w:numId w:val="13"/>
              </w:numPr>
              <w:spacing w:before="120" w:after="120"/>
              <w:rPr>
                <w:rFonts w:cs="Times New Roman"/>
                <w:sz w:val="24"/>
                <w:szCs w:val="24"/>
                <w:lang w:val="vi-VN"/>
              </w:rPr>
            </w:pPr>
          </w:p>
        </w:tc>
        <w:tc>
          <w:tcPr>
            <w:tcW w:w="965" w:type="dxa"/>
          </w:tcPr>
          <w:p w:rsidR="00C42149" w:rsidRPr="003E5F36" w:rsidRDefault="00C42149" w:rsidP="005A15EE">
            <w:pPr>
              <w:spacing w:before="120" w:after="120"/>
              <w:jc w:val="center"/>
              <w:rPr>
                <w:rFonts w:cs="Times New Roman"/>
                <w:sz w:val="24"/>
                <w:szCs w:val="24"/>
              </w:rPr>
            </w:pPr>
            <w:r w:rsidRPr="003E5F36">
              <w:rPr>
                <w:rFonts w:cs="Times New Roman"/>
                <w:sz w:val="24"/>
                <w:szCs w:val="24"/>
              </w:rPr>
              <w:t>Quyết định</w:t>
            </w:r>
          </w:p>
        </w:tc>
        <w:tc>
          <w:tcPr>
            <w:tcW w:w="2330" w:type="dxa"/>
            <w:gridSpan w:val="2"/>
          </w:tcPr>
          <w:p w:rsidR="00C42149" w:rsidRPr="003E5F36" w:rsidRDefault="00C42149" w:rsidP="005A15EE">
            <w:pPr>
              <w:spacing w:before="120" w:after="120"/>
              <w:jc w:val="center"/>
              <w:rPr>
                <w:rFonts w:cs="Times New Roman"/>
                <w:sz w:val="24"/>
                <w:szCs w:val="24"/>
              </w:rPr>
            </w:pPr>
            <w:r w:rsidRPr="003E5F36">
              <w:rPr>
                <w:rFonts w:cs="Times New Roman"/>
                <w:sz w:val="24"/>
                <w:szCs w:val="24"/>
              </w:rPr>
              <w:t>26/2022/QĐ-TTg</w:t>
            </w:r>
          </w:p>
        </w:tc>
        <w:tc>
          <w:tcPr>
            <w:tcW w:w="1565" w:type="dxa"/>
            <w:gridSpan w:val="2"/>
          </w:tcPr>
          <w:p w:rsidR="00C42149" w:rsidRPr="003E5F36" w:rsidRDefault="00C42149" w:rsidP="005A15EE">
            <w:pPr>
              <w:spacing w:before="120" w:after="120"/>
              <w:jc w:val="center"/>
              <w:rPr>
                <w:rFonts w:cs="Times New Roman"/>
                <w:sz w:val="24"/>
                <w:szCs w:val="24"/>
              </w:rPr>
            </w:pPr>
            <w:r w:rsidRPr="003E5F36">
              <w:rPr>
                <w:rFonts w:cs="Times New Roman"/>
                <w:sz w:val="24"/>
                <w:szCs w:val="24"/>
              </w:rPr>
              <w:t>16/12/2022</w:t>
            </w:r>
          </w:p>
        </w:tc>
        <w:tc>
          <w:tcPr>
            <w:tcW w:w="5412" w:type="dxa"/>
            <w:vAlign w:val="bottom"/>
          </w:tcPr>
          <w:p w:rsidR="00C42149" w:rsidRPr="003E5F36" w:rsidRDefault="00C42149" w:rsidP="006F2F4F">
            <w:pPr>
              <w:spacing w:before="120" w:after="120"/>
              <w:jc w:val="both"/>
              <w:rPr>
                <w:rFonts w:cs="Times New Roman"/>
                <w:sz w:val="24"/>
                <w:szCs w:val="24"/>
                <w:lang w:val="vi-VN"/>
              </w:rPr>
            </w:pPr>
            <w:r w:rsidRPr="003E5F36">
              <w:rPr>
                <w:rFonts w:cs="Times New Roman"/>
                <w:sz w:val="24"/>
                <w:szCs w:val="24"/>
              </w:rPr>
              <w:t>Quyết định 26/2022/QĐ-TTg ngày 16 tháng 12 năm 2022 của Thủ tướng Chính phủ thành lập, tổ chức và hoạt động của Tổng công ty Lưu ký và Bù trừ chứng khoán Việt Nam</w:t>
            </w:r>
          </w:p>
        </w:tc>
        <w:tc>
          <w:tcPr>
            <w:tcW w:w="1817" w:type="dxa"/>
          </w:tcPr>
          <w:p w:rsidR="00C42149" w:rsidRPr="003E5F36" w:rsidRDefault="00C42149" w:rsidP="006F2F4F">
            <w:pPr>
              <w:spacing w:before="120" w:after="120"/>
              <w:jc w:val="center"/>
              <w:rPr>
                <w:rFonts w:cs="Times New Roman"/>
                <w:sz w:val="24"/>
                <w:szCs w:val="24"/>
                <w:lang w:val="vi-VN"/>
              </w:rPr>
            </w:pPr>
            <w:r w:rsidRPr="003E5F36">
              <w:rPr>
                <w:rFonts w:cs="Times New Roman"/>
                <w:sz w:val="24"/>
                <w:szCs w:val="24"/>
              </w:rPr>
              <w:t>16/12/2022</w:t>
            </w:r>
          </w:p>
        </w:tc>
        <w:tc>
          <w:tcPr>
            <w:tcW w:w="1689" w:type="dxa"/>
          </w:tcPr>
          <w:p w:rsidR="00C42149" w:rsidRPr="003E5F36" w:rsidRDefault="00C42149" w:rsidP="006F2F4F">
            <w:pPr>
              <w:spacing w:before="120" w:after="120"/>
              <w:rPr>
                <w:rFonts w:cs="Times New Roman"/>
                <w:sz w:val="24"/>
                <w:szCs w:val="24"/>
                <w:lang w:val="vi-VN"/>
              </w:rPr>
            </w:pPr>
          </w:p>
        </w:tc>
      </w:tr>
      <w:tr w:rsidR="00C42149" w:rsidRPr="003E5F36" w:rsidTr="003134D4">
        <w:tc>
          <w:tcPr>
            <w:tcW w:w="15297" w:type="dxa"/>
            <w:gridSpan w:val="11"/>
          </w:tcPr>
          <w:p w:rsidR="00C42149" w:rsidRPr="003E5F36" w:rsidRDefault="00C42149" w:rsidP="00C323FE">
            <w:pPr>
              <w:spacing w:before="120" w:after="120"/>
              <w:jc w:val="center"/>
              <w:rPr>
                <w:rFonts w:cs="Times New Roman"/>
                <w:sz w:val="24"/>
                <w:szCs w:val="24"/>
                <w:lang w:val="vi-VN"/>
              </w:rPr>
            </w:pPr>
            <w:r w:rsidRPr="003E5F36">
              <w:rPr>
                <w:rFonts w:cs="Times New Roman"/>
                <w:b/>
                <w:sz w:val="24"/>
                <w:szCs w:val="24"/>
                <w:lang w:val="vi-VN"/>
              </w:rPr>
              <w:t>THÔNG TƯ</w:t>
            </w:r>
          </w:p>
        </w:tc>
      </w:tr>
      <w:tr w:rsidR="00C42149" w:rsidRPr="003E5F36" w:rsidTr="00C15817">
        <w:tc>
          <w:tcPr>
            <w:tcW w:w="826" w:type="dxa"/>
            <w:gridSpan w:val="2"/>
          </w:tcPr>
          <w:p w:rsidR="00C42149" w:rsidRPr="00381919" w:rsidRDefault="00C42149" w:rsidP="00C323FE">
            <w:pPr>
              <w:numPr>
                <w:ilvl w:val="0"/>
                <w:numId w:val="1"/>
              </w:numPr>
              <w:spacing w:before="120" w:after="120"/>
              <w:rPr>
                <w:rFonts w:cs="Times New Roman"/>
                <w:color w:val="FF0000"/>
                <w:sz w:val="24"/>
                <w:szCs w:val="24"/>
                <w:lang w:val="vi-VN"/>
              </w:rPr>
            </w:pPr>
          </w:p>
        </w:tc>
        <w:tc>
          <w:tcPr>
            <w:tcW w:w="693" w:type="dxa"/>
          </w:tcPr>
          <w:p w:rsidR="00C42149" w:rsidRPr="00381919" w:rsidRDefault="00C42149" w:rsidP="00C323FE">
            <w:pPr>
              <w:numPr>
                <w:ilvl w:val="0"/>
                <w:numId w:val="13"/>
              </w:numPr>
              <w:spacing w:before="120" w:after="120"/>
              <w:rPr>
                <w:rFonts w:cs="Times New Roman"/>
                <w:color w:val="FF0000"/>
                <w:sz w:val="24"/>
                <w:szCs w:val="24"/>
                <w:lang w:val="vi-VN"/>
              </w:rPr>
            </w:pPr>
          </w:p>
        </w:tc>
        <w:tc>
          <w:tcPr>
            <w:tcW w:w="965" w:type="dxa"/>
          </w:tcPr>
          <w:p w:rsidR="00C42149" w:rsidRPr="00381919" w:rsidRDefault="00C42149" w:rsidP="005A15EE">
            <w:pPr>
              <w:spacing w:before="120" w:after="120"/>
              <w:jc w:val="center"/>
              <w:rPr>
                <w:rFonts w:cs="Times New Roman"/>
                <w:color w:val="FF0000"/>
                <w:sz w:val="24"/>
                <w:szCs w:val="24"/>
                <w:lang w:val="vi-VN"/>
              </w:rPr>
            </w:pPr>
            <w:r w:rsidRPr="00381919">
              <w:rPr>
                <w:rFonts w:cs="Times New Roman"/>
                <w:color w:val="FF0000"/>
                <w:sz w:val="24"/>
                <w:szCs w:val="24"/>
                <w:lang w:val="vi-VN"/>
              </w:rPr>
              <w:t>Thông tư</w:t>
            </w:r>
          </w:p>
        </w:tc>
        <w:tc>
          <w:tcPr>
            <w:tcW w:w="2330" w:type="dxa"/>
            <w:gridSpan w:val="2"/>
          </w:tcPr>
          <w:p w:rsidR="00C42149" w:rsidRPr="00381919" w:rsidRDefault="00C42149" w:rsidP="005A15EE">
            <w:pPr>
              <w:spacing w:before="120" w:after="120"/>
              <w:jc w:val="center"/>
              <w:rPr>
                <w:rFonts w:cs="Times New Roman"/>
                <w:color w:val="FF0000"/>
                <w:sz w:val="24"/>
                <w:szCs w:val="24"/>
                <w:lang w:val="vi-VN"/>
              </w:rPr>
            </w:pPr>
            <w:r w:rsidRPr="00381919">
              <w:rPr>
                <w:rFonts w:cs="Times New Roman"/>
                <w:color w:val="FF0000"/>
                <w:sz w:val="24"/>
                <w:szCs w:val="24"/>
                <w:lang w:val="vi-VN"/>
              </w:rPr>
              <w:t>104/2009/TT-BTC</w:t>
            </w:r>
          </w:p>
        </w:tc>
        <w:tc>
          <w:tcPr>
            <w:tcW w:w="1565" w:type="dxa"/>
            <w:gridSpan w:val="2"/>
          </w:tcPr>
          <w:p w:rsidR="00C42149" w:rsidRPr="00381919" w:rsidRDefault="00C42149" w:rsidP="005A15EE">
            <w:pPr>
              <w:spacing w:before="120" w:after="120"/>
              <w:jc w:val="center"/>
              <w:rPr>
                <w:rFonts w:cs="Times New Roman"/>
                <w:color w:val="FF0000"/>
                <w:sz w:val="24"/>
                <w:szCs w:val="24"/>
                <w:lang w:val="vi-VN"/>
              </w:rPr>
            </w:pPr>
            <w:r w:rsidRPr="00381919">
              <w:rPr>
                <w:rFonts w:cs="Times New Roman"/>
                <w:color w:val="FF0000"/>
                <w:sz w:val="24"/>
                <w:szCs w:val="24"/>
                <w:lang w:val="vi-VN"/>
              </w:rPr>
              <w:t>25/05/2009</w:t>
            </w:r>
          </w:p>
        </w:tc>
        <w:tc>
          <w:tcPr>
            <w:tcW w:w="5412" w:type="dxa"/>
            <w:vAlign w:val="bottom"/>
          </w:tcPr>
          <w:p w:rsidR="00C42149" w:rsidRPr="00381919" w:rsidRDefault="00C42149" w:rsidP="006F2F4F">
            <w:pPr>
              <w:spacing w:before="120" w:after="120"/>
              <w:jc w:val="both"/>
              <w:rPr>
                <w:rFonts w:cs="Times New Roman"/>
                <w:color w:val="FF0000"/>
                <w:sz w:val="24"/>
                <w:szCs w:val="24"/>
                <w:lang w:val="vi-VN"/>
              </w:rPr>
            </w:pPr>
            <w:r w:rsidRPr="00381919">
              <w:rPr>
                <w:rFonts w:cs="Times New Roman"/>
                <w:color w:val="FF0000"/>
                <w:sz w:val="24"/>
                <w:szCs w:val="24"/>
                <w:lang w:val="vi-VN"/>
              </w:rPr>
              <w:t>Thông tư số 104/2009/TT-BTC ngày 25/5/2009 của Bộ Tài chính quy định thực hiện Quyết định số 29/2009/QĐ-TTg ngày 20/02/2009 của Thủ tướng Chính phủ về việc ban hành chế độ tự chủ về biên chế và kinh phí hoạt động của Uỷ ban Chứng khoán Nhà nước</w:t>
            </w:r>
          </w:p>
        </w:tc>
        <w:tc>
          <w:tcPr>
            <w:tcW w:w="1817" w:type="dxa"/>
          </w:tcPr>
          <w:p w:rsidR="00C42149" w:rsidRPr="00381919" w:rsidRDefault="00C42149" w:rsidP="006F2F4F">
            <w:pPr>
              <w:spacing w:before="120" w:after="120"/>
              <w:jc w:val="center"/>
              <w:rPr>
                <w:rFonts w:cs="Times New Roman"/>
                <w:color w:val="FF0000"/>
                <w:sz w:val="24"/>
                <w:szCs w:val="24"/>
                <w:lang w:val="vi-VN"/>
              </w:rPr>
            </w:pPr>
            <w:r w:rsidRPr="00381919">
              <w:rPr>
                <w:rFonts w:cs="Times New Roman"/>
                <w:color w:val="FF0000"/>
                <w:sz w:val="24"/>
                <w:szCs w:val="24"/>
                <w:lang w:val="vi-VN"/>
              </w:rPr>
              <w:t>09/7/2009 và từ năm ngân sách 2009</w:t>
            </w:r>
          </w:p>
        </w:tc>
        <w:tc>
          <w:tcPr>
            <w:tcW w:w="1689" w:type="dxa"/>
          </w:tcPr>
          <w:p w:rsidR="00C42149" w:rsidRPr="00381919" w:rsidRDefault="00C42149" w:rsidP="006F2F4F">
            <w:pPr>
              <w:spacing w:before="120" w:after="120"/>
              <w:rPr>
                <w:rFonts w:cs="Times New Roman"/>
                <w:color w:val="FF0000"/>
                <w:sz w:val="24"/>
                <w:szCs w:val="24"/>
                <w:lang w:val="vi-VN"/>
              </w:rPr>
            </w:pPr>
          </w:p>
        </w:tc>
      </w:tr>
      <w:tr w:rsidR="001744B4" w:rsidRPr="003E5F36" w:rsidTr="00C15817">
        <w:tc>
          <w:tcPr>
            <w:tcW w:w="826" w:type="dxa"/>
            <w:gridSpan w:val="2"/>
          </w:tcPr>
          <w:p w:rsidR="001744B4" w:rsidRPr="00381919" w:rsidRDefault="001744B4" w:rsidP="00C323FE">
            <w:pPr>
              <w:numPr>
                <w:ilvl w:val="0"/>
                <w:numId w:val="1"/>
              </w:numPr>
              <w:spacing w:after="120"/>
              <w:rPr>
                <w:rFonts w:cs="Times New Roman"/>
                <w:color w:val="FF0000"/>
                <w:sz w:val="24"/>
                <w:szCs w:val="24"/>
                <w:lang w:val="vi-VN"/>
              </w:rPr>
            </w:pPr>
          </w:p>
        </w:tc>
        <w:tc>
          <w:tcPr>
            <w:tcW w:w="693" w:type="dxa"/>
          </w:tcPr>
          <w:p w:rsidR="001744B4" w:rsidRPr="00381919" w:rsidRDefault="001744B4" w:rsidP="00C323FE">
            <w:pPr>
              <w:numPr>
                <w:ilvl w:val="0"/>
                <w:numId w:val="13"/>
              </w:numPr>
              <w:spacing w:after="120"/>
              <w:rPr>
                <w:rFonts w:cs="Times New Roman"/>
                <w:color w:val="FF0000"/>
                <w:sz w:val="24"/>
                <w:szCs w:val="24"/>
                <w:lang w:val="vi-VN"/>
              </w:rPr>
            </w:pPr>
          </w:p>
        </w:tc>
        <w:tc>
          <w:tcPr>
            <w:tcW w:w="965" w:type="dxa"/>
          </w:tcPr>
          <w:p w:rsidR="001744B4" w:rsidRPr="00743DB2" w:rsidRDefault="001744B4" w:rsidP="001744B4">
            <w:pPr>
              <w:spacing w:before="120" w:after="120"/>
              <w:jc w:val="center"/>
              <w:rPr>
                <w:rFonts w:cs="Times New Roman"/>
                <w:sz w:val="24"/>
                <w:szCs w:val="24"/>
              </w:rPr>
            </w:pPr>
            <w:r w:rsidRPr="00743DB2">
              <w:rPr>
                <w:rFonts w:cs="Times New Roman"/>
                <w:sz w:val="24"/>
                <w:szCs w:val="24"/>
              </w:rPr>
              <w:t>Thông tư</w:t>
            </w:r>
          </w:p>
        </w:tc>
        <w:tc>
          <w:tcPr>
            <w:tcW w:w="2330" w:type="dxa"/>
            <w:gridSpan w:val="2"/>
          </w:tcPr>
          <w:p w:rsidR="001744B4" w:rsidRPr="00743DB2" w:rsidRDefault="001744B4" w:rsidP="001744B4">
            <w:pPr>
              <w:spacing w:before="120" w:after="120"/>
              <w:jc w:val="center"/>
              <w:rPr>
                <w:rFonts w:cs="Times New Roman"/>
                <w:sz w:val="24"/>
                <w:szCs w:val="24"/>
                <w:lang w:val="vi-VN"/>
              </w:rPr>
            </w:pPr>
            <w:r w:rsidRPr="00743DB2">
              <w:rPr>
                <w:rFonts w:cs="Times New Roman"/>
                <w:sz w:val="24"/>
                <w:szCs w:val="24"/>
              </w:rPr>
              <w:t>05/2015/TT-BTC</w:t>
            </w:r>
          </w:p>
        </w:tc>
        <w:tc>
          <w:tcPr>
            <w:tcW w:w="1565" w:type="dxa"/>
            <w:gridSpan w:val="2"/>
          </w:tcPr>
          <w:p w:rsidR="001744B4" w:rsidRPr="00743DB2" w:rsidRDefault="001744B4" w:rsidP="001744B4">
            <w:pPr>
              <w:spacing w:before="120" w:after="120"/>
              <w:jc w:val="center"/>
              <w:rPr>
                <w:rFonts w:cs="Times New Roman"/>
                <w:sz w:val="24"/>
                <w:szCs w:val="24"/>
                <w:lang w:val="vi-VN"/>
              </w:rPr>
            </w:pPr>
            <w:r w:rsidRPr="00743DB2">
              <w:rPr>
                <w:rFonts w:cs="Times New Roman"/>
                <w:sz w:val="24"/>
                <w:szCs w:val="24"/>
              </w:rPr>
              <w:t>15/01/2015</w:t>
            </w:r>
          </w:p>
        </w:tc>
        <w:tc>
          <w:tcPr>
            <w:tcW w:w="5412" w:type="dxa"/>
            <w:vAlign w:val="bottom"/>
          </w:tcPr>
          <w:p w:rsidR="001744B4" w:rsidRPr="00743DB2" w:rsidRDefault="001744B4" w:rsidP="00E337D3">
            <w:pPr>
              <w:spacing w:before="120" w:after="120"/>
              <w:jc w:val="both"/>
              <w:rPr>
                <w:rFonts w:cs="Times New Roman"/>
                <w:sz w:val="24"/>
                <w:szCs w:val="24"/>
                <w:lang w:val="vi-VN"/>
              </w:rPr>
            </w:pPr>
            <w:r w:rsidRPr="00743DB2">
              <w:rPr>
                <w:rFonts w:cs="Times New Roman"/>
                <w:sz w:val="24"/>
                <w:szCs w:val="24"/>
              </w:rPr>
              <w:t>Thông tư số 05/2015/TT-BTC ngày 15 tháng 01 năm 2015 của Bộ trưởng Bộ Tài chính hướng dẫn hoạt động đăng ký, lưu ký, bù trừ và thanh toán giao dịch chứng khoán</w:t>
            </w:r>
          </w:p>
        </w:tc>
        <w:tc>
          <w:tcPr>
            <w:tcW w:w="1817" w:type="dxa"/>
          </w:tcPr>
          <w:p w:rsidR="001744B4" w:rsidRPr="00743DB2" w:rsidRDefault="001744B4" w:rsidP="00E337D3">
            <w:pPr>
              <w:spacing w:before="120" w:after="120"/>
              <w:jc w:val="center"/>
              <w:rPr>
                <w:rFonts w:cs="Times New Roman"/>
                <w:sz w:val="24"/>
                <w:szCs w:val="24"/>
                <w:lang w:val="vi-VN"/>
              </w:rPr>
            </w:pPr>
            <w:r w:rsidRPr="00743DB2">
              <w:rPr>
                <w:rFonts w:cs="Times New Roman"/>
                <w:sz w:val="24"/>
                <w:szCs w:val="24"/>
              </w:rPr>
              <w:t>15/3/2015</w:t>
            </w:r>
          </w:p>
        </w:tc>
        <w:tc>
          <w:tcPr>
            <w:tcW w:w="1689" w:type="dxa"/>
          </w:tcPr>
          <w:p w:rsidR="001744B4" w:rsidRPr="00743DB2" w:rsidRDefault="001744B4" w:rsidP="00E337D3">
            <w:pPr>
              <w:spacing w:before="120" w:after="120"/>
              <w:rPr>
                <w:rFonts w:cs="Times New Roman"/>
                <w:sz w:val="24"/>
                <w:szCs w:val="24"/>
                <w:lang w:val="vi-VN"/>
              </w:rPr>
            </w:pPr>
            <w:r w:rsidRPr="00743DB2">
              <w:rPr>
                <w:rFonts w:cs="Times New Roman"/>
                <w:sz w:val="24"/>
                <w:szCs w:val="24"/>
              </w:rPr>
              <w:t>Hết hiệu lực</w:t>
            </w:r>
            <w:r>
              <w:rPr>
                <w:rFonts w:cs="Times New Roman"/>
                <w:sz w:val="24"/>
                <w:szCs w:val="24"/>
              </w:rPr>
              <w:t xml:space="preserve"> </w:t>
            </w:r>
            <w:r w:rsidRPr="00743DB2">
              <w:rPr>
                <w:rFonts w:cs="Times New Roman"/>
                <w:sz w:val="24"/>
                <w:szCs w:val="24"/>
              </w:rPr>
              <w:t>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3"/>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197/2015/TT-BTC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03/12/2015</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197/2015/TT-BTC ngày 03/12/2015 của Bộ Tài chính quy định về hành nghề chứng khoán</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25/01/2016</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1744B4">
        <w:tc>
          <w:tcPr>
            <w:tcW w:w="826" w:type="dxa"/>
            <w:gridSpan w:val="2"/>
          </w:tcPr>
          <w:p w:rsidR="001744B4" w:rsidRPr="003E5F36" w:rsidRDefault="001744B4" w:rsidP="00C323FE">
            <w:pPr>
              <w:numPr>
                <w:ilvl w:val="0"/>
                <w:numId w:val="1"/>
              </w:numPr>
              <w:spacing w:after="120"/>
              <w:rPr>
                <w:rFonts w:cs="Times New Roman"/>
                <w:sz w:val="24"/>
                <w:szCs w:val="24"/>
                <w:lang w:val="vi-VN"/>
              </w:rPr>
            </w:pPr>
          </w:p>
        </w:tc>
        <w:tc>
          <w:tcPr>
            <w:tcW w:w="693" w:type="dxa"/>
          </w:tcPr>
          <w:p w:rsidR="001744B4" w:rsidRPr="003E5F36" w:rsidRDefault="001744B4" w:rsidP="00C323FE">
            <w:pPr>
              <w:numPr>
                <w:ilvl w:val="0"/>
                <w:numId w:val="13"/>
              </w:numPr>
              <w:spacing w:after="120"/>
              <w:rPr>
                <w:rFonts w:cs="Times New Roman"/>
                <w:sz w:val="24"/>
                <w:szCs w:val="24"/>
                <w:lang w:val="vi-VN"/>
              </w:rPr>
            </w:pPr>
          </w:p>
        </w:tc>
        <w:tc>
          <w:tcPr>
            <w:tcW w:w="965" w:type="dxa"/>
          </w:tcPr>
          <w:p w:rsidR="001744B4" w:rsidRPr="00743DB2" w:rsidRDefault="001744B4" w:rsidP="001744B4">
            <w:pPr>
              <w:spacing w:before="120" w:after="120"/>
              <w:jc w:val="center"/>
              <w:rPr>
                <w:rFonts w:cs="Times New Roman"/>
                <w:sz w:val="24"/>
                <w:szCs w:val="24"/>
              </w:rPr>
            </w:pPr>
            <w:r w:rsidRPr="00743DB2">
              <w:rPr>
                <w:rFonts w:cs="Times New Roman"/>
                <w:sz w:val="24"/>
                <w:szCs w:val="24"/>
              </w:rPr>
              <w:t>Thông tư</w:t>
            </w:r>
          </w:p>
        </w:tc>
        <w:tc>
          <w:tcPr>
            <w:tcW w:w="2330" w:type="dxa"/>
            <w:gridSpan w:val="2"/>
          </w:tcPr>
          <w:p w:rsidR="001744B4" w:rsidRPr="00743DB2" w:rsidRDefault="001744B4" w:rsidP="001744B4">
            <w:pPr>
              <w:spacing w:before="120" w:after="120"/>
              <w:jc w:val="center"/>
              <w:rPr>
                <w:rFonts w:cs="Times New Roman"/>
                <w:sz w:val="24"/>
                <w:szCs w:val="24"/>
                <w:lang w:val="vi-VN"/>
              </w:rPr>
            </w:pPr>
            <w:r w:rsidRPr="00743DB2">
              <w:rPr>
                <w:rFonts w:cs="Times New Roman"/>
                <w:sz w:val="24"/>
                <w:szCs w:val="24"/>
              </w:rPr>
              <w:t>11/2016/TT-BTC</w:t>
            </w:r>
          </w:p>
        </w:tc>
        <w:tc>
          <w:tcPr>
            <w:tcW w:w="1565" w:type="dxa"/>
            <w:gridSpan w:val="2"/>
          </w:tcPr>
          <w:p w:rsidR="001744B4" w:rsidRPr="00743DB2" w:rsidRDefault="001744B4" w:rsidP="001744B4">
            <w:pPr>
              <w:spacing w:before="120" w:after="120"/>
              <w:jc w:val="center"/>
              <w:rPr>
                <w:rFonts w:cs="Times New Roman"/>
                <w:sz w:val="24"/>
                <w:szCs w:val="24"/>
              </w:rPr>
            </w:pPr>
            <w:r w:rsidRPr="00743DB2">
              <w:rPr>
                <w:rFonts w:cs="Times New Roman"/>
                <w:sz w:val="24"/>
                <w:szCs w:val="24"/>
              </w:rPr>
              <w:t>19/01/2016</w:t>
            </w:r>
          </w:p>
        </w:tc>
        <w:tc>
          <w:tcPr>
            <w:tcW w:w="5412" w:type="dxa"/>
          </w:tcPr>
          <w:p w:rsidR="001744B4" w:rsidRPr="00743DB2" w:rsidRDefault="001744B4" w:rsidP="001744B4">
            <w:pPr>
              <w:spacing w:before="120" w:after="120"/>
              <w:jc w:val="both"/>
              <w:rPr>
                <w:rFonts w:cs="Times New Roman"/>
                <w:sz w:val="24"/>
                <w:szCs w:val="24"/>
                <w:lang w:val="vi-VN"/>
              </w:rPr>
            </w:pPr>
            <w:r w:rsidRPr="00743DB2">
              <w:rPr>
                <w:rFonts w:cs="Times New Roman"/>
                <w:sz w:val="24"/>
                <w:szCs w:val="24"/>
              </w:rPr>
              <w:t xml:space="preserve">Thông tư số 11/2016/TT-BTC ngày 19 tháng 01 năm 2016 của Bộ trưởng Bộ Tài chính hướng dẫn một số </w:t>
            </w:r>
            <w:r w:rsidRPr="00743DB2">
              <w:rPr>
                <w:rFonts w:cs="Times New Roman"/>
                <w:sz w:val="24"/>
                <w:szCs w:val="24"/>
              </w:rPr>
              <w:lastRenderedPageBreak/>
              <w:t>điều của Nghị định số 42/2015/NĐ-CP ngày 05 tháng 5 năm 2015 của Chính phủ về chứng khoán phái sinh và thị trường chứng khoán phái sinh</w:t>
            </w:r>
          </w:p>
        </w:tc>
        <w:tc>
          <w:tcPr>
            <w:tcW w:w="1817" w:type="dxa"/>
          </w:tcPr>
          <w:p w:rsidR="001744B4" w:rsidRPr="00743DB2" w:rsidRDefault="001744B4" w:rsidP="001744B4">
            <w:pPr>
              <w:spacing w:before="120" w:after="120"/>
              <w:jc w:val="center"/>
              <w:rPr>
                <w:rFonts w:cs="Times New Roman"/>
                <w:sz w:val="24"/>
                <w:szCs w:val="24"/>
              </w:rPr>
            </w:pPr>
            <w:r w:rsidRPr="00743DB2">
              <w:rPr>
                <w:rFonts w:cs="Times New Roman"/>
                <w:sz w:val="24"/>
                <w:szCs w:val="24"/>
              </w:rPr>
              <w:lastRenderedPageBreak/>
              <w:t>01/07/2016</w:t>
            </w:r>
          </w:p>
        </w:tc>
        <w:tc>
          <w:tcPr>
            <w:tcW w:w="1689" w:type="dxa"/>
          </w:tcPr>
          <w:p w:rsidR="001744B4" w:rsidRPr="00743DB2" w:rsidRDefault="001744B4" w:rsidP="001744B4">
            <w:pPr>
              <w:spacing w:before="120" w:after="120"/>
              <w:rPr>
                <w:rFonts w:cs="Times New Roman"/>
                <w:sz w:val="24"/>
                <w:szCs w:val="24"/>
                <w:lang w:val="vi-VN"/>
              </w:rPr>
            </w:pPr>
            <w:r w:rsidRPr="00743DB2">
              <w:rPr>
                <w:rFonts w:cs="Times New Roman"/>
                <w:sz w:val="24"/>
                <w:szCs w:val="24"/>
              </w:rPr>
              <w:t>Hết hiệu lực</w:t>
            </w:r>
            <w:r>
              <w:rPr>
                <w:rFonts w:cs="Times New Roman"/>
                <w:sz w:val="24"/>
                <w:szCs w:val="24"/>
              </w:rPr>
              <w:t xml:space="preserve"> </w:t>
            </w:r>
            <w:r w:rsidRPr="00743DB2">
              <w:rPr>
                <w:rFonts w:cs="Times New Roman"/>
                <w:sz w:val="24"/>
                <w:szCs w:val="24"/>
              </w:rPr>
              <w:t>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3"/>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105/2016/TT-BTC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29/06/2016</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105/2016/TT-BTC ngày 29/6/2016 của Bộ Tài chính hướng dẫn hoạt động đầu tư gián tiếp ra nước ngoài của tổ chức kinh doanh chứng khoán, quỹ đầu tư chứng khoán, công ty đầu tư chứng khoán và doanh nghiệp kinh doanh bảo hiểm</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15/08/2016</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3"/>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107/2016/TT-BTC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29/06/2016</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107/2016/TT-BTC ngày 29/6/2016 của Bộ Tài chính hướng dẫn chào bán và giao dịch chứng quyền có bảo đảm</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after="120"/>
              <w:rPr>
                <w:rFonts w:cs="Times New Roman"/>
                <w:sz w:val="24"/>
                <w:szCs w:val="24"/>
                <w:lang w:val="vi-VN"/>
              </w:rPr>
            </w:pPr>
          </w:p>
        </w:tc>
        <w:tc>
          <w:tcPr>
            <w:tcW w:w="693" w:type="dxa"/>
          </w:tcPr>
          <w:p w:rsidR="001744B4" w:rsidRPr="003E5F36" w:rsidRDefault="001744B4" w:rsidP="00C323FE">
            <w:pPr>
              <w:numPr>
                <w:ilvl w:val="0"/>
                <w:numId w:val="13"/>
              </w:numPr>
              <w:spacing w:after="120"/>
              <w:rPr>
                <w:rFonts w:cs="Times New Roman"/>
                <w:sz w:val="24"/>
                <w:szCs w:val="24"/>
                <w:lang w:val="vi-VN"/>
              </w:rPr>
            </w:pPr>
          </w:p>
        </w:tc>
        <w:tc>
          <w:tcPr>
            <w:tcW w:w="965" w:type="dxa"/>
          </w:tcPr>
          <w:p w:rsidR="001744B4" w:rsidRPr="00743DB2" w:rsidRDefault="001744B4" w:rsidP="00E337D3">
            <w:pPr>
              <w:spacing w:before="120" w:after="120"/>
              <w:rPr>
                <w:rFonts w:cs="Times New Roman"/>
                <w:sz w:val="24"/>
                <w:szCs w:val="24"/>
              </w:rPr>
            </w:pPr>
            <w:r w:rsidRPr="00743DB2">
              <w:rPr>
                <w:rFonts w:cs="Times New Roman"/>
                <w:sz w:val="24"/>
                <w:szCs w:val="24"/>
              </w:rPr>
              <w:t>Thông tư</w:t>
            </w:r>
          </w:p>
        </w:tc>
        <w:tc>
          <w:tcPr>
            <w:tcW w:w="2330" w:type="dxa"/>
            <w:gridSpan w:val="2"/>
          </w:tcPr>
          <w:p w:rsidR="001744B4" w:rsidRPr="00743DB2" w:rsidRDefault="001744B4" w:rsidP="001744B4">
            <w:pPr>
              <w:spacing w:before="120" w:after="120"/>
              <w:jc w:val="center"/>
              <w:rPr>
                <w:rFonts w:cs="Times New Roman"/>
                <w:sz w:val="24"/>
                <w:szCs w:val="24"/>
              </w:rPr>
            </w:pPr>
            <w:r w:rsidRPr="00743DB2">
              <w:rPr>
                <w:rFonts w:cs="Times New Roman"/>
                <w:sz w:val="24"/>
                <w:szCs w:val="24"/>
              </w:rPr>
              <w:t>23/2017/TT-BTC</w:t>
            </w:r>
          </w:p>
        </w:tc>
        <w:tc>
          <w:tcPr>
            <w:tcW w:w="1565" w:type="dxa"/>
            <w:gridSpan w:val="2"/>
          </w:tcPr>
          <w:p w:rsidR="001744B4" w:rsidRPr="00743DB2" w:rsidRDefault="001744B4" w:rsidP="001744B4">
            <w:pPr>
              <w:spacing w:before="120" w:after="120"/>
              <w:jc w:val="center"/>
              <w:rPr>
                <w:rFonts w:cs="Times New Roman"/>
                <w:sz w:val="24"/>
                <w:szCs w:val="24"/>
              </w:rPr>
            </w:pPr>
            <w:r w:rsidRPr="00743DB2">
              <w:rPr>
                <w:rFonts w:cs="Times New Roman"/>
                <w:sz w:val="24"/>
                <w:szCs w:val="24"/>
              </w:rPr>
              <w:t>16/03/2017</w:t>
            </w:r>
          </w:p>
        </w:tc>
        <w:tc>
          <w:tcPr>
            <w:tcW w:w="5412" w:type="dxa"/>
            <w:vAlign w:val="bottom"/>
          </w:tcPr>
          <w:p w:rsidR="001744B4" w:rsidRPr="00743DB2" w:rsidRDefault="001744B4" w:rsidP="00E337D3">
            <w:pPr>
              <w:spacing w:before="120" w:after="120"/>
              <w:jc w:val="both"/>
              <w:rPr>
                <w:rFonts w:cs="Times New Roman"/>
                <w:sz w:val="24"/>
                <w:szCs w:val="24"/>
              </w:rPr>
            </w:pPr>
            <w:r w:rsidRPr="00743DB2">
              <w:rPr>
                <w:rFonts w:cs="Times New Roman"/>
                <w:sz w:val="24"/>
                <w:szCs w:val="24"/>
              </w:rPr>
              <w:t>Thông tư số 23/2017/TT-BTC ngày 16 tháng 3 năm 2017 của Bộ trưởng Bộ Tài chính sửa đổi, bổ sung một số điều của Thông tư số 11/2016/TT-BTC ngày 19 tháng 01 năm 2016 hướng dẫn một số điều của Nghị định số 42/2015/NĐ-CP ngày 05 tháng 5 năm 2015 của Chính phủ về chứng khoán phái sinh và thị trường chứng khoán phái sinh</w:t>
            </w:r>
          </w:p>
        </w:tc>
        <w:tc>
          <w:tcPr>
            <w:tcW w:w="1817" w:type="dxa"/>
          </w:tcPr>
          <w:p w:rsidR="001744B4" w:rsidRPr="001744B4" w:rsidRDefault="001744B4" w:rsidP="00E337D3">
            <w:pPr>
              <w:spacing w:before="120" w:after="120"/>
              <w:jc w:val="center"/>
              <w:rPr>
                <w:rFonts w:cs="Times New Roman"/>
                <w:sz w:val="24"/>
                <w:szCs w:val="24"/>
              </w:rPr>
            </w:pPr>
          </w:p>
          <w:p w:rsidR="001744B4" w:rsidRPr="001744B4" w:rsidRDefault="001744B4" w:rsidP="00E337D3">
            <w:pPr>
              <w:spacing w:before="120" w:after="120"/>
              <w:jc w:val="center"/>
              <w:rPr>
                <w:rFonts w:cs="Times New Roman"/>
                <w:sz w:val="24"/>
                <w:szCs w:val="24"/>
              </w:rPr>
            </w:pPr>
            <w:r w:rsidRPr="001744B4">
              <w:rPr>
                <w:rFonts w:cs="Times New Roman"/>
                <w:sz w:val="24"/>
                <w:szCs w:val="24"/>
              </w:rPr>
              <w:t>01/05/2017</w:t>
            </w:r>
          </w:p>
        </w:tc>
        <w:tc>
          <w:tcPr>
            <w:tcW w:w="1689" w:type="dxa"/>
          </w:tcPr>
          <w:p w:rsidR="001744B4" w:rsidRPr="001744B4" w:rsidRDefault="001744B4" w:rsidP="00E337D3">
            <w:pPr>
              <w:spacing w:before="120" w:after="120"/>
              <w:rPr>
                <w:rFonts w:cs="Times New Roman"/>
                <w:sz w:val="24"/>
                <w:szCs w:val="24"/>
                <w:lang w:val="vi-VN"/>
              </w:rPr>
            </w:pPr>
            <w:r w:rsidRPr="001744B4">
              <w:rPr>
                <w:rFonts w:cs="Times New Roman"/>
                <w:sz w:val="24"/>
                <w:szCs w:val="24"/>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3"/>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134/2017/TT-BTC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19/12/2017</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134/2017/TT-BTC ngày 19/12/2017 của Bộ Tài chính hướng dẫn giao dịch điện tử trên thị trường chứng khoán</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01/03/2018</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3"/>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21</w:t>
            </w:r>
            <w:r w:rsidRPr="003E5F36">
              <w:rPr>
                <w:rFonts w:cs="Times New Roman"/>
                <w:sz w:val="24"/>
                <w:szCs w:val="24"/>
                <w:lang w:val="vi-VN"/>
              </w:rPr>
              <w:t>/2019/TT-BTC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11</w:t>
            </w:r>
            <w:r w:rsidRPr="003E5F36">
              <w:rPr>
                <w:rFonts w:cs="Times New Roman"/>
                <w:sz w:val="24"/>
                <w:szCs w:val="24"/>
                <w:lang w:val="vi-VN"/>
              </w:rPr>
              <w:t>/0</w:t>
            </w:r>
            <w:r w:rsidRPr="003E5F36">
              <w:rPr>
                <w:rFonts w:cs="Times New Roman"/>
                <w:sz w:val="24"/>
                <w:szCs w:val="24"/>
              </w:rPr>
              <w:t>4</w:t>
            </w:r>
            <w:r w:rsidRPr="003E5F36">
              <w:rPr>
                <w:rFonts w:cs="Times New Roman"/>
                <w:sz w:val="24"/>
                <w:szCs w:val="24"/>
                <w:lang w:val="vi-VN"/>
              </w:rPr>
              <w:t>/2019</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21/2019/TT-BTC ngày 11/04/2019 của Bộ trưởng Bộ Tài chính hướng dẫn việc bán cổ phẩn lần đầu và chuyển nhượng vốn nhà nước theo phương thức dựng số</w:t>
            </w:r>
          </w:p>
        </w:tc>
        <w:tc>
          <w:tcPr>
            <w:tcW w:w="1817"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t>03/06/2019</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3"/>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 xml:space="preserve">Thông </w:t>
            </w:r>
            <w:r w:rsidRPr="003E5F36">
              <w:rPr>
                <w:rFonts w:cs="Times New Roman"/>
                <w:sz w:val="24"/>
                <w:szCs w:val="24"/>
                <w:lang w:val="vi-VN"/>
              </w:rPr>
              <w:lastRenderedPageBreak/>
              <w:t>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lastRenderedPageBreak/>
              <w:t>30/2019/TT-BTC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28/05/2019</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 xml:space="preserve">Thông tư số 30/2019/TT-BTC ngày 28/05/2019 của </w:t>
            </w:r>
            <w:r w:rsidRPr="003E5F36">
              <w:rPr>
                <w:rFonts w:cs="Times New Roman"/>
                <w:sz w:val="24"/>
                <w:szCs w:val="24"/>
                <w:lang w:val="vi-VN"/>
              </w:rPr>
              <w:lastRenderedPageBreak/>
              <w:t>Bộ trưởng Bộ Tài chính hướng dẫn đăng ký, lưu ký, niêm yết, giao dịch và thanh toán giao dịch công cụ nợ của Chính phủ, trái phiếu được Chính phủ bảo lãnh do Ngân hàng Chính sách phát hành và trái phiếu chính quyền địa phương</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lastRenderedPageBreak/>
              <w:t>15/07/2019</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3"/>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73/2020/TT-BTC</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07/08/2020</w:t>
            </w:r>
          </w:p>
        </w:tc>
        <w:tc>
          <w:tcPr>
            <w:tcW w:w="5412" w:type="dxa"/>
          </w:tcPr>
          <w:p w:rsidR="001744B4" w:rsidRPr="003E5F36" w:rsidRDefault="001744B4" w:rsidP="006F2F4F">
            <w:pPr>
              <w:spacing w:before="120" w:after="120"/>
              <w:jc w:val="both"/>
              <w:rPr>
                <w:rFonts w:cs="Times New Roman"/>
                <w:sz w:val="24"/>
                <w:szCs w:val="24"/>
              </w:rPr>
            </w:pPr>
            <w:r w:rsidRPr="003E5F36">
              <w:rPr>
                <w:rFonts w:cs="Times New Roman"/>
                <w:sz w:val="24"/>
                <w:szCs w:val="24"/>
                <w:lang w:val="vi-VN"/>
              </w:rPr>
              <w:t xml:space="preserve">Thông tư số </w:t>
            </w:r>
            <w:r w:rsidRPr="003E5F36">
              <w:rPr>
                <w:rFonts w:cs="Times New Roman"/>
                <w:sz w:val="24"/>
                <w:szCs w:val="24"/>
              </w:rPr>
              <w:t>73/2020/TT-BTC</w:t>
            </w:r>
            <w:r w:rsidRPr="003E5F36">
              <w:rPr>
                <w:rFonts w:cs="Times New Roman"/>
                <w:sz w:val="24"/>
                <w:szCs w:val="24"/>
                <w:lang w:val="vi-VN"/>
              </w:rPr>
              <w:t xml:space="preserve"> ngày </w:t>
            </w:r>
            <w:r w:rsidRPr="003E5F36">
              <w:rPr>
                <w:rFonts w:cs="Times New Roman"/>
                <w:sz w:val="24"/>
                <w:szCs w:val="24"/>
              </w:rPr>
              <w:t>07/08/2020</w:t>
            </w:r>
            <w:r w:rsidRPr="003E5F36">
              <w:rPr>
                <w:rFonts w:cs="Times New Roman"/>
                <w:sz w:val="24"/>
                <w:szCs w:val="24"/>
                <w:lang w:val="vi-VN"/>
              </w:rPr>
              <w:t xml:space="preserve"> của Bộ trưởng Bộ Tài chính sửa đổi, bổ sung một số điều của Thông tư số 134/2017/TT-BTC ngày 19</w:t>
            </w:r>
            <w:r w:rsidRPr="003E5F36">
              <w:rPr>
                <w:rFonts w:cs="Times New Roman"/>
                <w:sz w:val="24"/>
                <w:szCs w:val="24"/>
              </w:rPr>
              <w:t xml:space="preserve"> tháng </w:t>
            </w:r>
            <w:r w:rsidRPr="003E5F36">
              <w:rPr>
                <w:rFonts w:cs="Times New Roman"/>
                <w:sz w:val="24"/>
                <w:szCs w:val="24"/>
                <w:lang w:val="vi-VN"/>
              </w:rPr>
              <w:t>12</w:t>
            </w:r>
            <w:r w:rsidRPr="003E5F36">
              <w:rPr>
                <w:rFonts w:cs="Times New Roman"/>
                <w:sz w:val="24"/>
                <w:szCs w:val="24"/>
              </w:rPr>
              <w:t xml:space="preserve"> năm </w:t>
            </w:r>
            <w:r w:rsidRPr="003E5F36">
              <w:rPr>
                <w:rFonts w:cs="Times New Roman"/>
                <w:sz w:val="24"/>
                <w:szCs w:val="24"/>
                <w:lang w:val="vi-VN"/>
              </w:rPr>
              <w:t>2017 của Bộ Tài chính hướng dẫn giao dịch điện tử trên thị trường chứng khoán</w:t>
            </w:r>
          </w:p>
        </w:tc>
        <w:tc>
          <w:tcPr>
            <w:tcW w:w="1817"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01/10/2020</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3"/>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91/2020/TT-BTC</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13/11/2020</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rPr>
              <w:t>Thông tư số 91/2020/TT-BTC ngày 13/11/2020 của Bộ trưởng Bộ Tài chính quy</w:t>
            </w:r>
            <w:r w:rsidRPr="003E5F36">
              <w:rPr>
                <w:rFonts w:cs="Times New Roman"/>
                <w:sz w:val="24"/>
                <w:szCs w:val="24"/>
                <w:lang w:val="vi-VN"/>
              </w:rPr>
              <w:t xml:space="preserve"> định chỉ tiêu an toàn tài chính và biện pháp xử lý đối với tổ chức kinh doanh chứng khoán không đáp ứng chỉ tiêu an toàn tài chính</w:t>
            </w:r>
          </w:p>
        </w:tc>
        <w:tc>
          <w:tcPr>
            <w:tcW w:w="1817"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w:t>
            </w:r>
            <w:r w:rsidRPr="003E5F36">
              <w:rPr>
                <w:rFonts w:cs="Times New Roman"/>
                <w:sz w:val="24"/>
                <w:szCs w:val="24"/>
                <w:lang w:val="vi-VN"/>
              </w:rPr>
              <w:t>/01/2021</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3"/>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95/2020/TT-BTC</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16/11/2020</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rPr>
              <w:t>Thông tư số 95/2020/TT-BTC ngày 16/11/2020 của Bộ trưởng Bộ Tài chính hướng dẫn giám</w:t>
            </w:r>
            <w:r w:rsidRPr="003E5F36">
              <w:rPr>
                <w:rFonts w:cs="Times New Roman"/>
                <w:sz w:val="24"/>
                <w:szCs w:val="24"/>
                <w:lang w:val="vi-VN"/>
              </w:rPr>
              <w:t xml:space="preserve"> sát giao dịch chứng khoán trên thị trường chứng khoán</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rPr>
              <w:t>01</w:t>
            </w:r>
            <w:r w:rsidRPr="003E5F36">
              <w:rPr>
                <w:rFonts w:cs="Times New Roman"/>
                <w:sz w:val="24"/>
                <w:szCs w:val="24"/>
                <w:lang w:val="vi-VN"/>
              </w:rPr>
              <w:t>/01/2021</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3"/>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96/2020/TT-BTC</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16/11/2020</w:t>
            </w:r>
          </w:p>
        </w:tc>
        <w:tc>
          <w:tcPr>
            <w:tcW w:w="5412" w:type="dxa"/>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96/2020/TT-BTC ngày 16/11/2020 của Bộ trưởng Bộ Tài chính hướng dẫn công</w:t>
            </w:r>
            <w:r w:rsidRPr="003E5F36">
              <w:rPr>
                <w:rFonts w:cs="Times New Roman"/>
                <w:sz w:val="24"/>
                <w:szCs w:val="24"/>
                <w:lang w:val="vi-VN"/>
              </w:rPr>
              <w:t xml:space="preserve"> bố thông tin trên thị trường chứng khoán</w:t>
            </w:r>
          </w:p>
        </w:tc>
        <w:tc>
          <w:tcPr>
            <w:tcW w:w="1817"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w:t>
            </w:r>
            <w:r w:rsidRPr="003E5F36">
              <w:rPr>
                <w:rFonts w:cs="Times New Roman"/>
                <w:sz w:val="24"/>
                <w:szCs w:val="24"/>
                <w:lang w:val="vi-VN"/>
              </w:rPr>
              <w:t>/01/2021</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3"/>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97/2020/TT-BTC</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16/11/2020</w:t>
            </w:r>
          </w:p>
        </w:tc>
        <w:tc>
          <w:tcPr>
            <w:tcW w:w="5412" w:type="dxa"/>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97/2020/TT-BTC ngày 16/11/2020 của Bộ trưởng Bộ Tài chính hướng dẫn hoạt</w:t>
            </w:r>
            <w:r w:rsidRPr="003E5F36">
              <w:rPr>
                <w:rFonts w:cs="Times New Roman"/>
                <w:sz w:val="24"/>
                <w:szCs w:val="24"/>
                <w:lang w:val="vi-VN"/>
              </w:rPr>
              <w:t xml:space="preserve"> động của văn phòng đại diện, chi nhánh công ty chứng khoán, công ty quỹ lý quỹ nước ngoài tại Việt Nam</w:t>
            </w:r>
          </w:p>
        </w:tc>
        <w:tc>
          <w:tcPr>
            <w:tcW w:w="1817"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w:t>
            </w:r>
            <w:r w:rsidRPr="003E5F36">
              <w:rPr>
                <w:rFonts w:cs="Times New Roman"/>
                <w:sz w:val="24"/>
                <w:szCs w:val="24"/>
                <w:lang w:val="vi-VN"/>
              </w:rPr>
              <w:t>/01/2021</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3"/>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98/2020/TT-BTC</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16/11/2020</w:t>
            </w:r>
          </w:p>
        </w:tc>
        <w:tc>
          <w:tcPr>
            <w:tcW w:w="5412" w:type="dxa"/>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98/2020/TT-BTC ngày 16/11/2020 của Bộ trưởng Bộ Tài chính hướng dẫn hoạt</w:t>
            </w:r>
            <w:r w:rsidRPr="003E5F36">
              <w:rPr>
                <w:rFonts w:cs="Times New Roman"/>
                <w:sz w:val="24"/>
                <w:szCs w:val="24"/>
                <w:lang w:val="vi-VN"/>
              </w:rPr>
              <w:t xml:space="preserve"> động và quản </w:t>
            </w:r>
            <w:r w:rsidRPr="003E5F36">
              <w:rPr>
                <w:rFonts w:cs="Times New Roman"/>
                <w:sz w:val="24"/>
                <w:szCs w:val="24"/>
                <w:lang w:val="vi-VN"/>
              </w:rPr>
              <w:lastRenderedPageBreak/>
              <w:t>lý Quỹ Đầu tư chứng khoán</w:t>
            </w:r>
          </w:p>
        </w:tc>
        <w:tc>
          <w:tcPr>
            <w:tcW w:w="1817"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lastRenderedPageBreak/>
              <w:t>01</w:t>
            </w:r>
            <w:r w:rsidRPr="003E5F36">
              <w:rPr>
                <w:rFonts w:cs="Times New Roman"/>
                <w:sz w:val="24"/>
                <w:szCs w:val="24"/>
                <w:lang w:val="vi-VN"/>
              </w:rPr>
              <w:t>/01/2021</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3"/>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99/2020/TT-BTC</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16/11/2020</w:t>
            </w:r>
          </w:p>
        </w:tc>
        <w:tc>
          <w:tcPr>
            <w:tcW w:w="5412" w:type="dxa"/>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99/2020/TT-BTC ngày 16/11/2020 của Bộ trưởng Bộ Tài chính hướng dẫn về</w:t>
            </w:r>
            <w:r w:rsidRPr="003E5F36">
              <w:rPr>
                <w:rFonts w:cs="Times New Roman"/>
                <w:sz w:val="24"/>
                <w:szCs w:val="24"/>
                <w:lang w:val="vi-VN"/>
              </w:rPr>
              <w:t xml:space="preserve"> </w:t>
            </w:r>
            <w:r w:rsidRPr="003E5F36">
              <w:rPr>
                <w:rFonts w:cs="Times New Roman"/>
                <w:sz w:val="24"/>
                <w:szCs w:val="24"/>
              </w:rPr>
              <w:t>hoạt</w:t>
            </w:r>
            <w:r w:rsidRPr="003E5F36">
              <w:rPr>
                <w:rFonts w:cs="Times New Roman"/>
                <w:sz w:val="24"/>
                <w:szCs w:val="24"/>
                <w:lang w:val="vi-VN"/>
              </w:rPr>
              <w:t xml:space="preserve"> động của công ty quản lý Quỹ đầu tư chứng khoán</w:t>
            </w:r>
          </w:p>
        </w:tc>
        <w:tc>
          <w:tcPr>
            <w:tcW w:w="1817"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w:t>
            </w:r>
            <w:r w:rsidRPr="003E5F36">
              <w:rPr>
                <w:rFonts w:cs="Times New Roman"/>
                <w:sz w:val="24"/>
                <w:szCs w:val="24"/>
                <w:lang w:val="vi-VN"/>
              </w:rPr>
              <w:t>/01/2021</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3"/>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116/2020/TT-BTC</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31/12/2020</w:t>
            </w:r>
          </w:p>
        </w:tc>
        <w:tc>
          <w:tcPr>
            <w:tcW w:w="5412" w:type="dxa"/>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116/2020/TT-BTC ngày 31/12/2020 của Bộ trưởng Bộ Tài chính hướng dẫn một số điều về quản trị công ty áp dụng đối với công ty đại chúng tại Nghị định số 155/2020/NĐ-CP ngày 31 tháng 12 năm 2020 của Chính phủ quy định chi tiết thi hành một số điều của Luật Chứng khoán</w:t>
            </w:r>
          </w:p>
        </w:tc>
        <w:tc>
          <w:tcPr>
            <w:tcW w:w="1817"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t>15/02/2021</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3"/>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117/2020/TT-BTC</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31/12/2020</w:t>
            </w:r>
          </w:p>
        </w:tc>
        <w:tc>
          <w:tcPr>
            <w:tcW w:w="5412" w:type="dxa"/>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117/2020/TT-BTC ngày 31/12/2020 của Bộ trưởng Bộ Tài chính quy định phương pháp tính khoản thu trái pháp luật, số lợi bất hợp pháp có được do thực hiện hành vi vi phạm pháp luật về chứng khoán và thị trường chứng khoán</w:t>
            </w:r>
          </w:p>
        </w:tc>
        <w:tc>
          <w:tcPr>
            <w:tcW w:w="1817"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t>15/02/2021</w:t>
            </w:r>
          </w:p>
        </w:tc>
        <w:tc>
          <w:tcPr>
            <w:tcW w:w="1689" w:type="dxa"/>
          </w:tcPr>
          <w:p w:rsidR="001744B4" w:rsidRPr="003E5F36" w:rsidRDefault="001744B4" w:rsidP="006F2F4F">
            <w:pPr>
              <w:spacing w:before="120" w:after="120"/>
              <w:rPr>
                <w:rFonts w:cs="Times New Roman"/>
                <w:sz w:val="24"/>
                <w:szCs w:val="24"/>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3"/>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118/2020/TT-BTC</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31/12/2020</w:t>
            </w:r>
          </w:p>
        </w:tc>
        <w:tc>
          <w:tcPr>
            <w:tcW w:w="5412" w:type="dxa"/>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118/2020/TT-BTC ngày 31/12/2020 của Bộ trưởng Bộ Tài chính hướng dẫn một số nội dung về chào bán, phát hành chứng khoán, chào mua công khai, mua lại cổ phiếu, đăng ký công ty đại chúng và hủy tư cách công ty đại chúng</w:t>
            </w:r>
          </w:p>
        </w:tc>
        <w:tc>
          <w:tcPr>
            <w:tcW w:w="1817"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t>15/02/2021</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3"/>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119/2020/TT-BTC</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31/12/2020</w:t>
            </w:r>
          </w:p>
        </w:tc>
        <w:tc>
          <w:tcPr>
            <w:tcW w:w="5412" w:type="dxa"/>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119/2020/TT-BTC ngày 31/12/2020 của Bộ trưởng Bộ Tài chính quy định hoạt động đăng ký, lưu ký, bù trừ và thành toán giao dịch chứng khoán</w:t>
            </w:r>
          </w:p>
        </w:tc>
        <w:tc>
          <w:tcPr>
            <w:tcW w:w="1817"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t>15/02/2021</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3"/>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120/2020/TT-BTC</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31/12/2020</w:t>
            </w:r>
          </w:p>
        </w:tc>
        <w:tc>
          <w:tcPr>
            <w:tcW w:w="5412" w:type="dxa"/>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Thông tư số 120/2020/TT-BTC ngày 31/12/2020 của Bộ trưởng Bộ Tài chính quy định giao dịch cổ phiếu niêm yết, đăng ký giao dịch và chứng chỉ quỹ, trái </w:t>
            </w:r>
            <w:r w:rsidRPr="003E5F36">
              <w:rPr>
                <w:rFonts w:cs="Times New Roman"/>
                <w:sz w:val="24"/>
                <w:szCs w:val="24"/>
              </w:rPr>
              <w:lastRenderedPageBreak/>
              <w:t>phiếu doanh nghiệp, chứng quyền có bảo đảm niêm yết trên hệ thống giao dịch chứng khoán</w:t>
            </w:r>
          </w:p>
        </w:tc>
        <w:tc>
          <w:tcPr>
            <w:tcW w:w="1817"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lastRenderedPageBreak/>
              <w:t>15/02/2021</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3"/>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121/2020/TT-BTC</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31/12/2020</w:t>
            </w:r>
          </w:p>
        </w:tc>
        <w:tc>
          <w:tcPr>
            <w:tcW w:w="5412" w:type="dxa"/>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121/2020/TT-BTC ngày 31/12/2020 của Bộ trưởng Bộ Tài chính quy định về hoạt động của Công ty chứng khoán</w:t>
            </w:r>
          </w:p>
        </w:tc>
        <w:tc>
          <w:tcPr>
            <w:tcW w:w="1817"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t>15/02/2021</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3"/>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51/2021/TT-BTC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30</w:t>
            </w:r>
            <w:r w:rsidRPr="003E5F36">
              <w:rPr>
                <w:rFonts w:cs="Times New Roman"/>
                <w:sz w:val="24"/>
                <w:szCs w:val="24"/>
                <w:lang w:val="vi-VN"/>
              </w:rPr>
              <w:t>/06/2021</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51/2021/TT-BTC ngày 30/06/2021 của Bộ trưởng Bộ Tài chính hướng dẫn nghĩa vụ của tổ chức, cá nhân trong hoạt động đầu tư nước ngoài trên thị trường chứng khoán Việt Nam</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16/08/2021</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3"/>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57/2021/TT-BTC</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12</w:t>
            </w:r>
            <w:r w:rsidRPr="003E5F36">
              <w:rPr>
                <w:rFonts w:cs="Times New Roman"/>
                <w:sz w:val="24"/>
                <w:szCs w:val="24"/>
                <w:lang w:val="vi-VN"/>
              </w:rPr>
              <w:t>/07/2021</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57/2021/TT-BTC ngày 12/07/2021 của Bộ trưởng Bộ Tài chính quy định lộ trình sắp xếp lại thị trường giao dịch cổ phiếu, thị trường giao dịch trái phiếu, thị trường giao dịch chứng khoán phái sinh và thị trường giao dịch các loại chứng khoán khác</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20/07/2021</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3"/>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58/2021/TT-BTC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12</w:t>
            </w:r>
            <w:r w:rsidRPr="003E5F36">
              <w:rPr>
                <w:rFonts w:cs="Times New Roman"/>
                <w:sz w:val="24"/>
                <w:szCs w:val="24"/>
                <w:lang w:val="vi-VN"/>
              </w:rPr>
              <w:t>/07/2021</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58/2021/TT-BTC ngày 12/07/2021 của Bộ trưởng Bộ Tài chính hướng dẫn một số điều của Nghị định số 158/2020/NĐ-CP ngày 31 tháng 12 năm 2020 của Chính phủ về chứng khoán phái sinh và thị trường chứng khoán phái sinh</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27/08/2021</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3"/>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06/2022/TT-BTC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08/02/2022</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 xml:space="preserve">Thông tư số 06/2022/TT-BTC ngày 08/02/2022 của Bộ trưởng Bộ Tài chính </w:t>
            </w:r>
            <w:r w:rsidRPr="003E5F36">
              <w:rPr>
                <w:rFonts w:cs="Times New Roman"/>
                <w:iCs/>
                <w:sz w:val="24"/>
                <w:szCs w:val="24"/>
                <w:lang w:val="vi-VN"/>
              </w:rPr>
              <w:t>hướng dẫn công tác giám sát tuân thủ của Ủy ban Chứng khoán Nhà nước đối với hoạt động trong lĩnh vực chứng khoán của Sở giao dịch chứng khoán Việt Nam và các công ty con, Tổng công ty lưu ký và bù trừ chứng khoán Việt Nam</w:t>
            </w:r>
          </w:p>
        </w:tc>
        <w:tc>
          <w:tcPr>
            <w:tcW w:w="1817"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t>24/03/2022</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3"/>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rPr>
            </w:pPr>
            <w:r w:rsidRPr="003E5F36">
              <w:rPr>
                <w:rFonts w:cs="Times New Roman"/>
                <w:sz w:val="24"/>
                <w:szCs w:val="24"/>
              </w:rPr>
              <w:t xml:space="preserve">Thông </w:t>
            </w:r>
            <w:r w:rsidRPr="003E5F36">
              <w:rPr>
                <w:rFonts w:cs="Times New Roman"/>
                <w:sz w:val="24"/>
                <w:szCs w:val="24"/>
              </w:rPr>
              <w:lastRenderedPageBreak/>
              <w:t>tư</w:t>
            </w:r>
          </w:p>
        </w:tc>
        <w:tc>
          <w:tcPr>
            <w:tcW w:w="2330"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lastRenderedPageBreak/>
              <w:t>30/2023/TT-BTC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17/05/2023</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 xml:space="preserve">Thông tư số 30/2023/TT-BTC ngày 17/05/2023 của </w:t>
            </w:r>
            <w:r w:rsidRPr="003E5F36">
              <w:rPr>
                <w:rFonts w:cs="Times New Roman"/>
                <w:sz w:val="24"/>
                <w:szCs w:val="24"/>
                <w:lang w:val="vi-VN"/>
              </w:rPr>
              <w:lastRenderedPageBreak/>
              <w:t xml:space="preserve">Bộ trưởng Bộ Tài chính </w:t>
            </w:r>
            <w:r w:rsidRPr="003E5F36">
              <w:rPr>
                <w:rFonts w:cs="Times New Roman"/>
                <w:iCs/>
                <w:sz w:val="24"/>
                <w:szCs w:val="24"/>
                <w:lang w:val="vi-VN"/>
              </w:rPr>
              <w:t>hướng dẫn việc đăng ký, lưu ký, thực hiện quyền, chuyển quyền sở hữu, thanh toán giao dịch và tổ chức thị trường giao dịch trái phiếu doanh nghiệp chào bán riêng lẻ tại thị trường trong nước</w:t>
            </w:r>
          </w:p>
        </w:tc>
        <w:tc>
          <w:tcPr>
            <w:tcW w:w="1817"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lastRenderedPageBreak/>
              <w:t>01/07/2023</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15297" w:type="dxa"/>
            <w:gridSpan w:val="11"/>
          </w:tcPr>
          <w:p w:rsidR="001744B4" w:rsidRPr="003E5F36" w:rsidRDefault="001744B4" w:rsidP="00C323FE">
            <w:pPr>
              <w:spacing w:before="120" w:after="120"/>
              <w:jc w:val="center"/>
              <w:rPr>
                <w:rFonts w:cs="Times New Roman"/>
                <w:sz w:val="24"/>
                <w:szCs w:val="24"/>
                <w:lang w:val="vi-VN"/>
              </w:rPr>
            </w:pPr>
            <w:r w:rsidRPr="003E5F36">
              <w:rPr>
                <w:rFonts w:cs="Times New Roman"/>
                <w:b/>
                <w:sz w:val="24"/>
                <w:szCs w:val="24"/>
                <w:lang w:val="vi-VN"/>
              </w:rPr>
              <w:lastRenderedPageBreak/>
              <w:t>THÔNG TƯ LIÊN TỊCH</w:t>
            </w: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3"/>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 liên tịch</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46/2009/TTLT-BTC-BCA</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11/03/2009</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liên tịch số 46/2009/TTLT-BTC-BCA ngày 11/3/2009 của Bộ Tài chính và Bộ Công an hướng dẫn phối hợp xử lý vi phạm pháp luật trong lĩnh vực chứng khoán và thị trường chứng khoán</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25/04/2009</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15297" w:type="dxa"/>
            <w:gridSpan w:val="11"/>
          </w:tcPr>
          <w:p w:rsidR="001744B4" w:rsidRPr="003E5F36" w:rsidRDefault="001744B4" w:rsidP="00C323FE">
            <w:pPr>
              <w:spacing w:before="120" w:after="120"/>
              <w:jc w:val="center"/>
              <w:rPr>
                <w:rFonts w:cs="Times New Roman"/>
                <w:sz w:val="24"/>
                <w:szCs w:val="24"/>
                <w:lang w:val="vi-VN"/>
              </w:rPr>
            </w:pPr>
            <w:r w:rsidRPr="003E5F36">
              <w:rPr>
                <w:rFonts w:cs="Times New Roman"/>
                <w:b/>
                <w:sz w:val="24"/>
                <w:szCs w:val="24"/>
                <w:lang w:val="vi-VN"/>
              </w:rPr>
              <w:t>LĨNH VỰC KẾ TOÁN, KIỂM TOÁN</w:t>
            </w:r>
          </w:p>
        </w:tc>
      </w:tr>
      <w:tr w:rsidR="001744B4" w:rsidRPr="003E5F36" w:rsidTr="003134D4">
        <w:tc>
          <w:tcPr>
            <w:tcW w:w="15297" w:type="dxa"/>
            <w:gridSpan w:val="11"/>
          </w:tcPr>
          <w:p w:rsidR="001744B4" w:rsidRPr="003E5F36" w:rsidRDefault="001744B4" w:rsidP="00C323FE">
            <w:pPr>
              <w:spacing w:before="120" w:after="120"/>
              <w:jc w:val="center"/>
              <w:rPr>
                <w:rFonts w:cs="Times New Roman"/>
                <w:b/>
                <w:sz w:val="24"/>
                <w:szCs w:val="24"/>
                <w:lang w:val="vi-VN"/>
              </w:rPr>
            </w:pPr>
            <w:r w:rsidRPr="003E5F36">
              <w:rPr>
                <w:rFonts w:cs="Times New Roman"/>
                <w:b/>
                <w:sz w:val="24"/>
                <w:szCs w:val="24"/>
                <w:lang w:val="vi-VN"/>
              </w:rPr>
              <w:t>LUẬT</w:t>
            </w: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Luật</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67/2011/QH12</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29/03/2011</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Luật Kiểm toán độc lập</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01/01/2012</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Luật</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88/2015/QH13</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20/11/2015</w:t>
            </w:r>
          </w:p>
        </w:tc>
        <w:tc>
          <w:tcPr>
            <w:tcW w:w="5412" w:type="dxa"/>
            <w:vAlign w:val="center"/>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Luật Kế toán</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3134D4">
        <w:tc>
          <w:tcPr>
            <w:tcW w:w="15297" w:type="dxa"/>
            <w:gridSpan w:val="11"/>
          </w:tcPr>
          <w:p w:rsidR="001744B4" w:rsidRPr="003E5F36" w:rsidRDefault="001744B4" w:rsidP="00C323FE">
            <w:pPr>
              <w:spacing w:before="120" w:after="120"/>
              <w:jc w:val="center"/>
              <w:rPr>
                <w:rFonts w:cs="Times New Roman"/>
                <w:b/>
                <w:sz w:val="24"/>
                <w:szCs w:val="24"/>
                <w:lang w:val="vi-VN"/>
              </w:rPr>
            </w:pPr>
            <w:r w:rsidRPr="003E5F36">
              <w:rPr>
                <w:rFonts w:cs="Times New Roman"/>
                <w:b/>
                <w:sz w:val="24"/>
                <w:szCs w:val="24"/>
                <w:lang w:val="vi-VN"/>
              </w:rPr>
              <w:t>NGHỊ ĐỊNH</w:t>
            </w: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Nghị định</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17/2012/NĐ-CP</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13/03/2012</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Nghị định số 17/2012/NĐ-CP ngày 13/3/2012 của Chính phủ về việc quy định chi tiết và hướng dẫn thi hành một số điều của Luật Kiểm toán độc lập</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01/05/2012</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Nghị định</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84/2016/NĐ-CP</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01/07/2016</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Nghị định số 84/2016/NĐ-CP ngày 01/7/2016 của Chính phủ quy định về tiêu chuẩn, điều kiện đối với kiểm toán viên hành nghề, tổ chức kiểm toán được chấp thuận kiểm toán cho đơn vị có lợi ích công chúng</w:t>
            </w:r>
          </w:p>
        </w:tc>
        <w:tc>
          <w:tcPr>
            <w:tcW w:w="1817" w:type="dxa"/>
          </w:tcPr>
          <w:p w:rsidR="001744B4" w:rsidRPr="003E5F36" w:rsidRDefault="001744B4" w:rsidP="006F2F4F">
            <w:pPr>
              <w:spacing w:before="120" w:after="120"/>
              <w:jc w:val="center"/>
              <w:rPr>
                <w:rFonts w:cs="Times New Roman"/>
                <w:sz w:val="24"/>
                <w:szCs w:val="24"/>
                <w:lang w:val="vi-VN"/>
              </w:rPr>
            </w:pPr>
          </w:p>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01/07/2016</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Nghị định</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174/2016/NĐ-CP</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30/12/2016</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Nghị định số 174/2016/NĐ-CP ngày 30/12/2016 của Chính phủ quy định chi tiết một số điều của Luật Kế toán</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Nghị định</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41/2018/NĐ-CP</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12/03/2018</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Nghị định số 41/2018/NĐ-CP ngày 12/3/2018 của Chính phủ quy định về xử phạt vi phạm hành chính trong lĩnh vực kê toán, kiểm toán độc lập</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01/05/2018</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Nghị định</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05/2019/NĐ-CP</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22/01/2019</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Nghị định số 05/2019/NĐ-CP ngày 22/01/2019 của Chính phủ về kiểm toán nội bộ</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01/04/2019</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Nghị định</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134</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/NĐ-CP</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15</w:t>
            </w:r>
            <w:r w:rsidRPr="003E5F36">
              <w:rPr>
                <w:rFonts w:cs="Times New Roman"/>
                <w:sz w:val="24"/>
                <w:szCs w:val="24"/>
                <w:lang w:val="vi-VN"/>
              </w:rPr>
              <w:t>/</w:t>
            </w:r>
            <w:r w:rsidRPr="003E5F36">
              <w:rPr>
                <w:rFonts w:cs="Times New Roman"/>
                <w:sz w:val="24"/>
                <w:szCs w:val="24"/>
              </w:rPr>
              <w:t>1</w:t>
            </w:r>
            <w:r w:rsidRPr="003E5F36">
              <w:rPr>
                <w:rFonts w:cs="Times New Roman"/>
                <w:sz w:val="24"/>
                <w:szCs w:val="24"/>
                <w:lang w:val="vi-VN"/>
              </w:rPr>
              <w:t>1/20</w:t>
            </w:r>
            <w:r w:rsidRPr="003E5F36">
              <w:rPr>
                <w:rFonts w:cs="Times New Roman"/>
                <w:sz w:val="24"/>
                <w:szCs w:val="24"/>
              </w:rPr>
              <w:t>20</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rPr>
              <w:t>Nghị định số 134</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 xml:space="preserve">/NĐ-CP </w:t>
            </w:r>
            <w:r w:rsidRPr="003E5F36">
              <w:rPr>
                <w:rFonts w:cs="Times New Roman"/>
                <w:sz w:val="24"/>
                <w:szCs w:val="24"/>
              </w:rPr>
              <w:t>ngày 15</w:t>
            </w:r>
            <w:r w:rsidRPr="003E5F36">
              <w:rPr>
                <w:rFonts w:cs="Times New Roman"/>
                <w:sz w:val="24"/>
                <w:szCs w:val="24"/>
                <w:lang w:val="vi-VN"/>
              </w:rPr>
              <w:t>/</w:t>
            </w:r>
            <w:r w:rsidRPr="003E5F36">
              <w:rPr>
                <w:rFonts w:cs="Times New Roman"/>
                <w:sz w:val="24"/>
                <w:szCs w:val="24"/>
              </w:rPr>
              <w:t>1</w:t>
            </w:r>
            <w:r w:rsidRPr="003E5F36">
              <w:rPr>
                <w:rFonts w:cs="Times New Roman"/>
                <w:sz w:val="24"/>
                <w:szCs w:val="24"/>
                <w:lang w:val="vi-VN"/>
              </w:rPr>
              <w:t>1/20</w:t>
            </w:r>
            <w:r w:rsidRPr="003E5F36">
              <w:rPr>
                <w:rFonts w:cs="Times New Roman"/>
                <w:sz w:val="24"/>
                <w:szCs w:val="24"/>
              </w:rPr>
              <w:t xml:space="preserve">20 của Chính phủ sửa đổi, bổ sung một số điều của </w:t>
            </w:r>
            <w:r w:rsidRPr="003E5F36">
              <w:rPr>
                <w:rFonts w:cs="Times New Roman"/>
                <w:sz w:val="24"/>
                <w:szCs w:val="24"/>
                <w:lang w:val="vi-VN"/>
              </w:rPr>
              <w:t>Nghị định số 84/2016/NĐ-CP ngày 01/7/2016 của Chính phủ quy định về tiêu chuẩn, điều kiện đối với kiểm toán viên hành nghề, tổ chức kiểm toán được chấp thuận kiểm toán cho đơn vị có lợi ích công chúng</w:t>
            </w:r>
          </w:p>
        </w:tc>
        <w:tc>
          <w:tcPr>
            <w:tcW w:w="1817"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01/01/2021</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15297" w:type="dxa"/>
            <w:gridSpan w:val="11"/>
          </w:tcPr>
          <w:p w:rsidR="001744B4" w:rsidRPr="003E5F36" w:rsidRDefault="001744B4" w:rsidP="00C323FE">
            <w:pPr>
              <w:spacing w:before="120" w:after="120"/>
              <w:jc w:val="center"/>
              <w:rPr>
                <w:rFonts w:cs="Times New Roman"/>
                <w:b/>
                <w:sz w:val="24"/>
                <w:szCs w:val="24"/>
                <w:lang w:val="vi-VN"/>
              </w:rPr>
            </w:pPr>
            <w:r w:rsidRPr="003E5F36">
              <w:rPr>
                <w:rFonts w:cs="Times New Roman"/>
                <w:b/>
                <w:sz w:val="24"/>
                <w:szCs w:val="24"/>
                <w:lang w:val="vi-VN"/>
              </w:rPr>
              <w:t>THÔNG TƯ</w:t>
            </w: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21/2006/TT-BTC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20/03/2006</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21/2006/TT-BTC ngày 20/3/2006 của Bộ Tài chính về việc hướng dẫn kế toán thực hiện bốn (04) chuẩn mực kế toán ban hành theo Quyết định số 100/2005/QĐ-BTC ngày 28/12/2005 của Bộ trưởng Bộ Tài chính</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28/04/2006</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20/2006/TT-BTC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20/03/2006</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20/2006/TT-BTC ngày 20/3/2006 của Bộ Tài chính về việc hướng dẫn kế toán thực hiện sáu (06) chuẩn mực kế toán ban hành theo Quyết định số 12/2005/QĐ-BTC ngày 15/02/2005 của Bộ trưởng Bộ Tài chính</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28/04/2006</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53/2006/TT-BTC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12/06/2006</w:t>
            </w:r>
          </w:p>
        </w:tc>
        <w:tc>
          <w:tcPr>
            <w:tcW w:w="5412"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Thông tư số 53/2006/TT-BTC ngày 12/6/2006 của Bộ Tài chính về việc hướng dẫn áp dụng kế toán quản trị trong doanh nghiệp</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Có hiệu lực thi hành sau 15 ngày kể từ ngày đăng Công báo</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132/2007/TT-BTC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08/11/2007</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132/2007/TT-BTC ngày 08/11/2007 của Bộ Tài chính về việc hướng dẫn kế toán áp dụng đối với Sở Giao dịch chứng khoán</w:t>
            </w:r>
          </w:p>
        </w:tc>
        <w:tc>
          <w:tcPr>
            <w:tcW w:w="1817" w:type="dxa"/>
          </w:tcPr>
          <w:p w:rsidR="001744B4" w:rsidRPr="003E5F36" w:rsidRDefault="001744B4" w:rsidP="007B61EB">
            <w:pPr>
              <w:spacing w:before="120" w:after="120"/>
              <w:jc w:val="center"/>
              <w:rPr>
                <w:rFonts w:cs="Times New Roman"/>
                <w:sz w:val="24"/>
                <w:szCs w:val="24"/>
                <w:lang w:val="vi-VN"/>
              </w:rPr>
            </w:pPr>
            <w:r w:rsidRPr="003E5F36">
              <w:rPr>
                <w:rFonts w:cs="Times New Roman"/>
                <w:sz w:val="24"/>
                <w:szCs w:val="24"/>
                <w:lang w:val="vi-VN"/>
              </w:rPr>
              <w:t>Có hiệu lực thi hành sau 15 ngày, kể từ ngày đăng Công báo</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140/2007/TT-BTC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30/11/2007</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140/2007/TT-BTC ngày 30/11/2007 của Bộ Tài chính về việc hướng dẫn kế toán áp dụng cho cơ sở ngoài công lập</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01/01/2008</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161/2007/TT-BTC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31/12/2007</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161/2007/TT-BTC ngày 31/12/2007 của Bộ Tài chính hướng dẫn thực hiện mười sáu (16) chuẩn mực kế toán ban hành kèm theo Quyết định số 149/2001/QĐ-BTC ngày 31/12/2001, Quyết định số 165/2002/Qđ- BTC ngày 31/12/2002, Quyết định số 234/2003/QĐ-BTC ngày 30/12/2003 của Bộ trưởng Bộ Tài chính</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02/02/2008</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106/2008/TT-BTC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17/11/2008</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106/2008/TT-BTC ngày 17/11/2008 của Bộ Tài chính về việc hướng dẫn kế toán khi chuyển doanh nghiệp 100% vốn nhà nước thành Công ty cổ phần</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20/12/2008</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168/2009/TT-BTC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19/08/2009</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168/2009/TT-BTC ngày 19/8/2009 của Bộ Tài chính hướng dẫn kế toán áp dụng đối với Công ty xổ số kiến thiết</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01/01/2010</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206/2009/TT-BTC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27/10/2009</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206/2009/TT-BTC ngày 27/10/2009 của Bộ Tài chính hướng dẫn kế toán giao dịch mua bán lại trái phiếu Chính phủ</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11/12/2009</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210/2009/TT-BTC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06/11/2009</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210/2009/TT-BTC ngày 06/11/2009 của Bộ Tài chính hướng dẫn áp dụng Chuẩn mực kế toán quốc tế về trình bày báo cáo tài chính và thuyết minh thông tin đối với công cụ tài chính</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21/12/2009</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243/2009/TT-BTC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31/12/2009</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243/2009/TT-BTC ngày 31/12/2009 của Bộ Tài chính hướng dẫn kế toán áp dụng cho Quỹ phát triển khoa học và công nghệ quốc gia</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bCs/>
                <w:sz w:val="24"/>
                <w:szCs w:val="24"/>
                <w:lang w:val="vi-VN"/>
              </w:rPr>
              <w:t>Có hiệu lực sau 45 ngày kể từ ngày ký và áp dụng từ ngày 01/01/2010.</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96/2010/TT-BTC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05/07/2010</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96/2010/TT-BTC ngày 05/7/2010 của Bộ Tài chính hướng dẫn phục hồi, xử lý tài liệu kế toán bị mất hoặc bị huỷ hoại do các nguyên nhân khách quan</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19/08/2010</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174/2010/TT-BTC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04/11/2010</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174/2010/TT-BTC ngày 04/11/2010 của Bộ Tài chính về việc sửa đổi, bổ sung Chế độ kế toán Quỹ dịch vụ viễn thông công ích Việt Nam ban hành kèm theo Quyết định số 74/2007/QĐ-BTC ngày 21/08/2007 của Bộ trưởng Bộ Tài chính</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01/01/2011</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125/2011/TT-BTC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05/09/2011</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125/2011/TT-BTC ngày 05/9/2011 của Bộ Tài chính về việc hướng dẫn kế toán áp dụng đối với Công ty quản lý Quỹ</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01/01/2012</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175/2011/TT-BTC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05/12/2011</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 xml:space="preserve">Thông tư số 175/2011/TT-BTC ngày 05/12/2011 của Bộ Tài chính về việc hướng dẫn kế toán áp dụng đối </w:t>
            </w:r>
            <w:r w:rsidRPr="003E5F36">
              <w:rPr>
                <w:rFonts w:cs="Times New Roman"/>
                <w:sz w:val="24"/>
                <w:szCs w:val="24"/>
                <w:lang w:val="vi-VN"/>
              </w:rPr>
              <w:lastRenderedPageBreak/>
              <w:t>với doanh nghiệp môi giới bảo hiểm</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lastRenderedPageBreak/>
              <w:t>19/01/2012</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199/2011/TT-BTC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30/12/2011</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199/2011/TT-BTC ngày 30/12/2011 của Bộ tài chính về việc hướng dẫn thực hiện việc tổ chức bồi dưỡng và cấp Chứng chỉ bồi dưỡng Kế toán trưởng</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01/04/2012</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150/2012/TT-BTC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12/09/2012</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150/2012/TT-BTC ngày 12/9/2012 của Bộ Tài chính hướng dẫn cập nhật kiến thức hàng năm cho kiểm toán viên đăng ký hành nghề kiểm toán</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01/01/2013</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198/2012/TT-BTC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15/11/2012</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198/2012/TT-BTC ngày 15/11/2012 của Bộ Tài chính về chế độ kế toán áp dụng đối với Quỹ mở</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01/01/2013</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195/2012/TT-BTC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15/11/2012</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195/2012/TT-BTC ngày 15/11/2012 của Bộ Tài chính về việc hướng dẫn kế toán áp dụng cho Đơn vị chủ đầu tư</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01/01/2013</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202/2012/TT-BTC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19/11/2012</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202/2012/TT-BTC ngày 19/11/2012 của Bộ Tài chính về việc hướng dẫn về đăng ký, quản lý và công khai danh sách kiểm toán viên hành nghề kiểm toán</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01/03/2013</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203/2012/TT-BTC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19/11/2012</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203/2012/TT-BTC ngày 19/11/2012 của Bộ Tài chính về trình tự, thủ tục cấp, quản lý, sử dụng Giấy chứng nhận đủ điều kiện kinh doanh dịch vụ kiểm toán</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01/05/2013</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214/2012/TT-BTC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06/12/2012</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214/2012/TT-BTC ngày 06/12/2012 của Bộ Tài chính về việc ban hành hệ thống chuẩn mực kiểm toán Việt Nam</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01/01/2014</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232/2012/TT-BTC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28/12/2012</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232/2012/TT-BTC ngày 28/12/2012 của Bộ Tài chính hướng dẫn kế toán áp dụng đối với doanh nghiệp bảo hiểm phi nhân thọ, doanh nghiệp tái bảo hiểm và chi nhánh doanh nghiệp bảo hiểm phi nhân thọ nước ngoài</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01/01/2014</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183/2013/TT-BTC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04/12/2013</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183/2013/TT-BTC ngày 04/12/2013 của Bộ Tài chính về kiểm toán độc lập đối với đơn vị có lợi ích công chúng</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18/01/2014</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107/2014/TT-BTC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08/08/2014</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107/2014/TT-BTC ngày 08/8/2014 của Bộ Tài chính hướng dẫn kế toán áp dụng cho Người điều hành dầu khí</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01/01/2015</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157/2014/TT-BTC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23/10/2014</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157/2014/TT-BTC ngày 23/10/2014 của Bộ Tài chính quy định về kiểm soát chất lượng dịch vụ kiểm toán</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23/10/2014</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199/2014/TT-BTC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19/12/2014</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199/2014/TT-BTC ngày 19/12/2014 của Bộ Tài chính hướng dẫn kế toán áp dụng đối với doanh nghiệp bảo hiểm nhân thọ và doanh nghiệp tái bảo hiểm</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01/01/2016</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200/2014/TT-BTC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22/12/2014</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200/2014/TT-BTC ngày 22/12/2014 của Bộ Tài chính hướng dẫn chế độ kế toán doanh nghiệp</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05/02/2015</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202/2014/TT-BTC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22/12/2014</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202/2014/TT-BTC ngày 22/12/2014 của Bộ Tài chính về việc hướng dẫn phương pháp lập và trình bày báo cáo tài chính hợp nhất</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05/02/2015</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 xml:space="preserve">Thông </w:t>
            </w:r>
            <w:r w:rsidRPr="003E5F36">
              <w:rPr>
                <w:rFonts w:cs="Times New Roman"/>
                <w:sz w:val="24"/>
                <w:szCs w:val="24"/>
                <w:lang w:val="vi-VN"/>
              </w:rPr>
              <w:lastRenderedPageBreak/>
              <w:t>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lastRenderedPageBreak/>
              <w:t>210/2014/TT-BTC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30/12/2014</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 xml:space="preserve">Thông tư 210/2014/TT-BTC ngày 30/12/2014 của Bộ Tài chính hướng dẫn kế toán áp dụng đối với công ty </w:t>
            </w:r>
            <w:r w:rsidRPr="003E5F36">
              <w:rPr>
                <w:rFonts w:cs="Times New Roman"/>
                <w:sz w:val="24"/>
                <w:szCs w:val="24"/>
                <w:lang w:val="vi-VN"/>
              </w:rPr>
              <w:lastRenderedPageBreak/>
              <w:t>chứng khoán</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lastRenderedPageBreak/>
              <w:t>01/01/2016</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 xml:space="preserve">Hết hiệu lực </w:t>
            </w:r>
            <w:r w:rsidRPr="003E5F36">
              <w:rPr>
                <w:rFonts w:cs="Times New Roman"/>
                <w:sz w:val="24"/>
                <w:szCs w:val="24"/>
                <w:lang w:val="vi-VN"/>
              </w:rPr>
              <w:lastRenderedPageBreak/>
              <w:t>một phần</w:t>
            </w: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56/2015/TT-BTC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23/04/2015</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56/2015/TT-BTC ngày 23/04/2015 của Bộ Tài chính sửa đổi, bổ sung một số điều của Thông tư số 150/2012/TT-BTC ngày 12/9/2012 của Bộ Tài chính hướng dẫn cập nhật kiến thức hàng năm cho kiểm toán viên đăng ký hành nghề kiểm toán</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08/06/2015</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67/2015/TT-BTC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08/05/2015</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67/2015/TT-BTC ngày 08/5/2015 của Bộ Tài chính ban hành Chuẩn mực kiểm toán Việt Nam về kiểm toán báo cáo quyết toán dự án hoàn thành</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01/07/2015</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69/2015/TT-BTC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08/05/2015</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69/2015/TT-BTC ngày 08/5/2015 của Bộ Tài chính ban hành Khuôn khổ Việt Nam về hợp đồng dịch vụ đảm bảo</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01/01/2016</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65/2015/TT-BTC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08/05/2015</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65/2015/TT-BTC ngày 08/5/2015 của Bộ Tài chính ban hành các chuẩn mực Việt Nam về hợp đồng dịch vụ soát xét</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01/01/2016</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68/2015/TT-BTC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08/05/2015</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68/2015/TT-BTC ngày 08/05/2015 của Bộ Tài chính ban hành các chuẩn mực Việt Nam về dịch vụ liên quan</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01/01/2016</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66/2015/TT-BTC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08/05/2015</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66/2015/TT-BTC ngày 08/5/2015 của Bộ Tài chính ban hành các chuẩn mực Việt Nam về hợp đồng dịch vụ đảm bảo khác</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01/01/2016</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70/2015/TT-BTC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08/05/2015</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70/2015/TT-BTC ngày 08/5/2015 của Bộ Tài chính ban hành Chuẩn mực đạo đức nghề nghiệp kế toán, kiểm toán</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01/01/2016</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75/2015/TT-BTC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18/05/2015</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75/2015/TT-BTC ngày 18/05/2015 của Bộ Tài chính sửa đổi, bổ sung Điều 128 Thông tư số 200/2014/TT-BTC ngày 22/12/2014 hướng dẫn Chế độ kế toán doanh nghiệp</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14/07/2015</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177/2015/TT-BTC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12/11/2015</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177/2015/TT-BTC ngày 12/11/2015 của Bộ Tài chính hướng dẫn kế toán áp dụng đối với Bảo hiểm tiền gửi Việt Nam</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01/01/2016</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181/2015/TT-BTC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13/11/2015</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181/2015/TT-BTC ngày 13/11/2015 của Bộ Tài chính dẫn Chế độ kế toán áp dụng đối với Quỹ Hoán đổi danh mục</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01/01/2016</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209/2015/TT-BTC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28/12/2015</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209/2015/TT-BTC ngày 28/12/2015 của Bộ Tài chính hướng dẫn kế toán áp dụng đối với Quỹ đầu tư phát triển địa phương</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11/02/2016</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53/2016/TT-BTC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21/03/2016</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53/2016/TT-BTC ngày 21/03/2016 của Bộ Tài chính sửa đổi, bổ sung một số Điều của Thông tư số 200/2014/TT-BTC ngày 22/12/2014 hướng dẫn Chế độ kế toán doanh nghiệp</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21/03/2016</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133/2016/TT-BTC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26/08/2016</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133/2016/TT-BTC ngày 26/8/2016 của Bộ Tài chính hướng dẫn chế độ kế toán doanh nghiệp nhỏ và vừa</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292/2016/TT-BTC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15/11/2016</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292/2016/TT-BTC ngày 15/11/2016 của Bộ Tài chính hướng dẫn về cập nhật kiến thức hàng năm cho kế toán viên hành nghề và người đăng ký hành nghề dịch vụ kế toán</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296/2016/TT-BTC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15/11/2016</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296/2016/TT-BTC ngày 15/11/2016 của Bộ Tài chính hướng dẫn về cấp, thu hồi và quản lý Giấy chứng nhận đăng ký hành nghề dịch vụ kế toán</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297/2016/TT-BTC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15/11/2016</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297/2016/TT-BTC ngày 15/11/2016 của Bộ Tài chính về cấp, quản lý và sử dụng Giấy chứng nhận đủ điều kiện kinh doanh dịch vụ kế</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01/01/2017</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317/2016/TT-BTC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07/12/2016</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317/2016/TT-BTC ngày 07/12/2016 của Bộ Tài chính hướng dẫn kế toán áp dụng đối với quỹ bảo vệ môi trường Việt Nam</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21/01/2017</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334/2016/TT-BTC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27/12/2016</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334/2016/TT-BTC ngày 27/12/2006 của Bộ Tài chính sửa đổi, bổ sung và thay thế Phụ lục 02 và 04 của Thông tư 210/2014/TT- BTC ngày 30/12/2014 của Bộ Tài chính hướng dẫn kế toán áp dụng đối với công ty chứng khoán</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27/12/2006</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24/2017/TT-BTC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28/03/2017</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24/2017/TT-BTC ngày 28/3/2017 của Bộ Tài chính hướng dẫn chế độ kế toán hợp tác xã, liên hiệp hợp tác xã</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01/01/2018</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91/2017/TT-BTC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31/08/2017</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91/2017/TT-BTC ngày 31/8/2017 của Bộ Tài chính quy định về việc thi, cấp, quản lý chứng chỉ kiểm toán viên và chứng chỉ kế toán viên</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15/10/2017</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107/2017/TT-BTC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10/10/2017</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107/2017/TT-BTC ngày 10/10/2017 của Bộ Tài chính hướng dẫn chế độ kế toán hành chính sự nghiệp</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24/11/2017</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 xml:space="preserve">Thông </w:t>
            </w:r>
            <w:r w:rsidRPr="003E5F36">
              <w:rPr>
                <w:rFonts w:cs="Times New Roman"/>
                <w:sz w:val="24"/>
                <w:szCs w:val="24"/>
                <w:lang w:val="vi-VN"/>
              </w:rPr>
              <w:lastRenderedPageBreak/>
              <w:t>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lastRenderedPageBreak/>
              <w:t>23/2018/TT-BTC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12/03/2018</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 xml:space="preserve">Thông tư số 23/2018/TT-BTC ngày 12/3/2018 của Bộ Tài chính hướng dẫn kế toán chứng quyền có bảo đảm </w:t>
            </w:r>
            <w:r w:rsidRPr="003E5F36">
              <w:rPr>
                <w:rFonts w:cs="Times New Roman"/>
                <w:sz w:val="24"/>
                <w:szCs w:val="24"/>
                <w:lang w:val="vi-VN"/>
              </w:rPr>
              <w:lastRenderedPageBreak/>
              <w:t>đối với công ty chứng khoán là tổ chức phát hành</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lastRenderedPageBreak/>
              <w:t>27/04/2018</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99/2018/TT-BTC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01/11/2018</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99/2018/TT-BTC ngày 01/11/2018 của Bộ Tài chính về việc hướng dẫn lập báo cáo tài chính tổng hợp của đơn vị kế toán Nhà nước là đơn vị kế toán cấp trên</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01/01/2019</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102/2018/TT-BTC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14/11/2018</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102/2018/TT-BTC ngày 14/11/2018 của Bộ Tài chính hướng dẫn kế toán Bảo hiểm xã hội</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01/01/2019</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108/2018/TT-BTC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15/11/2018</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108/2018/TT-BTC ngày 15/11/2018 của Bộ Tài chính về việc hướng dẫn kế toán dự trữ quốc gia</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01/01/2019</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109/2018/TT-BTC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15/11/2018</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109/2018/TT-BTC ngày 15/11/2018 của Bộ Tài chính về việc hướng dẫn chế độ kế toán áp dụng cho Quỹ Tích lũy trả nợ</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01/01/2019</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132/2018/TT-BTC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28/12/2018</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132/2018/TT-BTC ngày 28/12/2018 của Bộ Tài chính hướng dẫn Chế độ kế toán cho doanh nghiệp siêu nhỏ</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15/02/2019</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05/2019/TT-BTC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25/01/2019</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05/2019/TT-BTC ngày 25/01/2019 của Bộ trưởng Bộ Tài chính hướng dẫn kế toán áp dụng cho tổ chức tài chính vi mô</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01/04/2019</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44/2019/TT-BTC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19/07/2019</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 xml:space="preserve">Thông tư số 44/2019/TT-BTC ngày 19/07/2019 của Bộ trưởng Bộ Tài chính sửa đổi, bổ sung một số điều của Thông tư số 292/2016/TT-BTC ngày 15/11/2016 của Bộ trưởng Bộ Tài chính hướng dẫn về cập nhật kiến thức hàng năm cho kế toán viên hành nghề và người đăng ký hành nghề dịch vụ kế toán và Thông tư </w:t>
            </w:r>
            <w:r w:rsidRPr="003E5F36">
              <w:rPr>
                <w:rFonts w:cs="Times New Roman"/>
                <w:sz w:val="24"/>
                <w:szCs w:val="24"/>
                <w:lang w:val="vi-VN"/>
              </w:rPr>
              <w:lastRenderedPageBreak/>
              <w:t>số 296/2016/TT-BTC ngày 15/11/2016 của Bộ trưởng Bộ Tài chính hướng dẫn về cấp, thu hồi và quản lý Giấy chứng nhận đăn gkys hành nghề dịch vụ kế toán</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lastRenderedPageBreak/>
              <w:t>01/01/2020</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70/2019/TT-BTC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03/10/2019</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70/2019/TT-BTC ngày 03/10/2019 của Bộ trưởng Bộ Tài chính hướng dẫn chế độ kế toán ngân sách và tài chính xã</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01/01/2020</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79/2019/TT-BTC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14/11/2019</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79/2019/TT-BTC ngày 14/11/2019 của Bộ trưởng Bộ Tài chính hướng dẫn kế toán áp dụng cho Ban Quản lý dự án sử dụng vốn đầu tư công</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01/01/2020 và áp dụng cho năm tài chính 2020 trở đi</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89/2019/TT-BTC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26/12/2019</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89/2019/TT-BTC ngày 26/12/2019 của Bộ trưởng Bộ Tài chính hướng dẫn kế toán áp dụng đối với Trung tâm Lưu ký chứng khoán Việt Nam</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10/02/2020 và áp dụng bắt đầu cho năm tài chính 2020</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39</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/TT-BTC</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15</w:t>
            </w:r>
            <w:r w:rsidRPr="003E5F36">
              <w:rPr>
                <w:rFonts w:cs="Times New Roman"/>
                <w:sz w:val="24"/>
                <w:szCs w:val="24"/>
                <w:lang w:val="vi-VN"/>
              </w:rPr>
              <w:t>/</w:t>
            </w:r>
            <w:r w:rsidRPr="003E5F36">
              <w:rPr>
                <w:rFonts w:cs="Times New Roman"/>
                <w:sz w:val="24"/>
                <w:szCs w:val="24"/>
              </w:rPr>
              <w:t>05</w:t>
            </w:r>
            <w:r w:rsidRPr="003E5F36">
              <w:rPr>
                <w:rFonts w:cs="Times New Roman"/>
                <w:sz w:val="24"/>
                <w:szCs w:val="24"/>
                <w:lang w:val="vi-VN"/>
              </w:rPr>
              <w:t>/20</w:t>
            </w:r>
            <w:r w:rsidRPr="003E5F36">
              <w:rPr>
                <w:rFonts w:cs="Times New Roman"/>
                <w:sz w:val="24"/>
                <w:szCs w:val="24"/>
              </w:rPr>
              <w:t>20</w:t>
            </w:r>
          </w:p>
        </w:tc>
        <w:tc>
          <w:tcPr>
            <w:tcW w:w="5412" w:type="dxa"/>
          </w:tcPr>
          <w:p w:rsidR="001744B4" w:rsidRPr="003E5F36" w:rsidRDefault="001744B4" w:rsidP="006F2F4F">
            <w:pPr>
              <w:spacing w:before="120" w:after="120"/>
              <w:jc w:val="both"/>
              <w:rPr>
                <w:rFonts w:cs="Times New Roman"/>
                <w:sz w:val="24"/>
                <w:szCs w:val="24"/>
              </w:rPr>
            </w:pPr>
            <w:r w:rsidRPr="003E5F36">
              <w:rPr>
                <w:rFonts w:cs="Times New Roman"/>
                <w:sz w:val="24"/>
                <w:szCs w:val="24"/>
                <w:lang w:val="vi-VN"/>
              </w:rPr>
              <w:t xml:space="preserve">Thông tư số </w:t>
            </w:r>
            <w:r w:rsidRPr="003E5F36">
              <w:rPr>
                <w:rFonts w:cs="Times New Roman"/>
                <w:sz w:val="24"/>
                <w:szCs w:val="24"/>
              </w:rPr>
              <w:t>39</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 xml:space="preserve">/TT-BTC ngày </w:t>
            </w:r>
            <w:r w:rsidRPr="003E5F36">
              <w:rPr>
                <w:rFonts w:cs="Times New Roman"/>
                <w:sz w:val="24"/>
                <w:szCs w:val="24"/>
              </w:rPr>
              <w:t>15</w:t>
            </w:r>
            <w:r w:rsidRPr="003E5F36">
              <w:rPr>
                <w:rFonts w:cs="Times New Roman"/>
                <w:sz w:val="24"/>
                <w:szCs w:val="24"/>
                <w:lang w:val="vi-VN"/>
              </w:rPr>
              <w:t>/</w:t>
            </w:r>
            <w:r w:rsidRPr="003E5F36">
              <w:rPr>
                <w:rFonts w:cs="Times New Roman"/>
                <w:sz w:val="24"/>
                <w:szCs w:val="24"/>
              </w:rPr>
              <w:t>05</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 xml:space="preserve"> của</w:t>
            </w:r>
            <w:r w:rsidRPr="003E5F36">
              <w:rPr>
                <w:rFonts w:cs="Times New Roman"/>
                <w:sz w:val="24"/>
                <w:szCs w:val="24"/>
              </w:rPr>
              <w:t xml:space="preserve"> </w:t>
            </w:r>
            <w:r w:rsidRPr="003E5F36">
              <w:rPr>
                <w:rFonts w:cs="Times New Roman"/>
                <w:sz w:val="24"/>
                <w:szCs w:val="24"/>
                <w:lang w:val="vi-VN"/>
              </w:rPr>
              <w:t xml:space="preserve">Bộ trưởng Bộ Tài chính </w:t>
            </w:r>
            <w:r w:rsidRPr="003E5F36">
              <w:rPr>
                <w:rFonts w:cs="Times New Roman"/>
                <w:sz w:val="24"/>
                <w:szCs w:val="24"/>
              </w:rPr>
              <w:t>sửa đổi, bổ sung chế độ báo cáo tại một số Thông tư trong lĩnh vực kế toán, kiểm toán độc lập</w:t>
            </w:r>
          </w:p>
        </w:tc>
        <w:tc>
          <w:tcPr>
            <w:tcW w:w="1817"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01/07/2020</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40</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/TT-BTC</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15</w:t>
            </w:r>
            <w:r w:rsidRPr="003E5F36">
              <w:rPr>
                <w:rFonts w:cs="Times New Roman"/>
                <w:sz w:val="24"/>
                <w:szCs w:val="24"/>
                <w:lang w:val="vi-VN"/>
              </w:rPr>
              <w:t>/</w:t>
            </w:r>
            <w:r w:rsidRPr="003E5F36">
              <w:rPr>
                <w:rFonts w:cs="Times New Roman"/>
                <w:sz w:val="24"/>
                <w:szCs w:val="24"/>
              </w:rPr>
              <w:t>05</w:t>
            </w:r>
            <w:r w:rsidRPr="003E5F36">
              <w:rPr>
                <w:rFonts w:cs="Times New Roman"/>
                <w:sz w:val="24"/>
                <w:szCs w:val="24"/>
                <w:lang w:val="vi-VN"/>
              </w:rPr>
              <w:t>/20</w:t>
            </w:r>
            <w:r w:rsidRPr="003E5F36">
              <w:rPr>
                <w:rFonts w:cs="Times New Roman"/>
                <w:sz w:val="24"/>
                <w:szCs w:val="24"/>
              </w:rPr>
              <w:t>20</w:t>
            </w:r>
          </w:p>
        </w:tc>
        <w:tc>
          <w:tcPr>
            <w:tcW w:w="5412" w:type="dxa"/>
          </w:tcPr>
          <w:p w:rsidR="001744B4" w:rsidRPr="003E5F36" w:rsidRDefault="001744B4" w:rsidP="006F2F4F">
            <w:pPr>
              <w:spacing w:before="120" w:after="120"/>
              <w:jc w:val="both"/>
              <w:rPr>
                <w:rFonts w:cs="Times New Roman"/>
                <w:sz w:val="24"/>
                <w:szCs w:val="24"/>
              </w:rPr>
            </w:pPr>
            <w:r w:rsidRPr="003E5F36">
              <w:rPr>
                <w:rFonts w:cs="Times New Roman"/>
                <w:sz w:val="24"/>
                <w:szCs w:val="24"/>
                <w:lang w:val="vi-VN"/>
              </w:rPr>
              <w:t xml:space="preserve">Thông tư số </w:t>
            </w:r>
            <w:r w:rsidRPr="003E5F36">
              <w:rPr>
                <w:rFonts w:cs="Times New Roman"/>
                <w:sz w:val="24"/>
                <w:szCs w:val="24"/>
              </w:rPr>
              <w:t>40</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 xml:space="preserve">/TT-BTC ngày </w:t>
            </w:r>
            <w:r w:rsidRPr="003E5F36">
              <w:rPr>
                <w:rFonts w:cs="Times New Roman"/>
                <w:sz w:val="24"/>
                <w:szCs w:val="24"/>
              </w:rPr>
              <w:t>15</w:t>
            </w:r>
            <w:r w:rsidRPr="003E5F36">
              <w:rPr>
                <w:rFonts w:cs="Times New Roman"/>
                <w:sz w:val="24"/>
                <w:szCs w:val="24"/>
                <w:lang w:val="vi-VN"/>
              </w:rPr>
              <w:t>/</w:t>
            </w:r>
            <w:r w:rsidRPr="003E5F36">
              <w:rPr>
                <w:rFonts w:cs="Times New Roman"/>
                <w:sz w:val="24"/>
                <w:szCs w:val="24"/>
              </w:rPr>
              <w:t>05</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 xml:space="preserve"> của</w:t>
            </w:r>
            <w:r w:rsidRPr="003E5F36">
              <w:rPr>
                <w:rFonts w:cs="Times New Roman"/>
                <w:sz w:val="24"/>
                <w:szCs w:val="24"/>
              </w:rPr>
              <w:t xml:space="preserve"> </w:t>
            </w:r>
            <w:r w:rsidRPr="003E5F36">
              <w:rPr>
                <w:rFonts w:cs="Times New Roman"/>
                <w:sz w:val="24"/>
                <w:szCs w:val="24"/>
                <w:lang w:val="vi-VN"/>
              </w:rPr>
              <w:t xml:space="preserve">Bộ trưởng Bộ Tài chính </w:t>
            </w:r>
            <w:r w:rsidRPr="003E5F36">
              <w:rPr>
                <w:rFonts w:cs="Times New Roman"/>
                <w:sz w:val="24"/>
                <w:szCs w:val="24"/>
              </w:rPr>
              <w:t>hướng dẫn chế độ báo cáo trong lĩnh vực kế toán, kiểm toán độc lập tại Nghị định số 174/2016/NĐ-CP ngày 30/12/2016 của Chính phủ quy định chi tiết một số điều của Luật Kế toán và Nghị định số 17/2012/NĐ-CP ngày 13/03/2012 của Chính phủ quy định chi tiết và hướng dẫn thi hành một số điều của Luật Kiểm toán độc lập</w:t>
            </w:r>
          </w:p>
        </w:tc>
        <w:tc>
          <w:tcPr>
            <w:tcW w:w="1817"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01/07/2020</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 xml:space="preserve">Thông </w:t>
            </w:r>
            <w:r w:rsidRPr="003E5F36">
              <w:rPr>
                <w:rFonts w:cs="Times New Roman"/>
                <w:sz w:val="24"/>
                <w:szCs w:val="24"/>
                <w:lang w:val="vi-VN"/>
              </w:rPr>
              <w:lastRenderedPageBreak/>
              <w:t>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lastRenderedPageBreak/>
              <w:t>66</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/TT-BTC</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10</w:t>
            </w:r>
            <w:r w:rsidRPr="003E5F36">
              <w:rPr>
                <w:rFonts w:cs="Times New Roman"/>
                <w:sz w:val="24"/>
                <w:szCs w:val="24"/>
                <w:lang w:val="vi-VN"/>
              </w:rPr>
              <w:t>/</w:t>
            </w:r>
            <w:r w:rsidRPr="003E5F36">
              <w:rPr>
                <w:rFonts w:cs="Times New Roman"/>
                <w:sz w:val="24"/>
                <w:szCs w:val="24"/>
              </w:rPr>
              <w:t>07</w:t>
            </w:r>
            <w:r w:rsidRPr="003E5F36">
              <w:rPr>
                <w:rFonts w:cs="Times New Roman"/>
                <w:sz w:val="24"/>
                <w:szCs w:val="24"/>
                <w:lang w:val="vi-VN"/>
              </w:rPr>
              <w:t>/20</w:t>
            </w:r>
            <w:r w:rsidRPr="003E5F36">
              <w:rPr>
                <w:rFonts w:cs="Times New Roman"/>
                <w:sz w:val="24"/>
                <w:szCs w:val="24"/>
              </w:rPr>
              <w:t>20</w:t>
            </w:r>
          </w:p>
        </w:tc>
        <w:tc>
          <w:tcPr>
            <w:tcW w:w="5412" w:type="dxa"/>
          </w:tcPr>
          <w:p w:rsidR="001744B4" w:rsidRPr="003E5F36" w:rsidRDefault="001744B4" w:rsidP="006F2F4F">
            <w:pPr>
              <w:spacing w:before="120" w:after="120"/>
              <w:jc w:val="both"/>
              <w:rPr>
                <w:rFonts w:cs="Times New Roman"/>
                <w:sz w:val="24"/>
                <w:szCs w:val="24"/>
              </w:rPr>
            </w:pPr>
            <w:r w:rsidRPr="003E5F36">
              <w:rPr>
                <w:rFonts w:cs="Times New Roman"/>
                <w:sz w:val="24"/>
                <w:szCs w:val="24"/>
                <w:lang w:val="vi-VN"/>
              </w:rPr>
              <w:t xml:space="preserve">Thông tư số </w:t>
            </w:r>
            <w:r w:rsidRPr="003E5F36">
              <w:rPr>
                <w:rFonts w:cs="Times New Roman"/>
                <w:sz w:val="24"/>
                <w:szCs w:val="24"/>
              </w:rPr>
              <w:t>66</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 xml:space="preserve">/TT-BTC ngày </w:t>
            </w:r>
            <w:r w:rsidRPr="003E5F36">
              <w:rPr>
                <w:rFonts w:cs="Times New Roman"/>
                <w:sz w:val="24"/>
                <w:szCs w:val="24"/>
              </w:rPr>
              <w:t>10</w:t>
            </w:r>
            <w:r w:rsidRPr="003E5F36">
              <w:rPr>
                <w:rFonts w:cs="Times New Roman"/>
                <w:sz w:val="24"/>
                <w:szCs w:val="24"/>
                <w:lang w:val="vi-VN"/>
              </w:rPr>
              <w:t>/</w:t>
            </w:r>
            <w:r w:rsidRPr="003E5F36">
              <w:rPr>
                <w:rFonts w:cs="Times New Roman"/>
                <w:sz w:val="24"/>
                <w:szCs w:val="24"/>
              </w:rPr>
              <w:t>07</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 xml:space="preserve"> của</w:t>
            </w:r>
            <w:r w:rsidRPr="003E5F36">
              <w:rPr>
                <w:rFonts w:cs="Times New Roman"/>
                <w:sz w:val="24"/>
                <w:szCs w:val="24"/>
              </w:rPr>
              <w:t xml:space="preserve"> </w:t>
            </w:r>
            <w:r w:rsidRPr="003E5F36">
              <w:rPr>
                <w:rFonts w:cs="Times New Roman"/>
                <w:sz w:val="24"/>
                <w:szCs w:val="24"/>
                <w:lang w:val="vi-VN"/>
              </w:rPr>
              <w:lastRenderedPageBreak/>
              <w:t xml:space="preserve">Bộ trưởng Bộ Tài chính </w:t>
            </w:r>
            <w:r w:rsidRPr="003E5F36">
              <w:rPr>
                <w:rFonts w:cs="Times New Roman"/>
                <w:sz w:val="24"/>
                <w:szCs w:val="24"/>
              </w:rPr>
              <w:t>ban hành Quy chế mẫu về kiểm toán nội bộ áp dụng cho doanh nghiệp</w:t>
            </w:r>
          </w:p>
        </w:tc>
        <w:tc>
          <w:tcPr>
            <w:tcW w:w="1817"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lastRenderedPageBreak/>
              <w:t>01/09/2020</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67</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/TT-BTC</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10</w:t>
            </w:r>
            <w:r w:rsidRPr="003E5F36">
              <w:rPr>
                <w:rFonts w:cs="Times New Roman"/>
                <w:sz w:val="24"/>
                <w:szCs w:val="24"/>
                <w:lang w:val="vi-VN"/>
              </w:rPr>
              <w:t>/</w:t>
            </w:r>
            <w:r w:rsidRPr="003E5F36">
              <w:rPr>
                <w:rFonts w:cs="Times New Roman"/>
                <w:sz w:val="24"/>
                <w:szCs w:val="24"/>
              </w:rPr>
              <w:t>07</w:t>
            </w:r>
            <w:r w:rsidRPr="003E5F36">
              <w:rPr>
                <w:rFonts w:cs="Times New Roman"/>
                <w:sz w:val="24"/>
                <w:szCs w:val="24"/>
                <w:lang w:val="vi-VN"/>
              </w:rPr>
              <w:t>/20</w:t>
            </w:r>
            <w:r w:rsidRPr="003E5F36">
              <w:rPr>
                <w:rFonts w:cs="Times New Roman"/>
                <w:sz w:val="24"/>
                <w:szCs w:val="24"/>
              </w:rPr>
              <w:t>20</w:t>
            </w:r>
          </w:p>
        </w:tc>
        <w:tc>
          <w:tcPr>
            <w:tcW w:w="5412" w:type="dxa"/>
          </w:tcPr>
          <w:p w:rsidR="001744B4" w:rsidRPr="003E5F36" w:rsidRDefault="001744B4" w:rsidP="006F2F4F">
            <w:pPr>
              <w:spacing w:before="120" w:after="120"/>
              <w:jc w:val="both"/>
              <w:rPr>
                <w:rFonts w:cs="Times New Roman"/>
                <w:sz w:val="24"/>
                <w:szCs w:val="24"/>
              </w:rPr>
            </w:pPr>
            <w:r w:rsidRPr="003E5F36">
              <w:rPr>
                <w:rFonts w:cs="Times New Roman"/>
                <w:sz w:val="24"/>
                <w:szCs w:val="24"/>
                <w:lang w:val="vi-VN"/>
              </w:rPr>
              <w:t xml:space="preserve">Thông tư số </w:t>
            </w:r>
            <w:r w:rsidRPr="003E5F36">
              <w:rPr>
                <w:rFonts w:cs="Times New Roman"/>
                <w:sz w:val="24"/>
                <w:szCs w:val="24"/>
              </w:rPr>
              <w:t>67</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 xml:space="preserve">/TT-BTC ngày </w:t>
            </w:r>
            <w:r w:rsidRPr="003E5F36">
              <w:rPr>
                <w:rFonts w:cs="Times New Roman"/>
                <w:sz w:val="24"/>
                <w:szCs w:val="24"/>
              </w:rPr>
              <w:t>10</w:t>
            </w:r>
            <w:r w:rsidRPr="003E5F36">
              <w:rPr>
                <w:rFonts w:cs="Times New Roman"/>
                <w:sz w:val="24"/>
                <w:szCs w:val="24"/>
                <w:lang w:val="vi-VN"/>
              </w:rPr>
              <w:t>/</w:t>
            </w:r>
            <w:r w:rsidRPr="003E5F36">
              <w:rPr>
                <w:rFonts w:cs="Times New Roman"/>
                <w:sz w:val="24"/>
                <w:szCs w:val="24"/>
              </w:rPr>
              <w:t>07</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 xml:space="preserve"> của</w:t>
            </w:r>
            <w:r w:rsidRPr="003E5F36">
              <w:rPr>
                <w:rFonts w:cs="Times New Roman"/>
                <w:sz w:val="24"/>
                <w:szCs w:val="24"/>
              </w:rPr>
              <w:t xml:space="preserve"> </w:t>
            </w:r>
            <w:r w:rsidRPr="003E5F36">
              <w:rPr>
                <w:rFonts w:cs="Times New Roman"/>
                <w:sz w:val="24"/>
                <w:szCs w:val="24"/>
                <w:lang w:val="vi-VN"/>
              </w:rPr>
              <w:t xml:space="preserve">Bộ trưởng Bộ Tài chính </w:t>
            </w:r>
            <w:r w:rsidRPr="003E5F36">
              <w:rPr>
                <w:rFonts w:cs="Times New Roman"/>
                <w:sz w:val="24"/>
                <w:szCs w:val="24"/>
              </w:rPr>
              <w:t>ban hành Quy chế mẫu về kiểm toán nội bộ áp dụng cho cơ quan nhà nước, đơn vị sự nghiệp công lập</w:t>
            </w:r>
          </w:p>
        </w:tc>
        <w:tc>
          <w:tcPr>
            <w:tcW w:w="1817"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01/09/2020</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78</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/TT-BTC</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14</w:t>
            </w:r>
            <w:r w:rsidRPr="003E5F36">
              <w:rPr>
                <w:rFonts w:cs="Times New Roman"/>
                <w:sz w:val="24"/>
                <w:szCs w:val="24"/>
                <w:lang w:val="vi-VN"/>
              </w:rPr>
              <w:t>/</w:t>
            </w:r>
            <w:r w:rsidRPr="003E5F36">
              <w:rPr>
                <w:rFonts w:cs="Times New Roman"/>
                <w:sz w:val="24"/>
                <w:szCs w:val="24"/>
              </w:rPr>
              <w:t>08</w:t>
            </w:r>
            <w:r w:rsidRPr="003E5F36">
              <w:rPr>
                <w:rFonts w:cs="Times New Roman"/>
                <w:sz w:val="24"/>
                <w:szCs w:val="24"/>
                <w:lang w:val="vi-VN"/>
              </w:rPr>
              <w:t>/20</w:t>
            </w:r>
            <w:r w:rsidRPr="003E5F36">
              <w:rPr>
                <w:rFonts w:cs="Times New Roman"/>
                <w:sz w:val="24"/>
                <w:szCs w:val="24"/>
              </w:rPr>
              <w:t>20</w:t>
            </w:r>
          </w:p>
        </w:tc>
        <w:tc>
          <w:tcPr>
            <w:tcW w:w="5412" w:type="dxa"/>
          </w:tcPr>
          <w:p w:rsidR="001744B4" w:rsidRPr="003E5F36" w:rsidRDefault="001744B4" w:rsidP="006F2F4F">
            <w:pPr>
              <w:spacing w:before="120" w:after="120"/>
              <w:jc w:val="both"/>
              <w:rPr>
                <w:rFonts w:cs="Times New Roman"/>
                <w:sz w:val="24"/>
                <w:szCs w:val="24"/>
              </w:rPr>
            </w:pPr>
            <w:r w:rsidRPr="003E5F36">
              <w:rPr>
                <w:rFonts w:cs="Times New Roman"/>
                <w:sz w:val="24"/>
                <w:szCs w:val="24"/>
                <w:lang w:val="vi-VN"/>
              </w:rPr>
              <w:t xml:space="preserve">Thông tư số </w:t>
            </w:r>
            <w:r w:rsidRPr="003E5F36">
              <w:rPr>
                <w:rFonts w:cs="Times New Roman"/>
                <w:sz w:val="24"/>
                <w:szCs w:val="24"/>
              </w:rPr>
              <w:t>78</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 xml:space="preserve">/TT-BTC ngày </w:t>
            </w:r>
            <w:r w:rsidRPr="003E5F36">
              <w:rPr>
                <w:rFonts w:cs="Times New Roman"/>
                <w:sz w:val="24"/>
                <w:szCs w:val="24"/>
              </w:rPr>
              <w:t>14</w:t>
            </w:r>
            <w:r w:rsidRPr="003E5F36">
              <w:rPr>
                <w:rFonts w:cs="Times New Roman"/>
                <w:sz w:val="24"/>
                <w:szCs w:val="24"/>
                <w:lang w:val="vi-VN"/>
              </w:rPr>
              <w:t>/</w:t>
            </w:r>
            <w:r w:rsidRPr="003E5F36">
              <w:rPr>
                <w:rFonts w:cs="Times New Roman"/>
                <w:sz w:val="24"/>
                <w:szCs w:val="24"/>
              </w:rPr>
              <w:t>08</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 xml:space="preserve"> của</w:t>
            </w:r>
            <w:r w:rsidRPr="003E5F36">
              <w:rPr>
                <w:rFonts w:cs="Times New Roman"/>
                <w:sz w:val="24"/>
                <w:szCs w:val="24"/>
              </w:rPr>
              <w:t xml:space="preserve"> </w:t>
            </w:r>
            <w:r w:rsidRPr="003E5F36">
              <w:rPr>
                <w:rFonts w:cs="Times New Roman"/>
                <w:sz w:val="24"/>
                <w:szCs w:val="24"/>
                <w:lang w:val="vi-VN"/>
              </w:rPr>
              <w:t xml:space="preserve">Bộ trưởng Bộ Tài chính hướng dẫn kế toán </w:t>
            </w:r>
            <w:r w:rsidRPr="003E5F36">
              <w:rPr>
                <w:rFonts w:cs="Times New Roman"/>
                <w:sz w:val="24"/>
                <w:szCs w:val="24"/>
              </w:rPr>
              <w:t>nghiệp vụ thi hành án dân sự</w:t>
            </w:r>
          </w:p>
        </w:tc>
        <w:tc>
          <w:tcPr>
            <w:tcW w:w="1817"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01/10/2020</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08</w:t>
            </w:r>
            <w:r w:rsidRPr="003E5F36">
              <w:rPr>
                <w:rFonts w:cs="Times New Roman"/>
                <w:sz w:val="24"/>
                <w:szCs w:val="24"/>
                <w:lang w:val="vi-VN"/>
              </w:rPr>
              <w:t>/2021/TT-BTC</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25</w:t>
            </w:r>
            <w:r w:rsidRPr="003E5F36">
              <w:rPr>
                <w:rFonts w:cs="Times New Roman"/>
                <w:sz w:val="24"/>
                <w:szCs w:val="24"/>
                <w:lang w:val="vi-VN"/>
              </w:rPr>
              <w:t>/01/2021</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08/2021/TT-BTC ngày 25/01/2021 của Bộ trưởng Bộ Tài chính ban hành chuẩn mực kiểm toán nội bộ Việt Nam và các nguyên tắc đạo đức nghề nghiệp kiểm toán nội bộ</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01/04/2021</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09</w:t>
            </w:r>
            <w:r w:rsidRPr="003E5F36">
              <w:rPr>
                <w:rFonts w:cs="Times New Roman"/>
                <w:sz w:val="24"/>
                <w:szCs w:val="24"/>
                <w:lang w:val="vi-VN"/>
              </w:rPr>
              <w:t>/2021/TT-BTC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25</w:t>
            </w:r>
            <w:r w:rsidRPr="003E5F36">
              <w:rPr>
                <w:rFonts w:cs="Times New Roman"/>
                <w:sz w:val="24"/>
                <w:szCs w:val="24"/>
                <w:lang w:val="vi-VN"/>
              </w:rPr>
              <w:t>/01/2021</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09/2021/TT-BTC ngày 25/01/2021 của Bộ trưởng Bộ Tài chính hướng dẫn kiểm tra hoạt động dịch vụ kế toán</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01/04/2021</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26</w:t>
            </w:r>
            <w:r w:rsidRPr="003E5F36">
              <w:rPr>
                <w:rFonts w:cs="Times New Roman"/>
                <w:sz w:val="24"/>
                <w:szCs w:val="24"/>
                <w:lang w:val="vi-VN"/>
              </w:rPr>
              <w:t>/2021/TT-BTC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07</w:t>
            </w:r>
            <w:r w:rsidRPr="003E5F36">
              <w:rPr>
                <w:rFonts w:cs="Times New Roman"/>
                <w:sz w:val="24"/>
                <w:szCs w:val="24"/>
                <w:lang w:val="vi-VN"/>
              </w:rPr>
              <w:t>/04/2021</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26/2021/TT-BTC ngày 07/04/2021 của Bộ trưởng Bộ Tài chính hướng dẫn công tác kế toán khi thực hiện chuyển đổi đơn vị sự nghiệp công lập thành công ty cổ phần</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01/06/2021</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88</w:t>
            </w:r>
            <w:r w:rsidRPr="003E5F36">
              <w:rPr>
                <w:rFonts w:cs="Times New Roman"/>
                <w:sz w:val="24"/>
                <w:szCs w:val="24"/>
                <w:lang w:val="vi-VN"/>
              </w:rPr>
              <w:t>/2021/TT-BTC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11/10/2021</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 xml:space="preserve">Thông tư số 88/2021/TT-BTC ngày 11/10/2021 của Bộ trưởng Bộ Tài chính </w:t>
            </w:r>
            <w:r w:rsidRPr="003E5F36">
              <w:rPr>
                <w:rFonts w:cs="Times New Roman"/>
                <w:iCs/>
                <w:sz w:val="24"/>
                <w:szCs w:val="24"/>
                <w:lang w:val="vi-VN"/>
              </w:rPr>
              <w:t>hướng dẫn chế độ kế toán cho các hộ kinh doanh, cá nhân kinh doanh</w:t>
            </w:r>
          </w:p>
        </w:tc>
        <w:tc>
          <w:tcPr>
            <w:tcW w:w="1817"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01/01/2022</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90</w:t>
            </w:r>
            <w:r w:rsidRPr="003E5F36">
              <w:rPr>
                <w:rFonts w:cs="Times New Roman"/>
                <w:sz w:val="24"/>
                <w:szCs w:val="24"/>
                <w:lang w:val="vi-VN"/>
              </w:rPr>
              <w:t>/2021/TT-BTC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13/10/2021</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 xml:space="preserve">Thông tư số 90/2021/TT-BTC ngày 13/10/2021 của Bộ trưởng Bộ Tài chính </w:t>
            </w:r>
            <w:r w:rsidRPr="003E5F36">
              <w:rPr>
                <w:rFonts w:cs="Times New Roman"/>
                <w:iCs/>
                <w:sz w:val="24"/>
                <w:szCs w:val="24"/>
                <w:lang w:val="vi-VN"/>
              </w:rPr>
              <w:t xml:space="preserve">hướng dẫn kế toán áp dụng </w:t>
            </w:r>
            <w:r w:rsidRPr="003E5F36">
              <w:rPr>
                <w:rFonts w:cs="Times New Roman"/>
                <w:iCs/>
                <w:sz w:val="24"/>
                <w:szCs w:val="24"/>
                <w:lang w:val="vi-VN"/>
              </w:rPr>
              <w:lastRenderedPageBreak/>
              <w:t>cho Quỹ tài chính nhà nước ngoài ngân sách</w:t>
            </w:r>
          </w:p>
        </w:tc>
        <w:tc>
          <w:tcPr>
            <w:tcW w:w="1817"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lastRenderedPageBreak/>
              <w:t>01/01/2022</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99</w:t>
            </w:r>
            <w:r w:rsidRPr="003E5F36">
              <w:rPr>
                <w:rFonts w:cs="Times New Roman"/>
                <w:sz w:val="24"/>
                <w:szCs w:val="24"/>
                <w:lang w:val="vi-VN"/>
              </w:rPr>
              <w:t>/2021/TT-BTC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15/11/2021</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 xml:space="preserve">Thông tư số 99/2021/TT-BTC ngày 15/11/2021 của Bộ trưởng Bộ Tài chính </w:t>
            </w:r>
            <w:r w:rsidRPr="003E5F36">
              <w:rPr>
                <w:rFonts w:cs="Times New Roman"/>
                <w:iCs/>
                <w:sz w:val="24"/>
                <w:szCs w:val="24"/>
                <w:lang w:val="vi-VN"/>
              </w:rPr>
              <w:t>hướng dẫn chế độ kế toán đối với các khoản vay, trả nợ của Chính phủ, chính quyền địa phương; thống kê, theo dõi các khoản nợ cho vay lại và bảo lãnh Chính phủ</w:t>
            </w:r>
          </w:p>
        </w:tc>
        <w:tc>
          <w:tcPr>
            <w:tcW w:w="1817"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01/01/2022</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10</w:t>
            </w:r>
            <w:r w:rsidRPr="003E5F36">
              <w:rPr>
                <w:rFonts w:cs="Times New Roman"/>
                <w:sz w:val="24"/>
                <w:szCs w:val="24"/>
                <w:lang w:val="vi-VN"/>
              </w:rPr>
              <w:t>/202</w:t>
            </w:r>
            <w:r w:rsidRPr="003E5F36">
              <w:rPr>
                <w:rFonts w:cs="Times New Roman"/>
                <w:sz w:val="24"/>
                <w:szCs w:val="24"/>
              </w:rPr>
              <w:t>2</w:t>
            </w:r>
            <w:r w:rsidRPr="003E5F36">
              <w:rPr>
                <w:rFonts w:cs="Times New Roman"/>
                <w:sz w:val="24"/>
                <w:szCs w:val="24"/>
                <w:lang w:val="vi-VN"/>
              </w:rPr>
              <w:t>/TT-BTC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14/02/2022</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 xml:space="preserve">Thông tư số 10/2022/TT-BTC ngày 14/02/2022 của Bộ trưởng Bộ Tài chính </w:t>
            </w:r>
            <w:r w:rsidRPr="003E5F36">
              <w:rPr>
                <w:rFonts w:cs="Times New Roman"/>
                <w:iCs/>
                <w:sz w:val="24"/>
                <w:szCs w:val="24"/>
                <w:lang w:val="vi-VN"/>
              </w:rPr>
              <w:t>hướng dẫn Báo cáo tổng hợp thông tin tài chính theo quy ước</w:t>
            </w:r>
          </w:p>
        </w:tc>
        <w:tc>
          <w:tcPr>
            <w:tcW w:w="1817"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01/04/2022</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41</w:t>
            </w:r>
            <w:r w:rsidRPr="003E5F36">
              <w:rPr>
                <w:rFonts w:cs="Times New Roman"/>
                <w:sz w:val="24"/>
                <w:szCs w:val="24"/>
                <w:lang w:val="vi-VN"/>
              </w:rPr>
              <w:t>/202</w:t>
            </w:r>
            <w:r w:rsidRPr="003E5F36">
              <w:rPr>
                <w:rFonts w:cs="Times New Roman"/>
                <w:sz w:val="24"/>
                <w:szCs w:val="24"/>
              </w:rPr>
              <w:t>2</w:t>
            </w:r>
            <w:r w:rsidRPr="003E5F36">
              <w:rPr>
                <w:rFonts w:cs="Times New Roman"/>
                <w:sz w:val="24"/>
                <w:szCs w:val="24"/>
                <w:lang w:val="vi-VN"/>
              </w:rPr>
              <w:t>/TT-BTC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05/07/2022</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 xml:space="preserve">Thông tư số 41/2022/TT-BTC ngày 05/07/2022 của Bộ trưởng Bộ Tài chính </w:t>
            </w:r>
            <w:r w:rsidRPr="003E5F36">
              <w:rPr>
                <w:rFonts w:cs="Times New Roman"/>
                <w:iCs/>
                <w:sz w:val="24"/>
                <w:szCs w:val="24"/>
                <w:lang w:val="vi-VN"/>
              </w:rPr>
              <w:t>hướng dẫn Chế độ kế toán áp dụng cho các hoạt động xã hội, từ thiện</w:t>
            </w:r>
          </w:p>
        </w:tc>
        <w:tc>
          <w:tcPr>
            <w:tcW w:w="1817"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01/09/2022</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14</w:t>
            </w:r>
            <w:r w:rsidRPr="003E5F36">
              <w:rPr>
                <w:rFonts w:cs="Times New Roman"/>
                <w:sz w:val="24"/>
                <w:szCs w:val="24"/>
                <w:lang w:val="vi-VN"/>
              </w:rPr>
              <w:t>/202</w:t>
            </w:r>
            <w:r w:rsidRPr="003E5F36">
              <w:rPr>
                <w:rFonts w:cs="Times New Roman"/>
                <w:sz w:val="24"/>
                <w:szCs w:val="24"/>
              </w:rPr>
              <w:t>3</w:t>
            </w:r>
            <w:r w:rsidRPr="003E5F36">
              <w:rPr>
                <w:rFonts w:cs="Times New Roman"/>
                <w:sz w:val="24"/>
                <w:szCs w:val="24"/>
                <w:lang w:val="vi-VN"/>
              </w:rPr>
              <w:t>/TT-BTC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07/03/2023</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 xml:space="preserve">Thông tư số 14/2023/TT-BTC ngày 07/03/2023 của Bộ trưởng Bộ Tài chính </w:t>
            </w:r>
            <w:r w:rsidRPr="003E5F36">
              <w:rPr>
                <w:rFonts w:cs="Times New Roman"/>
                <w:iCs/>
                <w:sz w:val="24"/>
                <w:szCs w:val="24"/>
                <w:lang w:val="vi-VN"/>
              </w:rPr>
              <w:t>hướng dẫn kế toán áp dụng đối với Ngân hàng Phát triển Việt Nam</w:t>
            </w:r>
          </w:p>
        </w:tc>
        <w:tc>
          <w:tcPr>
            <w:tcW w:w="1817"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01/07/2023</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DC3740">
        <w:tc>
          <w:tcPr>
            <w:tcW w:w="15297" w:type="dxa"/>
            <w:gridSpan w:val="11"/>
          </w:tcPr>
          <w:p w:rsidR="001744B4" w:rsidRPr="003E5F36" w:rsidRDefault="001744B4" w:rsidP="00AD2358">
            <w:pPr>
              <w:spacing w:before="120" w:after="120"/>
              <w:jc w:val="center"/>
              <w:rPr>
                <w:rFonts w:cs="Times New Roman"/>
                <w:b/>
                <w:sz w:val="24"/>
                <w:szCs w:val="24"/>
                <w:lang w:val="vi-VN"/>
              </w:rPr>
            </w:pPr>
            <w:r w:rsidRPr="003E5F36">
              <w:rPr>
                <w:rFonts w:cs="Times New Roman"/>
                <w:b/>
                <w:sz w:val="24"/>
                <w:szCs w:val="24"/>
                <w:lang w:val="vi-VN"/>
              </w:rPr>
              <w:t>QUYẾT ĐỊNH CỦA BỘ TRƯỞNG BỘ TÀI CHÍNH</w:t>
            </w: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Quyết định</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149/2001/QĐ-BTC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31/12/2001</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Quyết định số 149/2001/QĐ-BTC ngày 31/12/2001 của Bộ Tài chính về việc ban hành và công bố bốn (04) chuẩn mực kế toán Việt Nam (đợt 1)</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01/01/2002</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Quyết định</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165/2002/QĐ-BTC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31/12/2002</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Quyết định số 165/2002/QĐ-BTC ngày 31/12/2002 của Bộ Tài chính về việc ban hành và công bố sáu (06) chuẩn mực kế toán Việt Nam (đợt 2)</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01/01/2003</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Quyết định</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234/2003/QĐ-BTC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30/12/2003</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 xml:space="preserve">Quyết định số 234/2003/QĐ-BTC ngày 30/12/2003 của Bộ Tài chính về việc ban hành và công bố sáu (06) </w:t>
            </w:r>
            <w:r w:rsidRPr="003E5F36">
              <w:rPr>
                <w:rFonts w:cs="Times New Roman"/>
                <w:sz w:val="24"/>
                <w:szCs w:val="24"/>
                <w:lang w:val="vi-VN"/>
              </w:rPr>
              <w:lastRenderedPageBreak/>
              <w:t>Chuẩn mực kế toán Việt Nam (đợt 3)</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lastRenderedPageBreak/>
              <w:t>16/02/2004</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Quyết định</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67/2004/QĐ-BTC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13/08/2004</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Quyết định số 67/2004/QĐ-BTC ngày 13/8/2004 của Bộ Tài chính về việc ban hành Quy chế về tự kiểm tra tài chính, kế toán tại các cơ quan, đơn vị có sử dụng kinh phí ngân sách nhà nước</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10/09/2004</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Quyết định</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12/2005/QĐ-BTC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15/02/2005</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Quyết định số 12/2005/QĐ-BTC ngày 15/2/2005 của Bộ Tài chính về việc ban hành và công bố sáu (06) chuẩn mực kế toán Việt Nam (đợt 4)</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23/03/2005</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495578">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Quyết định</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63/2005/QĐ-BTC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14/09/2005</w:t>
            </w:r>
          </w:p>
        </w:tc>
        <w:tc>
          <w:tcPr>
            <w:tcW w:w="5412" w:type="dxa"/>
          </w:tcPr>
          <w:p w:rsidR="001744B4" w:rsidRPr="003E5F36" w:rsidRDefault="001744B4" w:rsidP="00495578">
            <w:pPr>
              <w:spacing w:before="120" w:after="120"/>
              <w:rPr>
                <w:rFonts w:cs="Times New Roman"/>
                <w:sz w:val="24"/>
                <w:szCs w:val="24"/>
                <w:lang w:val="vi-VN"/>
              </w:rPr>
            </w:pPr>
            <w:r w:rsidRPr="003E5F36">
              <w:rPr>
                <w:rFonts w:cs="Times New Roman"/>
                <w:sz w:val="24"/>
                <w:szCs w:val="24"/>
                <w:lang w:val="vi-VN"/>
              </w:rPr>
              <w:t>Quyết định số 63/2005/QĐ-BTC về việc ban hành Chế độ kế toán Quỹ đầu tư chứng khoán</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Có hiệu lực thi hành sau 15 ngày, kể từ ngày đăng công báo</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Quyết định</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100/2005/QĐ-BTC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28/12/2005</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Quyết định số 100/2005/QĐ-BTC ngày 28/12/2005 của Bộ Tài chính về việc ban hành và công bố bốn chuẩn mực kế toán Việt Nam (đợt 5)</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05/02/2006</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8"/>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Quyết định</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45/2008/QĐ-BTC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27/06/2008</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Quyết định số 45/2008/QĐ-BTC ngày 27/6/2008 của Bộ Tài chính về việc ban hành “Quy định Chế độ kế toán áp dụng cho Tổng công ty Đầu tư và Kinh doanh vốn Nhà nước”</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08/08/2008</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15297" w:type="dxa"/>
            <w:gridSpan w:val="11"/>
          </w:tcPr>
          <w:p w:rsidR="001744B4" w:rsidRPr="003E5F36" w:rsidRDefault="001744B4" w:rsidP="00C323FE">
            <w:pPr>
              <w:spacing w:before="120" w:after="120"/>
              <w:jc w:val="center"/>
              <w:rPr>
                <w:rFonts w:cs="Times New Roman"/>
                <w:sz w:val="24"/>
                <w:szCs w:val="24"/>
                <w:lang w:val="vi-VN"/>
              </w:rPr>
            </w:pPr>
            <w:r w:rsidRPr="003E5F36">
              <w:rPr>
                <w:rFonts w:cs="Times New Roman"/>
                <w:b/>
                <w:sz w:val="24"/>
                <w:szCs w:val="24"/>
                <w:lang w:val="vi-VN"/>
              </w:rPr>
              <w:t>LĨNH VỰC QUẢN LÝ NỢ</w:t>
            </w:r>
          </w:p>
        </w:tc>
      </w:tr>
      <w:tr w:rsidR="001744B4" w:rsidRPr="003E5F36" w:rsidTr="00C15817">
        <w:tc>
          <w:tcPr>
            <w:tcW w:w="15297" w:type="dxa"/>
            <w:gridSpan w:val="11"/>
          </w:tcPr>
          <w:p w:rsidR="001744B4" w:rsidRPr="003E5F36" w:rsidRDefault="001744B4" w:rsidP="00C323FE">
            <w:pPr>
              <w:spacing w:before="120" w:after="120"/>
              <w:jc w:val="center"/>
              <w:rPr>
                <w:rFonts w:cs="Times New Roman"/>
                <w:b/>
                <w:sz w:val="24"/>
                <w:szCs w:val="24"/>
                <w:lang w:val="vi-VN"/>
              </w:rPr>
            </w:pPr>
            <w:r w:rsidRPr="003E5F36">
              <w:rPr>
                <w:rFonts w:cs="Times New Roman"/>
                <w:b/>
                <w:sz w:val="24"/>
                <w:szCs w:val="24"/>
                <w:lang w:val="vi-VN"/>
              </w:rPr>
              <w:t>LUẬT</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9"/>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Luật</w:t>
            </w:r>
          </w:p>
        </w:tc>
        <w:tc>
          <w:tcPr>
            <w:tcW w:w="2330" w:type="dxa"/>
            <w:gridSpan w:val="2"/>
            <w:vAlign w:val="center"/>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20/2017/QH14</w:t>
            </w:r>
          </w:p>
        </w:tc>
        <w:tc>
          <w:tcPr>
            <w:tcW w:w="1565" w:type="dxa"/>
            <w:gridSpan w:val="2"/>
            <w:vAlign w:val="center"/>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23/11/2017</w:t>
            </w:r>
          </w:p>
        </w:tc>
        <w:tc>
          <w:tcPr>
            <w:tcW w:w="5412" w:type="dxa"/>
            <w:vAlign w:val="center"/>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Luật Quản lý nợ công</w:t>
            </w:r>
          </w:p>
        </w:tc>
        <w:tc>
          <w:tcPr>
            <w:tcW w:w="1817" w:type="dxa"/>
            <w:vAlign w:val="center"/>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01/07/2018</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3134D4">
        <w:tc>
          <w:tcPr>
            <w:tcW w:w="15297" w:type="dxa"/>
            <w:gridSpan w:val="11"/>
          </w:tcPr>
          <w:p w:rsidR="001744B4" w:rsidRPr="003E5F36" w:rsidRDefault="001744B4" w:rsidP="00C323FE">
            <w:pPr>
              <w:spacing w:before="120" w:after="120"/>
              <w:jc w:val="center"/>
              <w:rPr>
                <w:rFonts w:cs="Times New Roman"/>
                <w:b/>
                <w:sz w:val="24"/>
                <w:szCs w:val="24"/>
                <w:lang w:val="vi-VN"/>
              </w:rPr>
            </w:pPr>
            <w:r w:rsidRPr="003E5F36">
              <w:rPr>
                <w:rFonts w:cs="Times New Roman"/>
                <w:b/>
                <w:sz w:val="24"/>
                <w:szCs w:val="24"/>
                <w:lang w:val="vi-VN"/>
              </w:rPr>
              <w:t>NGHỊ QUYẾT CỦA QUỐC HỘI</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9"/>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Nghị quyết</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42/2017/QH14</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21/06/2017</w:t>
            </w:r>
          </w:p>
        </w:tc>
        <w:tc>
          <w:tcPr>
            <w:tcW w:w="5412" w:type="dxa"/>
            <w:vAlign w:val="bottom"/>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Nghị quyết số 42/2017/QH14 ngày 21/6/2017 của Quốc hội về thí điểm xử lý nợ xấu của các tổ chức tín dụng</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15/08/2017</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3134D4">
        <w:tc>
          <w:tcPr>
            <w:tcW w:w="15297" w:type="dxa"/>
            <w:gridSpan w:val="11"/>
          </w:tcPr>
          <w:p w:rsidR="001744B4" w:rsidRPr="003E5F36" w:rsidRDefault="001744B4" w:rsidP="00C323FE">
            <w:pPr>
              <w:spacing w:before="120" w:after="120"/>
              <w:jc w:val="center"/>
              <w:rPr>
                <w:rFonts w:cs="Times New Roman"/>
                <w:b/>
                <w:sz w:val="24"/>
                <w:szCs w:val="24"/>
                <w:lang w:val="vi-VN"/>
              </w:rPr>
            </w:pPr>
            <w:r w:rsidRPr="003E5F36">
              <w:rPr>
                <w:rFonts w:cs="Times New Roman"/>
                <w:b/>
                <w:sz w:val="24"/>
                <w:szCs w:val="24"/>
                <w:lang w:val="vi-VN"/>
              </w:rPr>
              <w:t>NGHỊ ĐỊNH</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9"/>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Nghị định</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206/2013/NĐ-CP</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12/09/2013</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Nghị định số 206/2013/NĐ-CP ngày 12/9/2013 của Chính phủ về quản lý nợ của doanh nghiệp do Nhà nước nắm giữ 100% vốn điều lệ</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02/01/2014</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9"/>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Nghị định</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16/2016/NĐ-CP</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16/03/2016</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Nghị định số 16/2016/NĐ-CP ngày 16/3/2016 của Chính phủ về việc quản lý và sử dụng vốn hỗ trợ phát triển chính thức (ODA) và vốn vay ưu đãi của các nhà tài trợ nước ngoài</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02/05/2016</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9"/>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Nghị định</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91/2018/NĐ-CP</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26/06/2018</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Nghị định số 91/2018/NĐ-CP ngày 26/6/2018 của Chính phủ về cấp và quản lý bảo lãnh Chính phủ</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01/07/2018</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9"/>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Nghị định</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92/2018/NĐ-CP</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26/06/2018</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Nghị định số 92/2018/NĐ-CP ngày 26/6/2018 của Chính phủ về quản lý và sử dụng Quỹ Tích lũy trả nợ</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01/07/2018</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9"/>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Nghị định</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93/2018/NĐ-CP</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30/06/2018</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Nghị định số 93/2018/NĐ-CP ngày 30/6/2018 của Chính phủ về quy định về quản lý nợ của chính quyền địa phương</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01/07/2018</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9"/>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Nghị định</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94/2018/NĐ-CP</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30/06/2018</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Nghị định số 94/2018/NĐ-CP ngày 30/6/2018 của Chính phủ về nghiệp vụ quản lý nợ công</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01/07/2018</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9"/>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Nghị định</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97/2018/NĐ-CP</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30/06/2018</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Nghị định số 97/2018/NĐ-CP ngày 30/06/2018 của Chính phủ về cho vay lại vốn vay ODA, vốn vay ưu đãi nước ngoài của Chính phủ</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01/07/2018</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9"/>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Nghị định</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79</w:t>
            </w:r>
            <w:r w:rsidRPr="003E5F36">
              <w:rPr>
                <w:rFonts w:cs="Times New Roman"/>
                <w:sz w:val="24"/>
                <w:szCs w:val="24"/>
                <w:lang w:val="vi-VN"/>
              </w:rPr>
              <w:t>/20</w:t>
            </w:r>
            <w:r w:rsidRPr="003E5F36">
              <w:rPr>
                <w:rFonts w:cs="Times New Roman"/>
                <w:sz w:val="24"/>
                <w:szCs w:val="24"/>
              </w:rPr>
              <w:t>21</w:t>
            </w:r>
            <w:r w:rsidRPr="003E5F36">
              <w:rPr>
                <w:rFonts w:cs="Times New Roman"/>
                <w:sz w:val="24"/>
                <w:szCs w:val="24"/>
                <w:lang w:val="vi-VN"/>
              </w:rPr>
              <w:t>/NĐ-CP</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16</w:t>
            </w:r>
            <w:r w:rsidRPr="003E5F36">
              <w:rPr>
                <w:rFonts w:cs="Times New Roman"/>
                <w:sz w:val="24"/>
                <w:szCs w:val="24"/>
                <w:lang w:val="vi-VN"/>
              </w:rPr>
              <w:t>/0</w:t>
            </w:r>
            <w:r w:rsidRPr="003E5F36">
              <w:rPr>
                <w:rFonts w:cs="Times New Roman"/>
                <w:sz w:val="24"/>
                <w:szCs w:val="24"/>
              </w:rPr>
              <w:t>8</w:t>
            </w:r>
            <w:r w:rsidRPr="003E5F36">
              <w:rPr>
                <w:rFonts w:cs="Times New Roman"/>
                <w:sz w:val="24"/>
                <w:szCs w:val="24"/>
                <w:lang w:val="vi-VN"/>
              </w:rPr>
              <w:t>/20</w:t>
            </w:r>
            <w:r w:rsidRPr="003E5F36">
              <w:rPr>
                <w:rFonts w:cs="Times New Roman"/>
                <w:sz w:val="24"/>
                <w:szCs w:val="24"/>
              </w:rPr>
              <w:t>21</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 xml:space="preserve">Nghị định số </w:t>
            </w:r>
            <w:r w:rsidRPr="003E5F36">
              <w:rPr>
                <w:rFonts w:cs="Times New Roman"/>
                <w:sz w:val="24"/>
                <w:szCs w:val="24"/>
              </w:rPr>
              <w:t>79</w:t>
            </w:r>
            <w:r w:rsidRPr="003E5F36">
              <w:rPr>
                <w:rFonts w:cs="Times New Roman"/>
                <w:sz w:val="24"/>
                <w:szCs w:val="24"/>
                <w:lang w:val="vi-VN"/>
              </w:rPr>
              <w:t>/20</w:t>
            </w:r>
            <w:r w:rsidRPr="003E5F36">
              <w:rPr>
                <w:rFonts w:cs="Times New Roman"/>
                <w:sz w:val="24"/>
                <w:szCs w:val="24"/>
              </w:rPr>
              <w:t>21</w:t>
            </w:r>
            <w:r w:rsidRPr="003E5F36">
              <w:rPr>
                <w:rFonts w:cs="Times New Roman"/>
                <w:sz w:val="24"/>
                <w:szCs w:val="24"/>
                <w:lang w:val="vi-VN"/>
              </w:rPr>
              <w:t xml:space="preserve">/NĐ-CP ngày </w:t>
            </w:r>
            <w:r w:rsidRPr="003E5F36">
              <w:rPr>
                <w:rFonts w:cs="Times New Roman"/>
                <w:sz w:val="24"/>
                <w:szCs w:val="24"/>
              </w:rPr>
              <w:t>16</w:t>
            </w:r>
            <w:r w:rsidRPr="003E5F36">
              <w:rPr>
                <w:rFonts w:cs="Times New Roman"/>
                <w:sz w:val="24"/>
                <w:szCs w:val="24"/>
                <w:lang w:val="vi-VN"/>
              </w:rPr>
              <w:t>/0</w:t>
            </w:r>
            <w:r w:rsidRPr="003E5F36">
              <w:rPr>
                <w:rFonts w:cs="Times New Roman"/>
                <w:sz w:val="24"/>
                <w:szCs w:val="24"/>
              </w:rPr>
              <w:t>8</w:t>
            </w:r>
            <w:r w:rsidRPr="003E5F36">
              <w:rPr>
                <w:rFonts w:cs="Times New Roman"/>
                <w:sz w:val="24"/>
                <w:szCs w:val="24"/>
                <w:lang w:val="vi-VN"/>
              </w:rPr>
              <w:t>/20</w:t>
            </w:r>
            <w:r w:rsidRPr="003E5F36">
              <w:rPr>
                <w:rFonts w:cs="Times New Roman"/>
                <w:sz w:val="24"/>
                <w:szCs w:val="24"/>
              </w:rPr>
              <w:t>21</w:t>
            </w:r>
            <w:r w:rsidRPr="003E5F36">
              <w:rPr>
                <w:rFonts w:cs="Times New Roman"/>
                <w:sz w:val="24"/>
                <w:szCs w:val="24"/>
                <w:lang w:val="vi-VN"/>
              </w:rPr>
              <w:t xml:space="preserve"> của Chính phủ </w:t>
            </w:r>
            <w:r w:rsidRPr="003E5F36">
              <w:rPr>
                <w:rFonts w:cs="Times New Roman"/>
                <w:sz w:val="24"/>
                <w:szCs w:val="24"/>
              </w:rPr>
              <w:t xml:space="preserve">sửa đổi, bổ sung một số điều của Nghị định số 97/2018/NĐ-CP ngày 30 tháng 06 năm 2018 </w:t>
            </w:r>
            <w:r w:rsidRPr="003E5F36">
              <w:rPr>
                <w:rFonts w:cs="Times New Roman"/>
                <w:sz w:val="24"/>
                <w:szCs w:val="24"/>
                <w:lang w:val="vi-VN"/>
              </w:rPr>
              <w:t>về cho vay lại vốn vay ODA, vốn vay ưu đãi nước ngoài của Chính phủ</w:t>
            </w:r>
          </w:p>
        </w:tc>
        <w:tc>
          <w:tcPr>
            <w:tcW w:w="1817"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01/10/2021</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3134D4">
        <w:tc>
          <w:tcPr>
            <w:tcW w:w="15297" w:type="dxa"/>
            <w:gridSpan w:val="11"/>
          </w:tcPr>
          <w:p w:rsidR="001744B4" w:rsidRPr="003E5F36" w:rsidRDefault="001744B4" w:rsidP="00C323FE">
            <w:pPr>
              <w:spacing w:before="120" w:after="120"/>
              <w:jc w:val="center"/>
              <w:rPr>
                <w:rFonts w:cs="Times New Roman"/>
                <w:b/>
                <w:sz w:val="24"/>
                <w:szCs w:val="24"/>
                <w:lang w:val="vi-VN"/>
              </w:rPr>
            </w:pPr>
            <w:r w:rsidRPr="003E5F36">
              <w:rPr>
                <w:rFonts w:cs="Times New Roman"/>
                <w:b/>
                <w:sz w:val="24"/>
                <w:szCs w:val="24"/>
                <w:lang w:val="vi-VN"/>
              </w:rPr>
              <w:t>QUYẾT ĐỊNH CỦA THỦ TƯỚNG CHÍNH PHỦ</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9"/>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Quyết định</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61/2013/QĐ-TTg</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25/10/2013</w:t>
            </w:r>
          </w:p>
        </w:tc>
        <w:tc>
          <w:tcPr>
            <w:tcW w:w="5412" w:type="dxa"/>
            <w:vAlign w:val="bottom"/>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Quyết định số 61/2013/QĐ-TTg ngày 25/10/2013 của Thủ tướng Chính phủ về việc cung cấp thông tin và phối hợp thực hiện công tác xếp hạng tín nhiệm quốc gia</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15/12/2013</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9"/>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Quyết định</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05</w:t>
            </w:r>
            <w:r w:rsidRPr="003E5F36">
              <w:rPr>
                <w:rFonts w:cs="Times New Roman"/>
                <w:sz w:val="24"/>
                <w:szCs w:val="24"/>
                <w:lang w:val="vi-VN"/>
              </w:rPr>
              <w:t>/201</w:t>
            </w:r>
            <w:r w:rsidRPr="003E5F36">
              <w:rPr>
                <w:rFonts w:cs="Times New Roman"/>
                <w:sz w:val="24"/>
                <w:szCs w:val="24"/>
              </w:rPr>
              <w:t>6</w:t>
            </w:r>
            <w:r w:rsidRPr="003E5F36">
              <w:rPr>
                <w:rFonts w:cs="Times New Roman"/>
                <w:sz w:val="24"/>
                <w:szCs w:val="24"/>
                <w:lang w:val="vi-VN"/>
              </w:rPr>
              <w:t>/QĐ-TTg</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05/02/2016</w:t>
            </w:r>
          </w:p>
        </w:tc>
        <w:tc>
          <w:tcPr>
            <w:tcW w:w="5412" w:type="dxa"/>
          </w:tcPr>
          <w:p w:rsidR="001744B4" w:rsidRPr="003E5F36" w:rsidRDefault="001744B4" w:rsidP="006F2F4F">
            <w:pPr>
              <w:spacing w:before="120" w:after="120"/>
              <w:rPr>
                <w:rFonts w:cs="Times New Roman"/>
                <w:sz w:val="24"/>
                <w:szCs w:val="24"/>
              </w:rPr>
            </w:pPr>
            <w:r w:rsidRPr="003E5F36">
              <w:rPr>
                <w:rFonts w:cs="Times New Roman"/>
                <w:sz w:val="24"/>
                <w:szCs w:val="24"/>
                <w:lang w:val="vi-VN"/>
              </w:rPr>
              <w:t xml:space="preserve">Quyết định số </w:t>
            </w:r>
            <w:r w:rsidRPr="003E5F36">
              <w:rPr>
                <w:rFonts w:cs="Times New Roman"/>
                <w:sz w:val="24"/>
                <w:szCs w:val="24"/>
              </w:rPr>
              <w:t>05</w:t>
            </w:r>
            <w:r w:rsidRPr="003E5F36">
              <w:rPr>
                <w:rFonts w:cs="Times New Roman"/>
                <w:sz w:val="24"/>
                <w:szCs w:val="24"/>
                <w:lang w:val="vi-VN"/>
              </w:rPr>
              <w:t>/201</w:t>
            </w:r>
            <w:r w:rsidRPr="003E5F36">
              <w:rPr>
                <w:rFonts w:cs="Times New Roman"/>
                <w:sz w:val="24"/>
                <w:szCs w:val="24"/>
              </w:rPr>
              <w:t>6</w:t>
            </w:r>
            <w:r w:rsidRPr="003E5F36">
              <w:rPr>
                <w:rFonts w:cs="Times New Roman"/>
                <w:sz w:val="24"/>
                <w:szCs w:val="24"/>
                <w:lang w:val="vi-VN"/>
              </w:rPr>
              <w:t xml:space="preserve">/QĐ-TTg ngày </w:t>
            </w:r>
            <w:r w:rsidRPr="003E5F36">
              <w:rPr>
                <w:rFonts w:cs="Times New Roman"/>
                <w:sz w:val="24"/>
                <w:szCs w:val="24"/>
              </w:rPr>
              <w:t>05/02/2016</w:t>
            </w:r>
            <w:r w:rsidRPr="003E5F36">
              <w:rPr>
                <w:rFonts w:cs="Times New Roman"/>
                <w:sz w:val="24"/>
                <w:szCs w:val="24"/>
                <w:lang w:val="vi-VN"/>
              </w:rPr>
              <w:t xml:space="preserve"> của Thủ tướng Chính phủ về việc </w:t>
            </w:r>
            <w:r w:rsidRPr="003E5F36">
              <w:rPr>
                <w:rFonts w:cs="Times New Roman"/>
                <w:sz w:val="24"/>
                <w:szCs w:val="24"/>
              </w:rPr>
              <w:t>quản lý sử dụng phí cho vay lại và phần trích phí bảo lãnh tại Bộ Tài chính giai đoạn 2016 - 2020</w:t>
            </w:r>
          </w:p>
        </w:tc>
        <w:tc>
          <w:tcPr>
            <w:tcW w:w="1817"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t>25/03/2016 và được áp dụng cho các năm ngân sách từ 2016 đến năm 2020</w:t>
            </w:r>
          </w:p>
          <w:p w:rsidR="001744B4" w:rsidRPr="003E5F36" w:rsidRDefault="001744B4" w:rsidP="006F2F4F">
            <w:pPr>
              <w:spacing w:before="120" w:after="120"/>
              <w:jc w:val="center"/>
              <w:rPr>
                <w:rFonts w:cs="Times New Roman"/>
                <w:sz w:val="24"/>
                <w:szCs w:val="24"/>
              </w:rPr>
            </w:pPr>
            <w:r w:rsidRPr="003E5F36">
              <w:rPr>
                <w:rFonts w:cs="Times New Roman"/>
                <w:sz w:val="24"/>
                <w:szCs w:val="24"/>
              </w:rPr>
              <w:t>(đã được kéo dài thời gian áp dụng từ năm ngân sách 2021)</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15297" w:type="dxa"/>
            <w:gridSpan w:val="11"/>
          </w:tcPr>
          <w:p w:rsidR="001744B4" w:rsidRPr="003E5F36" w:rsidRDefault="001744B4" w:rsidP="00C323FE">
            <w:pPr>
              <w:spacing w:before="120" w:after="120"/>
              <w:jc w:val="center"/>
              <w:rPr>
                <w:rFonts w:cs="Times New Roman"/>
                <w:b/>
                <w:sz w:val="24"/>
                <w:szCs w:val="24"/>
                <w:lang w:val="vi-VN"/>
              </w:rPr>
            </w:pPr>
            <w:r w:rsidRPr="003E5F36">
              <w:rPr>
                <w:rFonts w:cs="Times New Roman"/>
                <w:b/>
                <w:sz w:val="24"/>
                <w:szCs w:val="24"/>
                <w:lang w:val="vi-VN"/>
              </w:rPr>
              <w:t>THÔNG TƯ</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9"/>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03/1999/TT-BTC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06/01/1999</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03/1999/TT-BTC ngày 06/01/1999 của Bộ Tài chính hướng dẫn cơ chế giao hàng trả chậm trừ vào nợ của Chính phủ Việt Nam đối với Iraq</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21/01/1999</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9"/>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 xml:space="preserve">Thông </w:t>
            </w:r>
            <w:r w:rsidRPr="003E5F36">
              <w:rPr>
                <w:rFonts w:cs="Times New Roman"/>
                <w:sz w:val="24"/>
                <w:szCs w:val="24"/>
                <w:lang w:val="vi-VN"/>
              </w:rPr>
              <w:lastRenderedPageBreak/>
              <w:t>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lastRenderedPageBreak/>
              <w:t>20/2000/TT-BTC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15/03/2000</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 xml:space="preserve">Thông tư số 20/2000/TT-BTC ngày 15/3/2000 của Bộ </w:t>
            </w:r>
            <w:r w:rsidRPr="003E5F36">
              <w:rPr>
                <w:rFonts w:cs="Times New Roman"/>
                <w:sz w:val="24"/>
                <w:szCs w:val="24"/>
                <w:lang w:val="vi-VN"/>
              </w:rPr>
              <w:lastRenderedPageBreak/>
              <w:t>Tài chính hướng dẫn cơ chế trả nợ bằng hàng cho Algie</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lastRenderedPageBreak/>
              <w:t>15/03/2000</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9"/>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13/2003/TT-BTC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20/02/2003</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13/2003/TT-BTC ngày 20/2/2003 của Bộ Tài chính hướng dẫn việc quản lý và sử dụng nguồn vốn tín dụng hỗn hợp II của Thụy Sỹ</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07/03/2003</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9"/>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35/2003/TTLT-BTC-BGDĐT</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17/4/2003</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rPr>
              <w:t>Thông tư liên tịch số 35/2003/TTLT-BTC-BGDĐT ngày 17/4/2003  của Bộ Tài chính hướng dẫn một số nội dung và mức chi của Dự án phát triển giáo viên tiểu học</w:t>
            </w:r>
          </w:p>
        </w:tc>
        <w:tc>
          <w:tcPr>
            <w:tcW w:w="1817"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t>30/5/2003</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9"/>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57/2003/TT-BTC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13/06/2003</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57/2003/TT-BTC ngày 13/6/2003 của Bộ Tài chính về việc hướng dẫn cơ chế thanh toán hàng hoá và dịch vụ trả nợ cho Liên bang Nga thay thế cho Thông tư số 10/2001/TT-BTC ngày 30/1/2001 của Bộ Tài chính</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16/07/2003</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9"/>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61/2004/TT-BTC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23/06/2004</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61/2004/TT-BTC ngày 23/6/2004 của Bộ Tài chính về việc sửa đổi, bổ sung một số điểm của Thông tư 86/1999/TT-BTC ngày 8/7/1999 của Bộ Tài chính về hướng dẫn giải ngân và cơ chế tài chính đối với vốn tín dụng của Ba Lan cho Chương trình phát triển ngành công nghiệp đóng tầu thủy Việt Nam</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20/07/2004</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9"/>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68/2004/TT-BTC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08/07/2004</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68/2004/TT-BTC ngày 07/8/2004 của Bộ Tài chính quản lý thanh toán và cấp phát kinh phí cho học viên Việt Nam đào tạo tại Liên bang Nga từ nguồn chuyển đổi "nợ thành viện trợ" theo Hợp đồng xử lý nợ ngày 13/9/2000</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03/08/2004</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9"/>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 xml:space="preserve">Thông </w:t>
            </w:r>
            <w:r w:rsidRPr="003E5F36">
              <w:rPr>
                <w:rFonts w:cs="Times New Roman"/>
                <w:sz w:val="24"/>
                <w:szCs w:val="24"/>
                <w:lang w:val="vi-VN"/>
              </w:rPr>
              <w:lastRenderedPageBreak/>
              <w:t>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lastRenderedPageBreak/>
              <w:t>110/2006/TT-BTC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04/12/2006</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 xml:space="preserve">Thông tư số 110/2006/TT-BTC ngày 04/12/2006 của </w:t>
            </w:r>
            <w:r w:rsidRPr="003E5F36">
              <w:rPr>
                <w:rFonts w:cs="Times New Roman"/>
                <w:sz w:val="24"/>
                <w:szCs w:val="24"/>
                <w:lang w:val="vi-VN"/>
              </w:rPr>
              <w:lastRenderedPageBreak/>
              <w:t>Bộ Tài chính về hướng dẫn việc giải ngân, thanh toán vốn và thu hồi nợ vay theo Hiệp định tín dụng giữa Chính phủ nước Cộng hòa Xã hội chủ nghĩa Việt Nam với Chính phủ Vương quốc Campuchia VC-01 ký ngày 10/10/2005</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lastRenderedPageBreak/>
              <w:t>31/12/2006</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9"/>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08/2008/TT-BTC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29/01/2008</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08/2008/TT-BTC ngày 29/1/2008 của Bộ Tài chính về việc sửa đổi, bổ sung Thông tư số 108/2003/TT-BTC ngày 07/11/2003 của Bộ Tài chính hướng dẫn cơ chế tài chính áp dụng đối với các dự án xử lý rác thải sinh hoạt và chất thải rắn đô thị sử dụng nguồn hỗ trợ phát triển chính thức (ODA)</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25/02/2008</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9"/>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94/2009/TT-BTC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19/05/2009</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94/2009/TT-BTC ngày 19/5/2009 của Bộ Tài chính về việc hướng dẫn việc giải ngân và thu hồi nợ vay theo Hiệp định Tín dụng ký ngày 05/02/2009 giữa Chính phủ nước Cộng hoà Xã hội Chủ nghĩa Việt Nam và Chính phủ nước Cộng hoà Dân chủ Nhân dân Lào</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03/07/2009</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9"/>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56/2010/TT-BTC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16/04/2010</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56/2010/TT-BTC ngày 16/4/2010 của Bộ Tài chính hướng dẫn việc quản lý và giám sát, sử dụng nguồn vốn trái phiếu quốc tế của Chính phủ phát hành năm 2010</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31/05/2010</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9"/>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141/2010/TT-BTC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22/09/2010</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141/2010/TT-BTC ngày 22/9/2010 của Bộ Tài chính hướng dẫn việc cho vay lại và trả nợ vốn vay do Bộ Tài chính huy động cho dự án Nhà máy lọc dầu số 1 Dung Quất</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06/11/2010</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9"/>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56/2011/TT-BTC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29/04/2011</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 xml:space="preserve">Thông tư số 56/2011/TT-BTC ngày 29/4/2011 của Bộ Tài chính hướng dẫn phương pháp tính toán các chỉ </w:t>
            </w:r>
            <w:r w:rsidRPr="003E5F36">
              <w:rPr>
                <w:rFonts w:cs="Times New Roman"/>
                <w:sz w:val="24"/>
                <w:szCs w:val="24"/>
                <w:lang w:val="vi-VN"/>
              </w:rPr>
              <w:lastRenderedPageBreak/>
              <w:t>tiêu giám sát và tổ chức hoạt động giám sát nợ công và nợ nước ngoài của quốc gia</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lastRenderedPageBreak/>
              <w:t>01/08/2011</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9"/>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194/2011/TT-BTC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26/12/2011</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194/2011/TT-BTC ngày 26/12/2011 của Bộ Tài chính hướng dẫn giải ngân và cơ chế tài chính đối với Hạn mức tín dụng lần 4 của Ngân hàng Đầu tư Bắc Âu</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15/02/2012</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9"/>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69/2012/TT-BTC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03/05/2012</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69/2012/TT-BTC ngày 03/5/2012 của Bộ Tài chính về việc hướng dẫn quản lý và sử dụng nguồn tiền thu từ khoản viện trợ không hoàn lại của Chính phủ Nhật Bản cho dự án đảm bảo an ninh lương thực cho các nông dân bị thiệt thòi (Dự án 2KR)</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15/06/2012</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9"/>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118/2013/TT-BTC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23/08/2013</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118/2013/TT-BTC ngày 23/8/2013 của Bộ Tài chính về việc hướng dẫn cơ chế quản lý tài chính vốn vay ODA của Chính phủ Nhật Bản cho Dự án Phục hồi và quản lý bền vững rừng phòng hộ (Dự án JICA2)</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09/10/2013</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9"/>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214/2014/TT-BTC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31/12/2014</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214/2014/TT-BTC ngày 31/12/2014 của Bộ Tài chính về việc hướng dẫn cơ chế quản lý tài chính đối với nguồn vốn vay ODA của Chính phủ Nhật Bản cho Chương trình đào tạo vệ tinh cơ bản của Dự án ứng phó thiên tai và biến đổi khí hậu sử dụng vệ tinh quan sát trái đất (Dự án Trung tâm Vũ trụ Việt Nam)</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01/03/2015</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9"/>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139/2015/TT-BTC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03/09/2015</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139/2015/TT-BTC ngày 03/9/2015 của Bộ Tài chính hướng dẫn việc bảo đảm tiền vay cho khoản vay lại vốn nước ngoài của Chính phủ</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01/11/2015</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9"/>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10/2016/TT-BTC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19/01/2016</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10/2016/TT-BTC ngày 19/1/2016 của Bộ Tài chính về việc hướng dẫn thế chấp tài sản để bảo đảm cho khoản vay được Chính phủ bảo lãnh</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01/03/2016</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9"/>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74/2016/TT-BTC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20/05/2016</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74/2016/TT-BTC ngày 20/5/2016 của Bộ Tài chính quy định việc quản lý, sử dụng số tiền thu được từ phí cho vay lại và phần trích phí bảo lãnh tại Bộ Tài chính giai đoạn 2016-2020</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15/07/2016</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9"/>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79/2016/TT-BTC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06/6/2016</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79/2016/TT-BTC ngày 06/6/2016 của Bộ Tài chính hướng dẫn thực hiện thẩm định tài chính các chương trình, dự án vay lại từ nguồn vốn vay nước ngoài của Chính phủ</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20/07/2016</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9"/>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100/2016/TT-BTC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29/6/2016</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100/2016/TT-BTC ngày 29/06/2016 của Bộ trưởng Bộ Tài chính hướng dẫn cơ chế quản lý tài chính đối với nguồn vốn vay JICA cho hợp phần phát triển nguồn nhân lực và hợp phần dự án nghiên cứu thuộc dự án nâng cấp trường Đại học Cần Thơ</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15/08/2016</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9"/>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111/2016/TT-BTC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30/06/2016</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111/2016/TT-BTC ngày 30/6/2016 của Bộ Tài chính quy định về quản lý tài chính đối với các chương trình, dự án sử dụng nguồn vốn hỗ trợ phát triển chính thức (ODA) và vốn vay ưu đãi của các nhà tài trợ nước ngoài</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01/11/2016</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9"/>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24/2018/TT-BTC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12/03/2018</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24/2018/TT-BTC ngày 27/11/2017 của Bộ Tài chính về việc hướng dẫn quản lý kinh phí đào tạo cho lưu học sinh Lào và Campuchia (diện Hiệp định) học tập tại Việt Nam</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01/05/2018</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9"/>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58/2018/TT-BTC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10/07/2018</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58/2018/TT-BTC ngày 10/7/2018 của Bộ Tài chính về việc hướng dẫn biểu, mẫu cung cấp thông tin, báo cáo đối với các chương trình, dự án được Chính phủ bảo lãnh</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01/09/2018</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9"/>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80/2018/TT-BTC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28/08/2018</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80/2018/TT-BTC ngày 28/8/2018 của Bộ Tài chính về việc hướng dẫn mẫu biểu báo cáo về cho vay lại vốn vay ODA, vay ưu đãi nước ngoài của Chính phủ</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01/11/2018</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9"/>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84/2018/TT-BTC</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13/9/2018</w:t>
            </w:r>
          </w:p>
        </w:tc>
        <w:tc>
          <w:tcPr>
            <w:tcW w:w="5412" w:type="dxa"/>
            <w:vAlign w:val="bottom"/>
          </w:tcPr>
          <w:p w:rsidR="001744B4" w:rsidRPr="003E5F36" w:rsidRDefault="00F07A27" w:rsidP="006F2F4F">
            <w:pPr>
              <w:spacing w:before="120" w:after="120"/>
              <w:jc w:val="both"/>
              <w:rPr>
                <w:rFonts w:cs="Times New Roman"/>
                <w:bCs/>
                <w:sz w:val="24"/>
                <w:szCs w:val="24"/>
              </w:rPr>
            </w:pPr>
            <w:hyperlink r:id="rId25" w:tooltip="Thông tư 84/2018/TT-BTC của Bộ Tài chính về việc quy định mẫu biểu báo cáo và công bố thông tin về nợ công" w:history="1">
              <w:r w:rsidR="001744B4" w:rsidRPr="003E5F36">
                <w:rPr>
                  <w:rStyle w:val="Hyperlink"/>
                  <w:rFonts w:cs="Times New Roman"/>
                  <w:bCs/>
                  <w:color w:val="auto"/>
                  <w:sz w:val="24"/>
                  <w:szCs w:val="24"/>
                  <w:u w:val="none"/>
                </w:rPr>
                <w:t>Thông tư 84/2018/TT-BTC ngày 13/9/2018 của Bộ Tài chính về việc quy định mẫu biểu báo cáo và công bố thông tin về nợ công</w:t>
              </w:r>
            </w:hyperlink>
          </w:p>
        </w:tc>
        <w:tc>
          <w:tcPr>
            <w:tcW w:w="1817"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01/12/2018</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9"/>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03/2020/TT-BTC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06/01/2020</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03/2020/TT-BTC ngày 06/01/2020 của Bộ trưởng Bộ Tài chính bãi bỏ Thông tư số 26/2013/TT-BTC ngày 11 tháng 3 năm 2013 của Bộ Tài chính quy định thủ tục giải ngân và cơ chế tài chính đối với nguồn vốn tín dụng và viện trợ của Chính phủ Liên bang Nga cho Dự án Nhà máy điện hạt nhân Ninh Thuận 1</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20/02/2020</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9"/>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04/2020/TT-BTC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06/01/2020</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 xml:space="preserve">Thông tư số 04/2020/TT-BTC ngày 06/01/2020 của Bộ trưởng Bộ Tài chính bãi bỏ Thông tư số 132/2008/TT-BTC ngày 29 tháng 12 năm 2008 của Bộ Tài chính hướng dẫn cơ chế quản lý vốn vay cho chương trình tín dụng chuyên ngành của cơ quan hợp tác quốc tế nhật bản và Thông tư số 05/2008/TT-BTC ngày 14 tháng 01 năm 2008 của Bộ Tài chính hướng dẫn cơ chế quản lý vốn vay cho dự án hỗ trợ và phát triển đào tạo đại học và sau đại học về công nghệ </w:t>
            </w:r>
            <w:r w:rsidRPr="003E5F36">
              <w:rPr>
                <w:rFonts w:cs="Times New Roman"/>
                <w:sz w:val="24"/>
                <w:szCs w:val="24"/>
                <w:lang w:val="vi-VN"/>
              </w:rPr>
              <w:lastRenderedPageBreak/>
              <w:t>thông tin do cơ quan hợp tác quốc tế Nhật Bản tài trợ</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lastRenderedPageBreak/>
              <w:t>20/02/2020</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9"/>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48/2021/TT-BTC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28/06/2021</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48/2021/TT-BTC ngày 28/06/2021 của Bộ trưởng Bộ Tài chính hướng dẫn biểu mẫu báo cáo giải ngân vốn hỗ trợ phát triển chính thức (ODA) và vay ưu đãi của nhà tài trợ nước ngoài</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15/08/2021</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9"/>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23</w:t>
            </w:r>
            <w:r w:rsidRPr="003E5F36">
              <w:rPr>
                <w:rFonts w:cs="Times New Roman"/>
                <w:sz w:val="24"/>
                <w:szCs w:val="24"/>
                <w:lang w:val="vi-VN"/>
              </w:rPr>
              <w:t>/202</w:t>
            </w:r>
            <w:r w:rsidRPr="003E5F36">
              <w:rPr>
                <w:rFonts w:cs="Times New Roman"/>
                <w:sz w:val="24"/>
                <w:szCs w:val="24"/>
              </w:rPr>
              <w:t>2</w:t>
            </w:r>
            <w:r w:rsidRPr="003E5F36">
              <w:rPr>
                <w:rFonts w:cs="Times New Roman"/>
                <w:sz w:val="24"/>
                <w:szCs w:val="24"/>
                <w:lang w:val="vi-VN"/>
              </w:rPr>
              <w:t>/TT-BTC</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06/04/2022</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 xml:space="preserve">Thông tư số </w:t>
            </w:r>
            <w:r w:rsidRPr="003E5F36">
              <w:rPr>
                <w:rFonts w:cs="Times New Roman"/>
                <w:sz w:val="24"/>
                <w:szCs w:val="24"/>
              </w:rPr>
              <w:t>23</w:t>
            </w:r>
            <w:r w:rsidRPr="003E5F36">
              <w:rPr>
                <w:rFonts w:cs="Times New Roman"/>
                <w:sz w:val="24"/>
                <w:szCs w:val="24"/>
                <w:lang w:val="vi-VN"/>
              </w:rPr>
              <w:t>/202</w:t>
            </w:r>
            <w:r w:rsidRPr="003E5F36">
              <w:rPr>
                <w:rFonts w:cs="Times New Roman"/>
                <w:sz w:val="24"/>
                <w:szCs w:val="24"/>
              </w:rPr>
              <w:t>2</w:t>
            </w:r>
            <w:r w:rsidRPr="003E5F36">
              <w:rPr>
                <w:rFonts w:cs="Times New Roman"/>
                <w:sz w:val="24"/>
                <w:szCs w:val="24"/>
                <w:lang w:val="vi-VN"/>
              </w:rPr>
              <w:t xml:space="preserve">/TT-BTC ngày </w:t>
            </w:r>
            <w:r w:rsidRPr="003E5F36">
              <w:rPr>
                <w:rFonts w:cs="Times New Roman"/>
                <w:sz w:val="24"/>
                <w:szCs w:val="24"/>
              </w:rPr>
              <w:t>06/04/2022</w:t>
            </w:r>
            <w:r w:rsidRPr="003E5F36">
              <w:rPr>
                <w:rFonts w:cs="Times New Roman"/>
                <w:sz w:val="24"/>
                <w:szCs w:val="24"/>
                <w:lang w:val="vi-VN"/>
              </w:rPr>
              <w:t xml:space="preserve"> của Bộ trưởng Bộ Tài chính </w:t>
            </w:r>
            <w:r w:rsidRPr="003E5F36">
              <w:rPr>
                <w:rFonts w:cs="Times New Roman"/>
                <w:iCs/>
                <w:sz w:val="24"/>
                <w:szCs w:val="24"/>
                <w:lang w:val="vi-VN"/>
              </w:rPr>
              <w:t>hướng dẫn quản lý tài chính nhà nước đối với viện trợ không hoàn lại của nước ngoài thuộc nguồn thu ngân sách nhà nước</w:t>
            </w:r>
          </w:p>
        </w:tc>
        <w:tc>
          <w:tcPr>
            <w:tcW w:w="1817"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t>20/05/2022</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9"/>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63</w:t>
            </w:r>
            <w:r w:rsidRPr="003E5F36">
              <w:rPr>
                <w:rFonts w:cs="Times New Roman"/>
                <w:sz w:val="24"/>
                <w:szCs w:val="24"/>
                <w:lang w:val="vi-VN"/>
              </w:rPr>
              <w:t>/202</w:t>
            </w:r>
            <w:r w:rsidRPr="003E5F36">
              <w:rPr>
                <w:rFonts w:cs="Times New Roman"/>
                <w:sz w:val="24"/>
                <w:szCs w:val="24"/>
              </w:rPr>
              <w:t>2</w:t>
            </w:r>
            <w:r w:rsidRPr="003E5F36">
              <w:rPr>
                <w:rFonts w:cs="Times New Roman"/>
                <w:sz w:val="24"/>
                <w:szCs w:val="24"/>
                <w:lang w:val="vi-VN"/>
              </w:rPr>
              <w:t>/TT-BTC</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05/10/2022</w:t>
            </w:r>
          </w:p>
        </w:tc>
        <w:tc>
          <w:tcPr>
            <w:tcW w:w="5412" w:type="dxa"/>
            <w:vAlign w:val="bottom"/>
          </w:tcPr>
          <w:p w:rsidR="001744B4" w:rsidRPr="003E5F36" w:rsidRDefault="001744B4" w:rsidP="006F2F4F">
            <w:pPr>
              <w:spacing w:before="120" w:after="120"/>
              <w:jc w:val="both"/>
              <w:rPr>
                <w:rFonts w:cs="Times New Roman"/>
                <w:sz w:val="24"/>
                <w:szCs w:val="24"/>
              </w:rPr>
            </w:pPr>
            <w:r w:rsidRPr="003E5F36">
              <w:rPr>
                <w:rFonts w:cs="Times New Roman"/>
                <w:sz w:val="24"/>
                <w:szCs w:val="24"/>
                <w:lang w:val="vi-VN"/>
              </w:rPr>
              <w:t xml:space="preserve">Thông tư số </w:t>
            </w:r>
            <w:r w:rsidRPr="003E5F36">
              <w:rPr>
                <w:rFonts w:cs="Times New Roman"/>
                <w:sz w:val="24"/>
                <w:szCs w:val="24"/>
              </w:rPr>
              <w:t>63</w:t>
            </w:r>
            <w:r w:rsidRPr="003E5F36">
              <w:rPr>
                <w:rFonts w:cs="Times New Roman"/>
                <w:sz w:val="24"/>
                <w:szCs w:val="24"/>
                <w:lang w:val="vi-VN"/>
              </w:rPr>
              <w:t>/202</w:t>
            </w:r>
            <w:r w:rsidRPr="003E5F36">
              <w:rPr>
                <w:rFonts w:cs="Times New Roman"/>
                <w:sz w:val="24"/>
                <w:szCs w:val="24"/>
              </w:rPr>
              <w:t>2</w:t>
            </w:r>
            <w:r w:rsidRPr="003E5F36">
              <w:rPr>
                <w:rFonts w:cs="Times New Roman"/>
                <w:sz w:val="24"/>
                <w:szCs w:val="24"/>
                <w:lang w:val="vi-VN"/>
              </w:rPr>
              <w:t xml:space="preserve">/TT-BTC ngày </w:t>
            </w:r>
            <w:r w:rsidRPr="003E5F36">
              <w:rPr>
                <w:rFonts w:cs="Times New Roman"/>
                <w:sz w:val="24"/>
                <w:szCs w:val="24"/>
              </w:rPr>
              <w:t>05/10/2022</w:t>
            </w:r>
            <w:r w:rsidRPr="003E5F36">
              <w:rPr>
                <w:rFonts w:cs="Times New Roman"/>
                <w:sz w:val="24"/>
                <w:szCs w:val="24"/>
                <w:lang w:val="vi-VN"/>
              </w:rPr>
              <w:t xml:space="preserve"> của Bộ trưởng Bộ Tài chính </w:t>
            </w:r>
            <w:r w:rsidRPr="003E5F36">
              <w:rPr>
                <w:rFonts w:cs="Times New Roman"/>
                <w:iCs/>
                <w:sz w:val="24"/>
                <w:szCs w:val="24"/>
              </w:rPr>
              <w:t xml:space="preserve">bãi bỏ </w:t>
            </w:r>
            <w:bookmarkStart w:id="0" w:name="dieu_1_name"/>
            <w:r w:rsidRPr="003E5F36">
              <w:rPr>
                <w:rFonts w:cs="Times New Roman"/>
                <w:iCs/>
                <w:sz w:val="24"/>
                <w:szCs w:val="24"/>
              </w:rPr>
              <w:t>Thông tư số</w:t>
            </w:r>
            <w:bookmarkEnd w:id="0"/>
            <w:r w:rsidRPr="003E5F36">
              <w:rPr>
                <w:rFonts w:cs="Times New Roman"/>
                <w:iCs/>
                <w:sz w:val="24"/>
                <w:szCs w:val="24"/>
              </w:rPr>
              <w:t xml:space="preserve"> 117/2013/TT-BTC ngày 23 tháng 08 năm 2013 của Bộ Tài chính hướng dẫn cơ chế tài chính và giải ngân đối với nguồn vốn tín dụng của Ngân hàng Đầu tư Châu Âu cho hai Dự án Xây dựng tuyến đường sắt đô thị thí điểm TP. Hà Nội, đoạn Nhổn-Ga Hà Nội (tuyến số 3) và Dự án Xây dựng tuyến tàu điện ngầm số 2 TP. Hồ Chí Minh và Thông tư số 105/2015/TT-BTC ngày 08/07/2015 sửa đổi bổ sung một số điều Thông tư số 117/2013/TT-BTC ngày 23/08/2013 của Bộ Tài chính hướng dẫn cơ chế tài chính và giải ngân đối với nguồn vốn tín dụng của Ngân hàng Đầu tư Châu Âu cho hai Dự án Xây dựng tuyến đường sắt đô thị thí điểm TP. Hà Nội, đoạn Nhổn-Ga Hà Nội (tuyến số 3) và Dự án Xây dựng tuyến tàu điện ngầm số 2 TP. Hồ Chí Minh</w:t>
            </w:r>
          </w:p>
        </w:tc>
        <w:tc>
          <w:tcPr>
            <w:tcW w:w="1817"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t>20/11/2022</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9"/>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66</w:t>
            </w:r>
            <w:r w:rsidRPr="003E5F36">
              <w:rPr>
                <w:rFonts w:cs="Times New Roman"/>
                <w:sz w:val="24"/>
                <w:szCs w:val="24"/>
                <w:lang w:val="vi-VN"/>
              </w:rPr>
              <w:t>/202</w:t>
            </w:r>
            <w:r w:rsidRPr="003E5F36">
              <w:rPr>
                <w:rFonts w:cs="Times New Roman"/>
                <w:sz w:val="24"/>
                <w:szCs w:val="24"/>
              </w:rPr>
              <w:t>2</w:t>
            </w:r>
            <w:r w:rsidRPr="003E5F36">
              <w:rPr>
                <w:rFonts w:cs="Times New Roman"/>
                <w:sz w:val="24"/>
                <w:szCs w:val="24"/>
                <w:lang w:val="vi-VN"/>
              </w:rPr>
              <w:t>/TT-BTC</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07/11/2022</w:t>
            </w:r>
          </w:p>
        </w:tc>
        <w:tc>
          <w:tcPr>
            <w:tcW w:w="5412" w:type="dxa"/>
          </w:tcPr>
          <w:p w:rsidR="001744B4" w:rsidRPr="003E5F36" w:rsidRDefault="001744B4" w:rsidP="006F2F4F">
            <w:pPr>
              <w:spacing w:before="120" w:after="120"/>
              <w:jc w:val="both"/>
              <w:rPr>
                <w:rFonts w:cs="Times New Roman"/>
                <w:sz w:val="24"/>
                <w:szCs w:val="24"/>
              </w:rPr>
            </w:pPr>
            <w:r w:rsidRPr="003E5F36">
              <w:rPr>
                <w:rFonts w:cs="Times New Roman"/>
                <w:sz w:val="24"/>
                <w:szCs w:val="24"/>
                <w:lang w:val="vi-VN"/>
              </w:rPr>
              <w:t xml:space="preserve">Thông tư số </w:t>
            </w:r>
            <w:r w:rsidRPr="003E5F36">
              <w:rPr>
                <w:rFonts w:cs="Times New Roman"/>
                <w:sz w:val="24"/>
                <w:szCs w:val="24"/>
              </w:rPr>
              <w:t>66</w:t>
            </w:r>
            <w:r w:rsidRPr="003E5F36">
              <w:rPr>
                <w:rFonts w:cs="Times New Roman"/>
                <w:sz w:val="24"/>
                <w:szCs w:val="24"/>
                <w:lang w:val="vi-VN"/>
              </w:rPr>
              <w:t>/202</w:t>
            </w:r>
            <w:r w:rsidRPr="003E5F36">
              <w:rPr>
                <w:rFonts w:cs="Times New Roman"/>
                <w:sz w:val="24"/>
                <w:szCs w:val="24"/>
              </w:rPr>
              <w:t>2</w:t>
            </w:r>
            <w:r w:rsidRPr="003E5F36">
              <w:rPr>
                <w:rFonts w:cs="Times New Roman"/>
                <w:sz w:val="24"/>
                <w:szCs w:val="24"/>
                <w:lang w:val="vi-VN"/>
              </w:rPr>
              <w:t xml:space="preserve">/TT-BTC ngày </w:t>
            </w:r>
            <w:r w:rsidRPr="003E5F36">
              <w:rPr>
                <w:rFonts w:cs="Times New Roman"/>
                <w:sz w:val="24"/>
                <w:szCs w:val="24"/>
              </w:rPr>
              <w:t>07/11/2022</w:t>
            </w:r>
            <w:r w:rsidRPr="003E5F36">
              <w:rPr>
                <w:rFonts w:cs="Times New Roman"/>
                <w:sz w:val="24"/>
                <w:szCs w:val="24"/>
                <w:lang w:val="vi-VN"/>
              </w:rPr>
              <w:t xml:space="preserve"> của Bộ trưởng Bộ Tài chính </w:t>
            </w:r>
            <w:r w:rsidRPr="003E5F36">
              <w:rPr>
                <w:rFonts w:cs="Times New Roman"/>
                <w:iCs/>
                <w:sz w:val="24"/>
                <w:szCs w:val="24"/>
              </w:rPr>
              <w:t xml:space="preserve">bãi bỏ Thông tư số 142/2011/TT-BTC ngày 20 tháng 10 năm 2011 của Bộ </w:t>
            </w:r>
            <w:r w:rsidRPr="003E5F36">
              <w:rPr>
                <w:rFonts w:cs="Times New Roman"/>
                <w:iCs/>
                <w:sz w:val="24"/>
                <w:szCs w:val="24"/>
              </w:rPr>
              <w:lastRenderedPageBreak/>
              <w:t>Tài chính Hướng dẫn quản lý tài chính đối với nguồn vốn vay Quỹ Kuwait và Quỹ Saudi</w:t>
            </w:r>
          </w:p>
        </w:tc>
        <w:tc>
          <w:tcPr>
            <w:tcW w:w="1817"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lastRenderedPageBreak/>
              <w:t>C</w:t>
            </w:r>
            <w:r w:rsidRPr="003E5F36">
              <w:rPr>
                <w:rFonts w:cs="Times New Roman"/>
                <w:sz w:val="24"/>
                <w:szCs w:val="24"/>
                <w:lang w:val="vi-VN"/>
              </w:rPr>
              <w:t>ó hiệu lực thi hành sau 45 ngày k</w:t>
            </w:r>
            <w:r w:rsidRPr="003E5F36">
              <w:rPr>
                <w:rFonts w:cs="Times New Roman"/>
                <w:sz w:val="24"/>
                <w:szCs w:val="24"/>
              </w:rPr>
              <w:t>ể </w:t>
            </w:r>
            <w:r w:rsidRPr="003E5F36">
              <w:rPr>
                <w:rFonts w:cs="Times New Roman"/>
                <w:sz w:val="24"/>
                <w:szCs w:val="24"/>
                <w:lang w:val="vi-VN"/>
              </w:rPr>
              <w:t xml:space="preserve">từ ngày ban </w:t>
            </w:r>
            <w:r w:rsidRPr="003E5F36">
              <w:rPr>
                <w:rFonts w:cs="Times New Roman"/>
                <w:sz w:val="24"/>
                <w:szCs w:val="24"/>
                <w:lang w:val="vi-VN"/>
              </w:rPr>
              <w:lastRenderedPageBreak/>
              <w:t>hành</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15297" w:type="dxa"/>
            <w:gridSpan w:val="11"/>
          </w:tcPr>
          <w:p w:rsidR="001744B4" w:rsidRPr="003E5F36" w:rsidRDefault="001744B4" w:rsidP="00C323FE">
            <w:pPr>
              <w:spacing w:before="120" w:after="120"/>
              <w:jc w:val="center"/>
              <w:rPr>
                <w:rFonts w:cs="Times New Roman"/>
                <w:b/>
                <w:sz w:val="24"/>
                <w:szCs w:val="24"/>
                <w:lang w:val="vi-VN"/>
              </w:rPr>
            </w:pPr>
            <w:r w:rsidRPr="003E5F36">
              <w:rPr>
                <w:rFonts w:cs="Times New Roman"/>
                <w:b/>
                <w:sz w:val="24"/>
                <w:szCs w:val="24"/>
                <w:lang w:val="vi-VN"/>
              </w:rPr>
              <w:lastRenderedPageBreak/>
              <w:t>THÔNG TƯ LIÊN TỊCH</w:t>
            </w: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9"/>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 liên tịch</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144/2007/TTLT-BTC-BGDĐT-BNG</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05/12/2007</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liên tịch số 144/2007/TTLT-BTC-BGDĐT-BNG ngày 05/12/2007 của Bộ Tài chính, Bộ Giáo dục và Đào tạo và Bộ Ngoại giao hướng dẫn chế độ, cấp phát và quản lý kinh phí đào tạo lưu học sinh Việt Nam ở nước ngoài bằng nguồn vốn ngân sách nhà nước</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01/01/2008</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779" w:type="dxa"/>
          </w:tcPr>
          <w:p w:rsidR="001744B4" w:rsidRPr="003E5F36" w:rsidRDefault="001744B4" w:rsidP="00C323FE">
            <w:pPr>
              <w:numPr>
                <w:ilvl w:val="0"/>
                <w:numId w:val="1"/>
              </w:numPr>
              <w:spacing w:before="120" w:after="120"/>
              <w:rPr>
                <w:rFonts w:cs="Times New Roman"/>
                <w:sz w:val="24"/>
                <w:szCs w:val="24"/>
                <w:lang w:val="vi-VN"/>
              </w:rPr>
            </w:pPr>
          </w:p>
        </w:tc>
        <w:tc>
          <w:tcPr>
            <w:tcW w:w="740" w:type="dxa"/>
            <w:gridSpan w:val="2"/>
          </w:tcPr>
          <w:p w:rsidR="001744B4" w:rsidRPr="003E5F36" w:rsidRDefault="001744B4" w:rsidP="00C323FE">
            <w:pPr>
              <w:numPr>
                <w:ilvl w:val="0"/>
                <w:numId w:val="19"/>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 liên tịch</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206/2010/TTLT-BTC-BGDĐT- BNG</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15/12/2010</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liên tịch số 206/2010/TTLT-BTC-BGDĐT-BNG ngày 15/12/2010 của Bộ Tài chính, Bộ Giáo dục và Đào tạo, Bộ Ngoại giao sửa đổi, bổ sung Thông tư liên tịch số 144/2007/TTLT-BTC-bGdĐT-BNG ngày 05/12/2007 của Bộ Tài chính, Bộ Giáo dục và Đào tạo và Bộ Ngoại giao hướng dẫn chế độ, cấp phát và quản lý kinh phí đào tạo lưu học sinh Việt Nam ở nước ngoài bằng nguồn vốn ngân sách nhà nước</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01/02/2011</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4359AA">
        <w:tc>
          <w:tcPr>
            <w:tcW w:w="779" w:type="dxa"/>
          </w:tcPr>
          <w:p w:rsidR="001744B4" w:rsidRPr="003E5F36" w:rsidRDefault="001744B4" w:rsidP="00C323FE">
            <w:pPr>
              <w:numPr>
                <w:ilvl w:val="0"/>
                <w:numId w:val="1"/>
              </w:numPr>
              <w:spacing w:after="120"/>
              <w:rPr>
                <w:rFonts w:cs="Times New Roman"/>
                <w:sz w:val="24"/>
                <w:szCs w:val="24"/>
                <w:lang w:val="vi-VN"/>
              </w:rPr>
            </w:pPr>
          </w:p>
        </w:tc>
        <w:tc>
          <w:tcPr>
            <w:tcW w:w="740" w:type="dxa"/>
            <w:gridSpan w:val="2"/>
          </w:tcPr>
          <w:p w:rsidR="001744B4" w:rsidRPr="003E5F36" w:rsidRDefault="001744B4" w:rsidP="00C323FE">
            <w:pPr>
              <w:numPr>
                <w:ilvl w:val="0"/>
                <w:numId w:val="19"/>
              </w:numPr>
              <w:spacing w:after="120"/>
              <w:rPr>
                <w:rFonts w:cs="Times New Roman"/>
                <w:sz w:val="24"/>
                <w:szCs w:val="24"/>
                <w:lang w:val="vi-VN"/>
              </w:rPr>
            </w:pPr>
          </w:p>
        </w:tc>
        <w:tc>
          <w:tcPr>
            <w:tcW w:w="965" w:type="dxa"/>
          </w:tcPr>
          <w:p w:rsidR="001744B4" w:rsidRPr="003E5F36" w:rsidRDefault="001744B4" w:rsidP="006F2F4F">
            <w:pPr>
              <w:jc w:val="center"/>
              <w:rPr>
                <w:rFonts w:eastAsia="Times New Roman" w:cs="Times New Roman"/>
                <w:sz w:val="24"/>
                <w:szCs w:val="24"/>
              </w:rPr>
            </w:pPr>
            <w:r w:rsidRPr="003E5F36">
              <w:rPr>
                <w:rFonts w:eastAsia="Times New Roman" w:cs="Times New Roman"/>
                <w:sz w:val="24"/>
                <w:szCs w:val="24"/>
              </w:rPr>
              <w:t>Thông tư liên tịch</w:t>
            </w:r>
          </w:p>
        </w:tc>
        <w:tc>
          <w:tcPr>
            <w:tcW w:w="2330" w:type="dxa"/>
            <w:gridSpan w:val="2"/>
            <w:vAlign w:val="center"/>
          </w:tcPr>
          <w:p w:rsidR="001744B4" w:rsidRPr="003E5F36" w:rsidRDefault="001744B4" w:rsidP="006F2F4F">
            <w:pPr>
              <w:jc w:val="center"/>
              <w:rPr>
                <w:rFonts w:eastAsia="Times New Roman" w:cs="Times New Roman"/>
                <w:sz w:val="24"/>
                <w:szCs w:val="24"/>
              </w:rPr>
            </w:pPr>
            <w:r w:rsidRPr="003E5F36">
              <w:rPr>
                <w:rFonts w:eastAsia="Times New Roman" w:cs="Times New Roman"/>
                <w:sz w:val="24"/>
                <w:szCs w:val="24"/>
              </w:rPr>
              <w:t xml:space="preserve">127/2010/TTLT-BTC </w:t>
            </w:r>
          </w:p>
          <w:p w:rsidR="001744B4" w:rsidRPr="003E5F36" w:rsidRDefault="001744B4" w:rsidP="006F2F4F">
            <w:pPr>
              <w:jc w:val="center"/>
              <w:rPr>
                <w:rFonts w:eastAsia="Times New Roman" w:cs="Times New Roman"/>
                <w:sz w:val="24"/>
                <w:szCs w:val="24"/>
              </w:rPr>
            </w:pPr>
          </w:p>
          <w:p w:rsidR="001744B4" w:rsidRPr="003E5F36" w:rsidRDefault="001744B4" w:rsidP="006F2F4F">
            <w:pPr>
              <w:jc w:val="center"/>
              <w:rPr>
                <w:rFonts w:eastAsia="Times New Roman" w:cs="Times New Roman"/>
                <w:sz w:val="24"/>
                <w:szCs w:val="24"/>
              </w:rPr>
            </w:pPr>
          </w:p>
        </w:tc>
        <w:tc>
          <w:tcPr>
            <w:tcW w:w="1565" w:type="dxa"/>
            <w:gridSpan w:val="2"/>
            <w:vAlign w:val="center"/>
          </w:tcPr>
          <w:p w:rsidR="001744B4" w:rsidRPr="003E5F36" w:rsidRDefault="001744B4" w:rsidP="006F2F4F">
            <w:pPr>
              <w:jc w:val="center"/>
              <w:rPr>
                <w:rFonts w:eastAsia="Times New Roman" w:cs="Times New Roman"/>
                <w:sz w:val="24"/>
                <w:szCs w:val="24"/>
              </w:rPr>
            </w:pPr>
            <w:r w:rsidRPr="003E5F36">
              <w:rPr>
                <w:rFonts w:eastAsia="Times New Roman" w:cs="Times New Roman"/>
                <w:sz w:val="24"/>
                <w:szCs w:val="24"/>
              </w:rPr>
              <w:t>24/8/2010</w:t>
            </w:r>
          </w:p>
        </w:tc>
        <w:tc>
          <w:tcPr>
            <w:tcW w:w="5412" w:type="dxa"/>
            <w:vAlign w:val="bottom"/>
          </w:tcPr>
          <w:p w:rsidR="001744B4" w:rsidRPr="003E5F36" w:rsidRDefault="001744B4" w:rsidP="006F2F4F">
            <w:pPr>
              <w:spacing w:after="120"/>
              <w:jc w:val="both"/>
              <w:rPr>
                <w:rFonts w:cs="Times New Roman"/>
                <w:sz w:val="24"/>
                <w:szCs w:val="24"/>
                <w:lang w:val="vi-VN"/>
              </w:rPr>
            </w:pPr>
            <w:r w:rsidRPr="003E5F36">
              <w:rPr>
                <w:rFonts w:cs="Times New Roman"/>
                <w:sz w:val="24"/>
                <w:szCs w:val="24"/>
              </w:rPr>
              <w:t>Thông tư liên tịch số 127/2010/TTLT-BTC-BYT sửa đổi, bổ sung một số điểm của Thông tư liên tịch số 88/2005/TTLT-BTC-BYT ngày 11/10/2005 của Liên Bộ Tài chính - Bộ Y tế hướng dẫn cơ chế quản lý tài chính và một số định mức chi tiêu của dự án "Phòng chống HIV/AIDS ở Việt Nam" do Ngân hàng Thế giới viện trợ không hoàn lại</w:t>
            </w:r>
          </w:p>
        </w:tc>
        <w:tc>
          <w:tcPr>
            <w:tcW w:w="1817" w:type="dxa"/>
          </w:tcPr>
          <w:p w:rsidR="001744B4" w:rsidRPr="003E5F36" w:rsidRDefault="001744B4" w:rsidP="006F2F4F">
            <w:pPr>
              <w:spacing w:after="120"/>
              <w:jc w:val="center"/>
              <w:rPr>
                <w:rFonts w:cs="Times New Roman"/>
                <w:sz w:val="24"/>
                <w:szCs w:val="24"/>
                <w:lang w:val="vi-VN"/>
              </w:rPr>
            </w:pPr>
            <w:r w:rsidRPr="003E5F36">
              <w:rPr>
                <w:rFonts w:cs="Times New Roman"/>
                <w:bCs/>
                <w:sz w:val="24"/>
                <w:szCs w:val="24"/>
                <w:lang w:val="vi-VN"/>
              </w:rPr>
              <w:t>Thông tư này có hiệu lực thi hành sau 45 ngày kể từ ngày ký ban hành.</w:t>
            </w:r>
          </w:p>
        </w:tc>
        <w:tc>
          <w:tcPr>
            <w:tcW w:w="1689" w:type="dxa"/>
          </w:tcPr>
          <w:p w:rsidR="001744B4" w:rsidRPr="003E5F36" w:rsidRDefault="001744B4" w:rsidP="006F2F4F">
            <w:pPr>
              <w:spacing w:after="120"/>
              <w:jc w:val="center"/>
              <w:rPr>
                <w:rFonts w:cs="Times New Roman"/>
                <w:sz w:val="24"/>
                <w:szCs w:val="24"/>
                <w:lang w:val="vi-VN"/>
              </w:rPr>
            </w:pPr>
            <w:r w:rsidRPr="003E5F36">
              <w:rPr>
                <w:rFonts w:cs="Times New Roman"/>
                <w:sz w:val="24"/>
                <w:szCs w:val="24"/>
                <w:lang w:val="vi-VN"/>
              </w:rPr>
              <w:t>Văn bản không còn phù hợp trên thực tế, hiện đang kiến nghị để rà soát, bãi bỏ, thay thế</w:t>
            </w:r>
          </w:p>
        </w:tc>
      </w:tr>
      <w:tr w:rsidR="001744B4" w:rsidRPr="003E5F36" w:rsidTr="00C15817">
        <w:tc>
          <w:tcPr>
            <w:tcW w:w="15297" w:type="dxa"/>
            <w:gridSpan w:val="11"/>
          </w:tcPr>
          <w:p w:rsidR="001744B4" w:rsidRPr="003E5F36" w:rsidRDefault="001744B4" w:rsidP="00C323FE">
            <w:pPr>
              <w:spacing w:before="120" w:after="120"/>
              <w:jc w:val="center"/>
              <w:rPr>
                <w:rFonts w:cs="Times New Roman"/>
                <w:sz w:val="24"/>
                <w:szCs w:val="24"/>
                <w:lang w:val="vi-VN"/>
              </w:rPr>
            </w:pPr>
            <w:r w:rsidRPr="003E5F36">
              <w:rPr>
                <w:rFonts w:cs="Times New Roman"/>
                <w:b/>
                <w:sz w:val="24"/>
                <w:szCs w:val="24"/>
                <w:lang w:val="vi-VN"/>
              </w:rPr>
              <w:t>LĨNH VỰC TÀI CHÍNH NGÂN HÀNG</w:t>
            </w:r>
          </w:p>
        </w:tc>
      </w:tr>
      <w:tr w:rsidR="001744B4" w:rsidRPr="003E5F36" w:rsidTr="00C15817">
        <w:tc>
          <w:tcPr>
            <w:tcW w:w="15297" w:type="dxa"/>
            <w:gridSpan w:val="11"/>
          </w:tcPr>
          <w:p w:rsidR="001744B4" w:rsidRPr="003E5F36" w:rsidRDefault="001744B4" w:rsidP="00C323FE">
            <w:pPr>
              <w:spacing w:before="120" w:after="120"/>
              <w:jc w:val="center"/>
              <w:rPr>
                <w:rFonts w:cs="Times New Roman"/>
                <w:b/>
                <w:sz w:val="24"/>
                <w:szCs w:val="24"/>
                <w:lang w:val="vi-VN"/>
              </w:rPr>
            </w:pPr>
            <w:r w:rsidRPr="003E5F36">
              <w:rPr>
                <w:rFonts w:cs="Times New Roman"/>
                <w:b/>
                <w:sz w:val="24"/>
                <w:szCs w:val="24"/>
                <w:lang w:val="vi-VN"/>
              </w:rPr>
              <w:t>NGHỊ ĐỊNH</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Nghị định</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78/2002/NĐ-CP</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04/10/2002</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Nghị định số 78/2002/NĐ-CP ngày 10/4/2002 của Chính phủ về tín dụng đối với người nghèo và các đối tượng chính sách khác</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19/10/2002</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Nghị định</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30/2007/NĐ-CP</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01/03/2007</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Nghị định số 30/2007/NĐ-CP ngày 01/3/2007 của Chính phủ về kinh doanh xổ số</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30/03/2007</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Nghị định</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78/2012/NĐ-CP</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05/10/2012</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Nghị định số 78/2012/NĐ-CP ngày 05/10/2012 của Chính phủ về việc sửa đổi, bổ sung một số điều của Nghị định số 30/2007/NĐ-CP ngày 01/03/2007 của Chính phủ về kinh doanh xổ số</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01/12/2012</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Nghị định</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88/2014/NĐ-CP</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26/09/2014</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Nghị định số 88/2014/NĐ-CP ngày 26/9/2014 của Chính phủ quy định về dịch vụ xếp hạng tín nhiệm</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15/11/2014</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Nghị định</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88/2016/NĐ-CP</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01/07/2016</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Nghị định số 88/2016/NĐ-CP ngày 01/7/2016 của Chính phủ về chương trình hưu trí bổ sung tự nguyện</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01/07/2016</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Nghị định</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03/2017/NĐ-CP</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16/01/2017</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Nghị định số 03/2017/NĐ-CP ngày 16/1/2017 của Chính phủ về việc kinh doanh casino</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15/03/2017</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Nghị định</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06/2017/NĐ-CP</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24/01/2017</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Nghị định số 06/2017/NĐ-CP ngày 24/1/2017 của Chính phủ về việc kinh doanh đặt cược đua ngựa, đua chó và bóng đá quốc tế</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31/03/2017</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Nghị định</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32/2017/NĐ-CP</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31/03/2017</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Nghị định 32/2017/NĐ-CP ngày 31/03/2017 của Chính phủ về tín dụng đầu tư của Nhà nước</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15/05/2017</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Nghị định</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93/2017/NĐ-CP</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07/08/2017</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 xml:space="preserve">Nghị định số 93/2017/NĐ-CP ngày 25/9/2017 của Chính phủ về chế độ tài chính đối với tổ chức tín dụng, chi nhánh ngân hàng nước ngoài và giám sát tài chính, đánh giá hiệu quả đầu tư vốn nhà nước tại tổ </w:t>
            </w:r>
            <w:r w:rsidRPr="003E5F36">
              <w:rPr>
                <w:rFonts w:cs="Times New Roman"/>
                <w:sz w:val="24"/>
                <w:szCs w:val="24"/>
                <w:lang w:val="vi-VN"/>
              </w:rPr>
              <w:lastRenderedPageBreak/>
              <w:t>chức tín dụng do Nhà nước nắm giữ 100% vốn điều lệ và tổ chức tín dụng có vốn nhà nước</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lastRenderedPageBreak/>
              <w:t>25/09/2017</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Nghị định</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122/2017/NĐ-CP</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13/11/2017</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Nghị định số 122/2017/NĐ-CP ngày 13/11/2017 của Chính phủ về việc quy định một số nội dung đặc thù về cơ chế quản lý tài chính và đánh giá hiệu quả hoạt động đối với doanh nghiệp kinh doanh xổ số; Sở Giao dịch Chứng khoán và Trung tâm Lưu ký Chứng khoán Việt Nam</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01/01/2018</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Nghị định</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34/2018/NĐ-CP</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08/03/2018</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Nghị định 34/2018/NĐ-CP ngày 08/03/2018 của Chính phủ về việc thành lập, tổ chức và hoạt động của Quỹ bảo lãnh tín dụng cho doanh nghiệp nhỏ và vừa</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08/03/2018</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Nghị định</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147</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/NĐ-CP</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18</w:t>
            </w:r>
            <w:r w:rsidRPr="003E5F36">
              <w:rPr>
                <w:rFonts w:cs="Times New Roman"/>
                <w:sz w:val="24"/>
                <w:szCs w:val="24"/>
                <w:lang w:val="vi-VN"/>
              </w:rPr>
              <w:t>/</w:t>
            </w:r>
            <w:r w:rsidRPr="003E5F36">
              <w:rPr>
                <w:rFonts w:cs="Times New Roman"/>
                <w:sz w:val="24"/>
                <w:szCs w:val="24"/>
              </w:rPr>
              <w:t>12</w:t>
            </w:r>
            <w:r w:rsidRPr="003E5F36">
              <w:rPr>
                <w:rFonts w:cs="Times New Roman"/>
                <w:sz w:val="24"/>
                <w:szCs w:val="24"/>
                <w:lang w:val="vi-VN"/>
              </w:rPr>
              <w:t>/20</w:t>
            </w:r>
            <w:r w:rsidRPr="003E5F36">
              <w:rPr>
                <w:rFonts w:cs="Times New Roman"/>
                <w:sz w:val="24"/>
                <w:szCs w:val="24"/>
              </w:rPr>
              <w:t>20</w:t>
            </w:r>
          </w:p>
        </w:tc>
        <w:tc>
          <w:tcPr>
            <w:tcW w:w="5412" w:type="dxa"/>
            <w:vAlign w:val="bottom"/>
          </w:tcPr>
          <w:p w:rsidR="001744B4" w:rsidRPr="003E5F36" w:rsidRDefault="001744B4" w:rsidP="006F2F4F">
            <w:pPr>
              <w:spacing w:before="120" w:after="120"/>
              <w:jc w:val="both"/>
              <w:rPr>
                <w:rFonts w:cs="Times New Roman"/>
                <w:sz w:val="24"/>
                <w:szCs w:val="24"/>
              </w:rPr>
            </w:pPr>
            <w:r w:rsidRPr="003E5F36">
              <w:rPr>
                <w:rFonts w:cs="Times New Roman"/>
                <w:sz w:val="24"/>
                <w:szCs w:val="24"/>
                <w:lang w:val="vi-VN"/>
              </w:rPr>
              <w:t xml:space="preserve">Nghị định số </w:t>
            </w:r>
            <w:r w:rsidRPr="003E5F36">
              <w:rPr>
                <w:rFonts w:cs="Times New Roman"/>
                <w:sz w:val="24"/>
                <w:szCs w:val="24"/>
              </w:rPr>
              <w:t>147</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 xml:space="preserve">/NĐ-CP ngày </w:t>
            </w:r>
            <w:r w:rsidRPr="003E5F36">
              <w:rPr>
                <w:rFonts w:cs="Times New Roman"/>
                <w:sz w:val="24"/>
                <w:szCs w:val="24"/>
              </w:rPr>
              <w:t>18</w:t>
            </w:r>
            <w:r w:rsidRPr="003E5F36">
              <w:rPr>
                <w:rFonts w:cs="Times New Roman"/>
                <w:sz w:val="24"/>
                <w:szCs w:val="24"/>
                <w:lang w:val="vi-VN"/>
              </w:rPr>
              <w:t>/</w:t>
            </w:r>
            <w:r w:rsidRPr="003E5F36">
              <w:rPr>
                <w:rFonts w:cs="Times New Roman"/>
                <w:sz w:val="24"/>
                <w:szCs w:val="24"/>
              </w:rPr>
              <w:t>12</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 xml:space="preserve"> của Chính phủ quy định </w:t>
            </w:r>
            <w:r w:rsidRPr="003E5F36">
              <w:rPr>
                <w:rFonts w:cs="Times New Roman"/>
                <w:sz w:val="24"/>
                <w:szCs w:val="24"/>
              </w:rPr>
              <w:t>về tổ chức và hoạt động của Quỹ Đầu tư phát triển địa phương</w:t>
            </w:r>
          </w:p>
        </w:tc>
        <w:tc>
          <w:tcPr>
            <w:tcW w:w="1817" w:type="dxa"/>
          </w:tcPr>
          <w:p w:rsidR="001744B4" w:rsidRPr="003E5F36" w:rsidRDefault="001744B4" w:rsidP="006F2F4F">
            <w:pPr>
              <w:spacing w:before="120" w:after="120"/>
              <w:rPr>
                <w:rFonts w:cs="Times New Roman"/>
                <w:sz w:val="24"/>
                <w:szCs w:val="24"/>
              </w:rPr>
            </w:pPr>
            <w:r w:rsidRPr="003E5F36">
              <w:rPr>
                <w:rFonts w:cs="Times New Roman"/>
                <w:sz w:val="24"/>
                <w:szCs w:val="24"/>
              </w:rPr>
              <w:t>05/02/2021</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Nghị định</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153</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/NĐ-CP</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3</w:t>
            </w:r>
            <w:r w:rsidRPr="003E5F36">
              <w:rPr>
                <w:rFonts w:cs="Times New Roman"/>
                <w:sz w:val="24"/>
                <w:szCs w:val="24"/>
                <w:lang w:val="vi-VN"/>
              </w:rPr>
              <w:t>1/</w:t>
            </w:r>
            <w:r w:rsidRPr="003E5F36">
              <w:rPr>
                <w:rFonts w:cs="Times New Roman"/>
                <w:sz w:val="24"/>
                <w:szCs w:val="24"/>
              </w:rPr>
              <w:t>12</w:t>
            </w:r>
            <w:r w:rsidRPr="003E5F36">
              <w:rPr>
                <w:rFonts w:cs="Times New Roman"/>
                <w:sz w:val="24"/>
                <w:szCs w:val="24"/>
                <w:lang w:val="vi-VN"/>
              </w:rPr>
              <w:t>/20</w:t>
            </w:r>
            <w:r w:rsidRPr="003E5F36">
              <w:rPr>
                <w:rFonts w:cs="Times New Roman"/>
                <w:sz w:val="24"/>
                <w:szCs w:val="24"/>
              </w:rPr>
              <w:t>20</w:t>
            </w:r>
          </w:p>
        </w:tc>
        <w:tc>
          <w:tcPr>
            <w:tcW w:w="5412" w:type="dxa"/>
            <w:vAlign w:val="bottom"/>
          </w:tcPr>
          <w:p w:rsidR="001744B4" w:rsidRPr="003E5F36" w:rsidRDefault="001744B4" w:rsidP="006F2F4F">
            <w:pPr>
              <w:spacing w:before="120" w:after="120"/>
              <w:jc w:val="both"/>
              <w:rPr>
                <w:rFonts w:cs="Times New Roman"/>
                <w:sz w:val="24"/>
                <w:szCs w:val="24"/>
              </w:rPr>
            </w:pPr>
            <w:r w:rsidRPr="003E5F36">
              <w:rPr>
                <w:rFonts w:cs="Times New Roman"/>
                <w:sz w:val="24"/>
                <w:szCs w:val="24"/>
                <w:lang w:val="vi-VN"/>
              </w:rPr>
              <w:t xml:space="preserve">Nghị định số </w:t>
            </w:r>
            <w:r w:rsidRPr="003E5F36">
              <w:rPr>
                <w:rFonts w:cs="Times New Roman"/>
                <w:sz w:val="24"/>
                <w:szCs w:val="24"/>
              </w:rPr>
              <w:t>153</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 xml:space="preserve">/NĐ-CP ngày </w:t>
            </w:r>
            <w:r w:rsidRPr="003E5F36">
              <w:rPr>
                <w:rFonts w:cs="Times New Roman"/>
                <w:sz w:val="24"/>
                <w:szCs w:val="24"/>
              </w:rPr>
              <w:t>3</w:t>
            </w:r>
            <w:r w:rsidRPr="003E5F36">
              <w:rPr>
                <w:rFonts w:cs="Times New Roman"/>
                <w:sz w:val="24"/>
                <w:szCs w:val="24"/>
                <w:lang w:val="vi-VN"/>
              </w:rPr>
              <w:t>1/</w:t>
            </w:r>
            <w:r w:rsidRPr="003E5F36">
              <w:rPr>
                <w:rFonts w:cs="Times New Roman"/>
                <w:sz w:val="24"/>
                <w:szCs w:val="24"/>
              </w:rPr>
              <w:t>12</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 xml:space="preserve"> của Chính phủ quy định </w:t>
            </w:r>
            <w:r w:rsidRPr="003E5F36">
              <w:rPr>
                <w:rFonts w:cs="Times New Roman"/>
                <w:sz w:val="24"/>
                <w:szCs w:val="24"/>
              </w:rPr>
              <w:t>về chào bán, giao dịch trái phiếu doanh nghiệp riêng lẻ tại thị trường trong nước và chào bán trái phiếu doanh nghiệp ra thị trường quốc tế</w:t>
            </w:r>
          </w:p>
        </w:tc>
        <w:tc>
          <w:tcPr>
            <w:tcW w:w="1817" w:type="dxa"/>
          </w:tcPr>
          <w:p w:rsidR="001744B4" w:rsidRPr="003E5F36" w:rsidRDefault="001744B4" w:rsidP="006F2F4F">
            <w:pPr>
              <w:spacing w:before="120" w:after="120"/>
              <w:rPr>
                <w:rFonts w:cs="Times New Roman"/>
                <w:sz w:val="24"/>
                <w:szCs w:val="24"/>
              </w:rPr>
            </w:pPr>
            <w:r w:rsidRPr="003E5F36">
              <w:rPr>
                <w:rFonts w:cs="Times New Roman"/>
                <w:sz w:val="24"/>
                <w:szCs w:val="24"/>
              </w:rPr>
              <w:t>01/01/2021</w:t>
            </w:r>
          </w:p>
        </w:tc>
        <w:tc>
          <w:tcPr>
            <w:tcW w:w="1689" w:type="dxa"/>
          </w:tcPr>
          <w:p w:rsidR="001744B4" w:rsidRPr="003E5F36" w:rsidRDefault="001744B4" w:rsidP="006F2F4F">
            <w:pPr>
              <w:spacing w:before="120" w:after="120"/>
              <w:rPr>
                <w:rFonts w:cs="Times New Roman"/>
                <w:sz w:val="24"/>
                <w:szCs w:val="24"/>
              </w:rPr>
            </w:pPr>
            <w:r w:rsidRPr="003E5F36">
              <w:rPr>
                <w:rFonts w:cs="Times New Roman"/>
                <w:sz w:val="24"/>
                <w:szCs w:val="24"/>
                <w:lang w:val="vi-VN"/>
              </w:rPr>
              <w:t>Hết hiệu lực một phần</w:t>
            </w:r>
          </w:p>
          <w:p w:rsidR="001744B4" w:rsidRPr="003E5F36" w:rsidRDefault="001744B4" w:rsidP="006F2F4F">
            <w:pPr>
              <w:spacing w:before="120" w:after="120"/>
              <w:rPr>
                <w:rFonts w:cs="Times New Roman"/>
                <w:sz w:val="24"/>
                <w:szCs w:val="24"/>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Nghị định</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45</w:t>
            </w:r>
            <w:r w:rsidRPr="003E5F36">
              <w:rPr>
                <w:rFonts w:cs="Times New Roman"/>
                <w:sz w:val="24"/>
                <w:szCs w:val="24"/>
                <w:lang w:val="vi-VN"/>
              </w:rPr>
              <w:t>/20</w:t>
            </w:r>
            <w:r w:rsidRPr="003E5F36">
              <w:rPr>
                <w:rFonts w:cs="Times New Roman"/>
                <w:sz w:val="24"/>
                <w:szCs w:val="24"/>
              </w:rPr>
              <w:t>21</w:t>
            </w:r>
            <w:r w:rsidRPr="003E5F36">
              <w:rPr>
                <w:rFonts w:cs="Times New Roman"/>
                <w:sz w:val="24"/>
                <w:szCs w:val="24"/>
                <w:lang w:val="vi-VN"/>
              </w:rPr>
              <w:t>/NĐ-CP</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3</w:t>
            </w:r>
            <w:r w:rsidRPr="003E5F36">
              <w:rPr>
                <w:rFonts w:cs="Times New Roman"/>
                <w:sz w:val="24"/>
                <w:szCs w:val="24"/>
                <w:lang w:val="vi-VN"/>
              </w:rPr>
              <w:t>1/</w:t>
            </w:r>
            <w:r w:rsidRPr="003E5F36">
              <w:rPr>
                <w:rFonts w:cs="Times New Roman"/>
                <w:sz w:val="24"/>
                <w:szCs w:val="24"/>
              </w:rPr>
              <w:t>03</w:t>
            </w:r>
            <w:r w:rsidRPr="003E5F36">
              <w:rPr>
                <w:rFonts w:cs="Times New Roman"/>
                <w:sz w:val="24"/>
                <w:szCs w:val="24"/>
                <w:lang w:val="vi-VN"/>
              </w:rPr>
              <w:t>/20</w:t>
            </w:r>
            <w:r w:rsidRPr="003E5F36">
              <w:rPr>
                <w:rFonts w:cs="Times New Roman"/>
                <w:sz w:val="24"/>
                <w:szCs w:val="24"/>
              </w:rPr>
              <w:t>21</w:t>
            </w:r>
          </w:p>
        </w:tc>
        <w:tc>
          <w:tcPr>
            <w:tcW w:w="5412" w:type="dxa"/>
            <w:vAlign w:val="bottom"/>
          </w:tcPr>
          <w:p w:rsidR="001744B4" w:rsidRPr="003E5F36" w:rsidRDefault="001744B4" w:rsidP="006F2F4F">
            <w:pPr>
              <w:spacing w:before="120" w:after="120"/>
              <w:jc w:val="both"/>
              <w:rPr>
                <w:rFonts w:cs="Times New Roman"/>
                <w:sz w:val="24"/>
                <w:szCs w:val="24"/>
              </w:rPr>
            </w:pPr>
            <w:r w:rsidRPr="003E5F36">
              <w:rPr>
                <w:rFonts w:cs="Times New Roman"/>
                <w:sz w:val="24"/>
                <w:szCs w:val="24"/>
                <w:lang w:val="vi-VN"/>
              </w:rPr>
              <w:t xml:space="preserve">Nghị định số </w:t>
            </w:r>
            <w:r w:rsidRPr="003E5F36">
              <w:rPr>
                <w:rFonts w:cs="Times New Roman"/>
                <w:sz w:val="24"/>
                <w:szCs w:val="24"/>
              </w:rPr>
              <w:t>45</w:t>
            </w:r>
            <w:r w:rsidRPr="003E5F36">
              <w:rPr>
                <w:rFonts w:cs="Times New Roman"/>
                <w:sz w:val="24"/>
                <w:szCs w:val="24"/>
                <w:lang w:val="vi-VN"/>
              </w:rPr>
              <w:t>/20</w:t>
            </w:r>
            <w:r w:rsidRPr="003E5F36">
              <w:rPr>
                <w:rFonts w:cs="Times New Roman"/>
                <w:sz w:val="24"/>
                <w:szCs w:val="24"/>
              </w:rPr>
              <w:t>21</w:t>
            </w:r>
            <w:r w:rsidRPr="003E5F36">
              <w:rPr>
                <w:rFonts w:cs="Times New Roman"/>
                <w:sz w:val="24"/>
                <w:szCs w:val="24"/>
                <w:lang w:val="vi-VN"/>
              </w:rPr>
              <w:t xml:space="preserve">/NĐ-CP ngày </w:t>
            </w:r>
            <w:r w:rsidRPr="003E5F36">
              <w:rPr>
                <w:rFonts w:cs="Times New Roman"/>
                <w:sz w:val="24"/>
                <w:szCs w:val="24"/>
              </w:rPr>
              <w:t>3</w:t>
            </w:r>
            <w:r w:rsidRPr="003E5F36">
              <w:rPr>
                <w:rFonts w:cs="Times New Roman"/>
                <w:sz w:val="24"/>
                <w:szCs w:val="24"/>
                <w:lang w:val="vi-VN"/>
              </w:rPr>
              <w:t>1/</w:t>
            </w:r>
            <w:r w:rsidRPr="003E5F36">
              <w:rPr>
                <w:rFonts w:cs="Times New Roman"/>
                <w:sz w:val="24"/>
                <w:szCs w:val="24"/>
              </w:rPr>
              <w:t>03</w:t>
            </w:r>
            <w:r w:rsidRPr="003E5F36">
              <w:rPr>
                <w:rFonts w:cs="Times New Roman"/>
                <w:sz w:val="24"/>
                <w:szCs w:val="24"/>
                <w:lang w:val="vi-VN"/>
              </w:rPr>
              <w:t>/20</w:t>
            </w:r>
            <w:r w:rsidRPr="003E5F36">
              <w:rPr>
                <w:rFonts w:cs="Times New Roman"/>
                <w:sz w:val="24"/>
                <w:szCs w:val="24"/>
              </w:rPr>
              <w:t>21</w:t>
            </w:r>
            <w:r w:rsidRPr="003E5F36">
              <w:rPr>
                <w:rFonts w:cs="Times New Roman"/>
                <w:sz w:val="24"/>
                <w:szCs w:val="24"/>
                <w:lang w:val="vi-VN"/>
              </w:rPr>
              <w:t xml:space="preserve"> của Chính phủ </w:t>
            </w:r>
            <w:r w:rsidRPr="003E5F36">
              <w:rPr>
                <w:rFonts w:cs="Times New Roman"/>
                <w:sz w:val="24"/>
                <w:szCs w:val="24"/>
              </w:rPr>
              <w:t>về việc thành lập, tổ chức và hoạt động của Quỹ Hỗ trợ phát triển hợp tác xã</w:t>
            </w:r>
          </w:p>
        </w:tc>
        <w:tc>
          <w:tcPr>
            <w:tcW w:w="1817" w:type="dxa"/>
          </w:tcPr>
          <w:p w:rsidR="001744B4" w:rsidRPr="003E5F36" w:rsidRDefault="001744B4" w:rsidP="006F2F4F">
            <w:pPr>
              <w:spacing w:before="120" w:after="120"/>
              <w:rPr>
                <w:rFonts w:cs="Times New Roman"/>
                <w:sz w:val="24"/>
                <w:szCs w:val="24"/>
              </w:rPr>
            </w:pPr>
            <w:r w:rsidRPr="003E5F36">
              <w:rPr>
                <w:rFonts w:cs="Times New Roman"/>
                <w:sz w:val="24"/>
                <w:szCs w:val="24"/>
              </w:rPr>
              <w:t>15/05/2021</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Nghị định</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46</w:t>
            </w:r>
            <w:r w:rsidRPr="003E5F36">
              <w:rPr>
                <w:rFonts w:cs="Times New Roman"/>
                <w:sz w:val="24"/>
                <w:szCs w:val="24"/>
                <w:lang w:val="vi-VN"/>
              </w:rPr>
              <w:t>/20</w:t>
            </w:r>
            <w:r w:rsidRPr="003E5F36">
              <w:rPr>
                <w:rFonts w:cs="Times New Roman"/>
                <w:sz w:val="24"/>
                <w:szCs w:val="24"/>
              </w:rPr>
              <w:t>21</w:t>
            </w:r>
            <w:r w:rsidRPr="003E5F36">
              <w:rPr>
                <w:rFonts w:cs="Times New Roman"/>
                <w:sz w:val="24"/>
                <w:szCs w:val="24"/>
                <w:lang w:val="vi-VN"/>
              </w:rPr>
              <w:t>/NĐ-CP</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3</w:t>
            </w:r>
            <w:r w:rsidRPr="003E5F36">
              <w:rPr>
                <w:rFonts w:cs="Times New Roman"/>
                <w:sz w:val="24"/>
                <w:szCs w:val="24"/>
                <w:lang w:val="vi-VN"/>
              </w:rPr>
              <w:t>1/</w:t>
            </w:r>
            <w:r w:rsidRPr="003E5F36">
              <w:rPr>
                <w:rFonts w:cs="Times New Roman"/>
                <w:sz w:val="24"/>
                <w:szCs w:val="24"/>
              </w:rPr>
              <w:t>03</w:t>
            </w:r>
            <w:r w:rsidRPr="003E5F36">
              <w:rPr>
                <w:rFonts w:cs="Times New Roman"/>
                <w:sz w:val="24"/>
                <w:szCs w:val="24"/>
                <w:lang w:val="vi-VN"/>
              </w:rPr>
              <w:t>/20</w:t>
            </w:r>
            <w:r w:rsidRPr="003E5F36">
              <w:rPr>
                <w:rFonts w:cs="Times New Roman"/>
                <w:sz w:val="24"/>
                <w:szCs w:val="24"/>
              </w:rPr>
              <w:t>21</w:t>
            </w:r>
          </w:p>
        </w:tc>
        <w:tc>
          <w:tcPr>
            <w:tcW w:w="5412" w:type="dxa"/>
          </w:tcPr>
          <w:p w:rsidR="001744B4" w:rsidRPr="003E5F36" w:rsidRDefault="001744B4" w:rsidP="006F2F4F">
            <w:pPr>
              <w:spacing w:before="120" w:after="120"/>
              <w:jc w:val="both"/>
              <w:rPr>
                <w:rFonts w:cs="Times New Roman"/>
                <w:sz w:val="24"/>
                <w:szCs w:val="24"/>
              </w:rPr>
            </w:pPr>
            <w:r w:rsidRPr="003E5F36">
              <w:rPr>
                <w:rFonts w:cs="Times New Roman"/>
                <w:sz w:val="24"/>
                <w:szCs w:val="24"/>
                <w:lang w:val="vi-VN"/>
              </w:rPr>
              <w:t xml:space="preserve">Nghị định số </w:t>
            </w:r>
            <w:r w:rsidRPr="003E5F36">
              <w:rPr>
                <w:rFonts w:cs="Times New Roman"/>
                <w:sz w:val="24"/>
                <w:szCs w:val="24"/>
              </w:rPr>
              <w:t>46</w:t>
            </w:r>
            <w:r w:rsidRPr="003E5F36">
              <w:rPr>
                <w:rFonts w:cs="Times New Roman"/>
                <w:sz w:val="24"/>
                <w:szCs w:val="24"/>
                <w:lang w:val="vi-VN"/>
              </w:rPr>
              <w:t>/20</w:t>
            </w:r>
            <w:r w:rsidRPr="003E5F36">
              <w:rPr>
                <w:rFonts w:cs="Times New Roman"/>
                <w:sz w:val="24"/>
                <w:szCs w:val="24"/>
              </w:rPr>
              <w:t>21</w:t>
            </w:r>
            <w:r w:rsidRPr="003E5F36">
              <w:rPr>
                <w:rFonts w:cs="Times New Roman"/>
                <w:sz w:val="24"/>
                <w:szCs w:val="24"/>
                <w:lang w:val="vi-VN"/>
              </w:rPr>
              <w:t xml:space="preserve">/NĐ-CP ngày </w:t>
            </w:r>
            <w:r w:rsidRPr="003E5F36">
              <w:rPr>
                <w:rFonts w:cs="Times New Roman"/>
                <w:sz w:val="24"/>
                <w:szCs w:val="24"/>
              </w:rPr>
              <w:t>3</w:t>
            </w:r>
            <w:r w:rsidRPr="003E5F36">
              <w:rPr>
                <w:rFonts w:cs="Times New Roman"/>
                <w:sz w:val="24"/>
                <w:szCs w:val="24"/>
                <w:lang w:val="vi-VN"/>
              </w:rPr>
              <w:t>1/</w:t>
            </w:r>
            <w:r w:rsidRPr="003E5F36">
              <w:rPr>
                <w:rFonts w:cs="Times New Roman"/>
                <w:sz w:val="24"/>
                <w:szCs w:val="24"/>
              </w:rPr>
              <w:t>03</w:t>
            </w:r>
            <w:r w:rsidRPr="003E5F36">
              <w:rPr>
                <w:rFonts w:cs="Times New Roman"/>
                <w:sz w:val="24"/>
                <w:szCs w:val="24"/>
                <w:lang w:val="vi-VN"/>
              </w:rPr>
              <w:t>/20</w:t>
            </w:r>
            <w:r w:rsidRPr="003E5F36">
              <w:rPr>
                <w:rFonts w:cs="Times New Roman"/>
                <w:sz w:val="24"/>
                <w:szCs w:val="24"/>
              </w:rPr>
              <w:t>21</w:t>
            </w:r>
            <w:r w:rsidRPr="003E5F36">
              <w:rPr>
                <w:rFonts w:cs="Times New Roman"/>
                <w:sz w:val="24"/>
                <w:szCs w:val="24"/>
                <w:lang w:val="vi-VN"/>
              </w:rPr>
              <w:t xml:space="preserve"> của Chính phủ </w:t>
            </w:r>
            <w:r w:rsidRPr="003E5F36">
              <w:rPr>
                <w:rFonts w:cs="Times New Roman"/>
                <w:sz w:val="24"/>
                <w:szCs w:val="24"/>
              </w:rPr>
              <w:t>về chế độ quản lý tài chính và đánh giá hiệu quả hoạt động đối với Ngân hàng Phát triển Việt Nam</w:t>
            </w:r>
          </w:p>
        </w:tc>
        <w:tc>
          <w:tcPr>
            <w:tcW w:w="1817" w:type="dxa"/>
          </w:tcPr>
          <w:p w:rsidR="001744B4" w:rsidRPr="003E5F36" w:rsidRDefault="001744B4" w:rsidP="006F2F4F">
            <w:pPr>
              <w:spacing w:before="120" w:after="120"/>
              <w:rPr>
                <w:rFonts w:cs="Times New Roman"/>
                <w:sz w:val="24"/>
                <w:szCs w:val="24"/>
              </w:rPr>
            </w:pPr>
            <w:r w:rsidRPr="003E5F36">
              <w:rPr>
                <w:rFonts w:cs="Times New Roman"/>
                <w:sz w:val="24"/>
                <w:szCs w:val="24"/>
              </w:rPr>
              <w:t>01/06/2021 và áp dụng từ năm tài chính 2021</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 xml:space="preserve">Nghị </w:t>
            </w:r>
            <w:r w:rsidRPr="003E5F36">
              <w:rPr>
                <w:rFonts w:cs="Times New Roman"/>
                <w:sz w:val="24"/>
                <w:szCs w:val="24"/>
                <w:lang w:val="vi-VN"/>
              </w:rPr>
              <w:lastRenderedPageBreak/>
              <w:t>định</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lastRenderedPageBreak/>
              <w:t>121</w:t>
            </w:r>
            <w:r w:rsidRPr="003E5F36">
              <w:rPr>
                <w:rFonts w:cs="Times New Roman"/>
                <w:sz w:val="24"/>
                <w:szCs w:val="24"/>
                <w:lang w:val="vi-VN"/>
              </w:rPr>
              <w:t>/20</w:t>
            </w:r>
            <w:r w:rsidRPr="003E5F36">
              <w:rPr>
                <w:rFonts w:cs="Times New Roman"/>
                <w:sz w:val="24"/>
                <w:szCs w:val="24"/>
              </w:rPr>
              <w:t>21</w:t>
            </w:r>
            <w:r w:rsidRPr="003E5F36">
              <w:rPr>
                <w:rFonts w:cs="Times New Roman"/>
                <w:sz w:val="24"/>
                <w:szCs w:val="24"/>
                <w:lang w:val="vi-VN"/>
              </w:rPr>
              <w:t>/NĐ-CP</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27</w:t>
            </w:r>
            <w:r w:rsidRPr="003E5F36">
              <w:rPr>
                <w:rFonts w:cs="Times New Roman"/>
                <w:sz w:val="24"/>
                <w:szCs w:val="24"/>
                <w:lang w:val="vi-VN"/>
              </w:rPr>
              <w:t>/</w:t>
            </w:r>
            <w:r w:rsidRPr="003E5F36">
              <w:rPr>
                <w:rFonts w:cs="Times New Roman"/>
                <w:sz w:val="24"/>
                <w:szCs w:val="24"/>
              </w:rPr>
              <w:t>12</w:t>
            </w:r>
            <w:r w:rsidRPr="003E5F36">
              <w:rPr>
                <w:rFonts w:cs="Times New Roman"/>
                <w:sz w:val="24"/>
                <w:szCs w:val="24"/>
                <w:lang w:val="vi-VN"/>
              </w:rPr>
              <w:t>/20</w:t>
            </w:r>
            <w:r w:rsidRPr="003E5F36">
              <w:rPr>
                <w:rFonts w:cs="Times New Roman"/>
                <w:sz w:val="24"/>
                <w:szCs w:val="24"/>
              </w:rPr>
              <w:t>21</w:t>
            </w:r>
          </w:p>
        </w:tc>
        <w:tc>
          <w:tcPr>
            <w:tcW w:w="5412" w:type="dxa"/>
          </w:tcPr>
          <w:p w:rsidR="001744B4" w:rsidRPr="003E5F36" w:rsidRDefault="001744B4" w:rsidP="006F2F4F">
            <w:pPr>
              <w:spacing w:before="120" w:after="120"/>
              <w:jc w:val="both"/>
              <w:rPr>
                <w:rFonts w:cs="Times New Roman"/>
                <w:sz w:val="24"/>
                <w:szCs w:val="24"/>
              </w:rPr>
            </w:pPr>
            <w:r w:rsidRPr="003E5F36">
              <w:rPr>
                <w:rFonts w:cs="Times New Roman"/>
                <w:sz w:val="24"/>
                <w:szCs w:val="24"/>
                <w:lang w:val="vi-VN"/>
              </w:rPr>
              <w:t xml:space="preserve">Nghị định số </w:t>
            </w:r>
            <w:r w:rsidRPr="003E5F36">
              <w:rPr>
                <w:rFonts w:cs="Times New Roman"/>
                <w:sz w:val="24"/>
                <w:szCs w:val="24"/>
              </w:rPr>
              <w:t>121</w:t>
            </w:r>
            <w:r w:rsidRPr="003E5F36">
              <w:rPr>
                <w:rFonts w:cs="Times New Roman"/>
                <w:sz w:val="24"/>
                <w:szCs w:val="24"/>
                <w:lang w:val="vi-VN"/>
              </w:rPr>
              <w:t>/20</w:t>
            </w:r>
            <w:r w:rsidRPr="003E5F36">
              <w:rPr>
                <w:rFonts w:cs="Times New Roman"/>
                <w:sz w:val="24"/>
                <w:szCs w:val="24"/>
              </w:rPr>
              <w:t>21</w:t>
            </w:r>
            <w:r w:rsidRPr="003E5F36">
              <w:rPr>
                <w:rFonts w:cs="Times New Roman"/>
                <w:sz w:val="24"/>
                <w:szCs w:val="24"/>
                <w:lang w:val="vi-VN"/>
              </w:rPr>
              <w:t xml:space="preserve">/NĐ-CP ngày </w:t>
            </w:r>
            <w:r w:rsidRPr="003E5F36">
              <w:rPr>
                <w:rFonts w:cs="Times New Roman"/>
                <w:sz w:val="24"/>
                <w:szCs w:val="24"/>
              </w:rPr>
              <w:t>27</w:t>
            </w:r>
            <w:r w:rsidRPr="003E5F36">
              <w:rPr>
                <w:rFonts w:cs="Times New Roman"/>
                <w:sz w:val="24"/>
                <w:szCs w:val="24"/>
                <w:lang w:val="vi-VN"/>
              </w:rPr>
              <w:t>/</w:t>
            </w:r>
            <w:r w:rsidRPr="003E5F36">
              <w:rPr>
                <w:rFonts w:cs="Times New Roman"/>
                <w:sz w:val="24"/>
                <w:szCs w:val="24"/>
              </w:rPr>
              <w:t>12</w:t>
            </w:r>
            <w:r w:rsidRPr="003E5F36">
              <w:rPr>
                <w:rFonts w:cs="Times New Roman"/>
                <w:sz w:val="24"/>
                <w:szCs w:val="24"/>
                <w:lang w:val="vi-VN"/>
              </w:rPr>
              <w:t>/20</w:t>
            </w:r>
            <w:r w:rsidRPr="003E5F36">
              <w:rPr>
                <w:rFonts w:cs="Times New Roman"/>
                <w:sz w:val="24"/>
                <w:szCs w:val="24"/>
              </w:rPr>
              <w:t>21</w:t>
            </w:r>
            <w:r w:rsidRPr="003E5F36">
              <w:rPr>
                <w:rFonts w:cs="Times New Roman"/>
                <w:sz w:val="24"/>
                <w:szCs w:val="24"/>
                <w:lang w:val="vi-VN"/>
              </w:rPr>
              <w:t xml:space="preserve"> của </w:t>
            </w:r>
            <w:r w:rsidRPr="003E5F36">
              <w:rPr>
                <w:rFonts w:cs="Times New Roman"/>
                <w:sz w:val="24"/>
                <w:szCs w:val="24"/>
                <w:lang w:val="vi-VN"/>
              </w:rPr>
              <w:lastRenderedPageBreak/>
              <w:t xml:space="preserve">Chính phủ </w:t>
            </w:r>
            <w:r w:rsidRPr="003E5F36">
              <w:rPr>
                <w:rFonts w:cs="Times New Roman"/>
                <w:sz w:val="24"/>
                <w:szCs w:val="24"/>
              </w:rPr>
              <w:t>về kinh doanh trò chơi điện tử có thưởng dành cho người nước ngoài</w:t>
            </w:r>
          </w:p>
        </w:tc>
        <w:tc>
          <w:tcPr>
            <w:tcW w:w="1817" w:type="dxa"/>
          </w:tcPr>
          <w:p w:rsidR="001744B4" w:rsidRPr="003E5F36" w:rsidRDefault="001744B4" w:rsidP="006F2F4F">
            <w:pPr>
              <w:spacing w:before="120" w:after="120"/>
              <w:rPr>
                <w:rFonts w:cs="Times New Roman"/>
                <w:sz w:val="24"/>
                <w:szCs w:val="24"/>
              </w:rPr>
            </w:pPr>
            <w:r w:rsidRPr="003E5F36">
              <w:rPr>
                <w:rFonts w:cs="Times New Roman"/>
                <w:sz w:val="24"/>
                <w:szCs w:val="24"/>
              </w:rPr>
              <w:lastRenderedPageBreak/>
              <w:t>12/02/2022</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Nghị định</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137</w:t>
            </w:r>
            <w:r w:rsidRPr="003E5F36">
              <w:rPr>
                <w:rFonts w:cs="Times New Roman"/>
                <w:sz w:val="24"/>
                <w:szCs w:val="24"/>
                <w:lang w:val="vi-VN"/>
              </w:rPr>
              <w:t>/20</w:t>
            </w:r>
            <w:r w:rsidRPr="003E5F36">
              <w:rPr>
                <w:rFonts w:cs="Times New Roman"/>
                <w:sz w:val="24"/>
                <w:szCs w:val="24"/>
              </w:rPr>
              <w:t>21</w:t>
            </w:r>
            <w:r w:rsidRPr="003E5F36">
              <w:rPr>
                <w:rFonts w:cs="Times New Roman"/>
                <w:sz w:val="24"/>
                <w:szCs w:val="24"/>
                <w:lang w:val="vi-VN"/>
              </w:rPr>
              <w:t>/NĐ-CP</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31</w:t>
            </w:r>
            <w:r w:rsidRPr="003E5F36">
              <w:rPr>
                <w:rFonts w:cs="Times New Roman"/>
                <w:sz w:val="24"/>
                <w:szCs w:val="24"/>
                <w:lang w:val="vi-VN"/>
              </w:rPr>
              <w:t>/</w:t>
            </w:r>
            <w:r w:rsidRPr="003E5F36">
              <w:rPr>
                <w:rFonts w:cs="Times New Roman"/>
                <w:sz w:val="24"/>
                <w:szCs w:val="24"/>
              </w:rPr>
              <w:t>12</w:t>
            </w:r>
            <w:r w:rsidRPr="003E5F36">
              <w:rPr>
                <w:rFonts w:cs="Times New Roman"/>
                <w:sz w:val="24"/>
                <w:szCs w:val="24"/>
                <w:lang w:val="vi-VN"/>
              </w:rPr>
              <w:t>/20</w:t>
            </w:r>
            <w:r w:rsidRPr="003E5F36">
              <w:rPr>
                <w:rFonts w:cs="Times New Roman"/>
                <w:sz w:val="24"/>
                <w:szCs w:val="24"/>
              </w:rPr>
              <w:t>21</w:t>
            </w:r>
          </w:p>
        </w:tc>
        <w:tc>
          <w:tcPr>
            <w:tcW w:w="5412" w:type="dxa"/>
          </w:tcPr>
          <w:p w:rsidR="001744B4" w:rsidRPr="003E5F36" w:rsidRDefault="001744B4" w:rsidP="006F2F4F">
            <w:pPr>
              <w:spacing w:before="120" w:after="120"/>
              <w:jc w:val="both"/>
              <w:rPr>
                <w:rFonts w:cs="Times New Roman"/>
                <w:sz w:val="24"/>
                <w:szCs w:val="24"/>
              </w:rPr>
            </w:pPr>
            <w:r w:rsidRPr="003E5F36">
              <w:rPr>
                <w:rFonts w:cs="Times New Roman"/>
                <w:sz w:val="24"/>
                <w:szCs w:val="24"/>
                <w:lang w:val="vi-VN"/>
              </w:rPr>
              <w:t xml:space="preserve">Nghị định số </w:t>
            </w:r>
            <w:r w:rsidRPr="003E5F36">
              <w:rPr>
                <w:rFonts w:cs="Times New Roman"/>
                <w:sz w:val="24"/>
                <w:szCs w:val="24"/>
              </w:rPr>
              <w:t>137</w:t>
            </w:r>
            <w:r w:rsidRPr="003E5F36">
              <w:rPr>
                <w:rFonts w:cs="Times New Roman"/>
                <w:sz w:val="24"/>
                <w:szCs w:val="24"/>
                <w:lang w:val="vi-VN"/>
              </w:rPr>
              <w:t>/20</w:t>
            </w:r>
            <w:r w:rsidRPr="003E5F36">
              <w:rPr>
                <w:rFonts w:cs="Times New Roman"/>
                <w:sz w:val="24"/>
                <w:szCs w:val="24"/>
              </w:rPr>
              <w:t>21</w:t>
            </w:r>
            <w:r w:rsidRPr="003E5F36">
              <w:rPr>
                <w:rFonts w:cs="Times New Roman"/>
                <w:sz w:val="24"/>
                <w:szCs w:val="24"/>
                <w:lang w:val="vi-VN"/>
              </w:rPr>
              <w:t xml:space="preserve">/NĐ-CP ngày </w:t>
            </w:r>
            <w:r w:rsidRPr="003E5F36">
              <w:rPr>
                <w:rFonts w:cs="Times New Roman"/>
                <w:sz w:val="24"/>
                <w:szCs w:val="24"/>
              </w:rPr>
              <w:t>31</w:t>
            </w:r>
            <w:r w:rsidRPr="003E5F36">
              <w:rPr>
                <w:rFonts w:cs="Times New Roman"/>
                <w:sz w:val="24"/>
                <w:szCs w:val="24"/>
                <w:lang w:val="vi-VN"/>
              </w:rPr>
              <w:t>/</w:t>
            </w:r>
            <w:r w:rsidRPr="003E5F36">
              <w:rPr>
                <w:rFonts w:cs="Times New Roman"/>
                <w:sz w:val="24"/>
                <w:szCs w:val="24"/>
              </w:rPr>
              <w:t>12</w:t>
            </w:r>
            <w:r w:rsidRPr="003E5F36">
              <w:rPr>
                <w:rFonts w:cs="Times New Roman"/>
                <w:sz w:val="24"/>
                <w:szCs w:val="24"/>
                <w:lang w:val="vi-VN"/>
              </w:rPr>
              <w:t>/20</w:t>
            </w:r>
            <w:r w:rsidRPr="003E5F36">
              <w:rPr>
                <w:rFonts w:cs="Times New Roman"/>
                <w:sz w:val="24"/>
                <w:szCs w:val="24"/>
              </w:rPr>
              <w:t>21</w:t>
            </w:r>
            <w:r w:rsidRPr="003E5F36">
              <w:rPr>
                <w:rFonts w:cs="Times New Roman"/>
                <w:sz w:val="24"/>
                <w:szCs w:val="24"/>
                <w:lang w:val="vi-VN"/>
              </w:rPr>
              <w:t xml:space="preserve"> của Chính phủ </w:t>
            </w:r>
            <w:r w:rsidRPr="003E5F36">
              <w:rPr>
                <w:rFonts w:cs="Times New Roman"/>
                <w:sz w:val="24"/>
                <w:szCs w:val="24"/>
              </w:rPr>
              <w:t>quy định xử phạt vi phạm hành chính trong lĩnh vực kinh doanh đặt cược và trò chơi có thưởng</w:t>
            </w:r>
          </w:p>
        </w:tc>
        <w:tc>
          <w:tcPr>
            <w:tcW w:w="1817" w:type="dxa"/>
          </w:tcPr>
          <w:p w:rsidR="001744B4" w:rsidRPr="003E5F36" w:rsidRDefault="001744B4" w:rsidP="006F2F4F">
            <w:pPr>
              <w:spacing w:before="120" w:after="120"/>
              <w:rPr>
                <w:rFonts w:cs="Times New Roman"/>
                <w:sz w:val="24"/>
                <w:szCs w:val="24"/>
              </w:rPr>
            </w:pPr>
            <w:r w:rsidRPr="003E5F36">
              <w:rPr>
                <w:rFonts w:cs="Times New Roman"/>
                <w:sz w:val="24"/>
                <w:szCs w:val="24"/>
              </w:rPr>
              <w:t>01/01/2022</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Nghị định</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36</w:t>
            </w:r>
            <w:r w:rsidRPr="003E5F36">
              <w:rPr>
                <w:rFonts w:cs="Times New Roman"/>
                <w:sz w:val="24"/>
                <w:szCs w:val="24"/>
                <w:lang w:val="vi-VN"/>
              </w:rPr>
              <w:t>/20</w:t>
            </w:r>
            <w:r w:rsidRPr="003E5F36">
              <w:rPr>
                <w:rFonts w:cs="Times New Roman"/>
                <w:sz w:val="24"/>
                <w:szCs w:val="24"/>
              </w:rPr>
              <w:t>22</w:t>
            </w:r>
            <w:r w:rsidRPr="003E5F36">
              <w:rPr>
                <w:rFonts w:cs="Times New Roman"/>
                <w:sz w:val="24"/>
                <w:szCs w:val="24"/>
                <w:lang w:val="vi-VN"/>
              </w:rPr>
              <w:t>/NĐ-CP</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30/05/2022</w:t>
            </w:r>
          </w:p>
        </w:tc>
        <w:tc>
          <w:tcPr>
            <w:tcW w:w="5412" w:type="dxa"/>
          </w:tcPr>
          <w:p w:rsidR="001744B4" w:rsidRPr="003E5F36" w:rsidRDefault="001744B4" w:rsidP="006F2F4F">
            <w:pPr>
              <w:spacing w:before="120" w:after="120"/>
              <w:jc w:val="both"/>
              <w:rPr>
                <w:rFonts w:cs="Times New Roman"/>
                <w:sz w:val="24"/>
                <w:szCs w:val="24"/>
              </w:rPr>
            </w:pPr>
            <w:r w:rsidRPr="003E5F36">
              <w:rPr>
                <w:rFonts w:cs="Times New Roman"/>
                <w:sz w:val="24"/>
                <w:szCs w:val="24"/>
                <w:lang w:val="vi-VN"/>
              </w:rPr>
              <w:t xml:space="preserve">Nghị định số </w:t>
            </w:r>
            <w:r w:rsidRPr="003E5F36">
              <w:rPr>
                <w:rFonts w:cs="Times New Roman"/>
                <w:sz w:val="24"/>
                <w:szCs w:val="24"/>
              </w:rPr>
              <w:t>36</w:t>
            </w:r>
            <w:r w:rsidRPr="003E5F36">
              <w:rPr>
                <w:rFonts w:cs="Times New Roman"/>
                <w:sz w:val="24"/>
                <w:szCs w:val="24"/>
                <w:lang w:val="vi-VN"/>
              </w:rPr>
              <w:t>/20</w:t>
            </w:r>
            <w:r w:rsidRPr="003E5F36">
              <w:rPr>
                <w:rFonts w:cs="Times New Roman"/>
                <w:sz w:val="24"/>
                <w:szCs w:val="24"/>
              </w:rPr>
              <w:t>22</w:t>
            </w:r>
            <w:r w:rsidRPr="003E5F36">
              <w:rPr>
                <w:rFonts w:cs="Times New Roman"/>
                <w:sz w:val="24"/>
                <w:szCs w:val="24"/>
                <w:lang w:val="vi-VN"/>
              </w:rPr>
              <w:t xml:space="preserve">/NĐ-CP ngày </w:t>
            </w:r>
            <w:r w:rsidRPr="003E5F36">
              <w:rPr>
                <w:rFonts w:cs="Times New Roman"/>
                <w:sz w:val="24"/>
                <w:szCs w:val="24"/>
              </w:rPr>
              <w:t>30/05/2022</w:t>
            </w:r>
            <w:r w:rsidRPr="003E5F36">
              <w:rPr>
                <w:rFonts w:cs="Times New Roman"/>
                <w:sz w:val="24"/>
                <w:szCs w:val="24"/>
                <w:lang w:val="vi-VN"/>
              </w:rPr>
              <w:t xml:space="preserve"> của Chính phủ </w:t>
            </w:r>
            <w:r w:rsidRPr="003E5F36">
              <w:rPr>
                <w:rFonts w:cs="Times New Roman"/>
                <w:sz w:val="24"/>
                <w:szCs w:val="24"/>
              </w:rPr>
              <w:t>về hỗ trợ lãi suất đối với các khoản vay tại Ngân hàng Chính sách xã hội, nguồn vốn cho vay, cấp bù lãi suất và phí quản lý để Ngân hàng Chính sách xã hội cho vay theo Nghị quyết 43/2022/QH15 ngày 11 tháng 01 năm 2022 của Quốc hội về chính sách tài khóa, tiền tệ hỗ trợ chương trình phục hồi và phát triển kinh tế - xã hội</w:t>
            </w:r>
          </w:p>
        </w:tc>
        <w:tc>
          <w:tcPr>
            <w:tcW w:w="1817" w:type="dxa"/>
          </w:tcPr>
          <w:p w:rsidR="001744B4" w:rsidRPr="003E5F36" w:rsidRDefault="001744B4" w:rsidP="006F2F4F">
            <w:pPr>
              <w:spacing w:before="120" w:after="120"/>
              <w:rPr>
                <w:rFonts w:cs="Times New Roman"/>
                <w:sz w:val="24"/>
                <w:szCs w:val="24"/>
              </w:rPr>
            </w:pPr>
            <w:r w:rsidRPr="003E5F36">
              <w:rPr>
                <w:rFonts w:cs="Times New Roman"/>
                <w:sz w:val="24"/>
                <w:szCs w:val="24"/>
              </w:rPr>
              <w:t>Có hiệu lực từ ngày ký ban hành</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Nghị định</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65</w:t>
            </w:r>
            <w:r w:rsidRPr="003E5F36">
              <w:rPr>
                <w:rFonts w:cs="Times New Roman"/>
                <w:sz w:val="24"/>
                <w:szCs w:val="24"/>
                <w:lang w:val="vi-VN"/>
              </w:rPr>
              <w:t>/20</w:t>
            </w:r>
            <w:r w:rsidRPr="003E5F36">
              <w:rPr>
                <w:rFonts w:cs="Times New Roman"/>
                <w:sz w:val="24"/>
                <w:szCs w:val="24"/>
              </w:rPr>
              <w:t>22</w:t>
            </w:r>
            <w:r w:rsidRPr="003E5F36">
              <w:rPr>
                <w:rFonts w:cs="Times New Roman"/>
                <w:sz w:val="24"/>
                <w:szCs w:val="24"/>
                <w:lang w:val="vi-VN"/>
              </w:rPr>
              <w:t>/NĐ-CP</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16/09/2022</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 xml:space="preserve">Nghị định số </w:t>
            </w:r>
            <w:r w:rsidRPr="003E5F36">
              <w:rPr>
                <w:rFonts w:cs="Times New Roman"/>
                <w:sz w:val="24"/>
                <w:szCs w:val="24"/>
              </w:rPr>
              <w:t>65</w:t>
            </w:r>
            <w:r w:rsidRPr="003E5F36">
              <w:rPr>
                <w:rFonts w:cs="Times New Roman"/>
                <w:sz w:val="24"/>
                <w:szCs w:val="24"/>
                <w:lang w:val="vi-VN"/>
              </w:rPr>
              <w:t>/20</w:t>
            </w:r>
            <w:r w:rsidRPr="003E5F36">
              <w:rPr>
                <w:rFonts w:cs="Times New Roman"/>
                <w:sz w:val="24"/>
                <w:szCs w:val="24"/>
              </w:rPr>
              <w:t>22</w:t>
            </w:r>
            <w:r w:rsidRPr="003E5F36">
              <w:rPr>
                <w:rFonts w:cs="Times New Roman"/>
                <w:sz w:val="24"/>
                <w:szCs w:val="24"/>
                <w:lang w:val="vi-VN"/>
              </w:rPr>
              <w:t xml:space="preserve">/NĐ-CP ngày </w:t>
            </w:r>
            <w:r w:rsidRPr="003E5F36">
              <w:rPr>
                <w:rFonts w:cs="Times New Roman"/>
                <w:sz w:val="24"/>
                <w:szCs w:val="24"/>
              </w:rPr>
              <w:t>16/09/2022</w:t>
            </w:r>
            <w:r w:rsidRPr="003E5F36">
              <w:rPr>
                <w:rFonts w:cs="Times New Roman"/>
                <w:sz w:val="24"/>
                <w:szCs w:val="24"/>
                <w:lang w:val="vi-VN"/>
              </w:rPr>
              <w:t xml:space="preserve"> của Chính phủ </w:t>
            </w:r>
            <w:r w:rsidRPr="003E5F36">
              <w:rPr>
                <w:rFonts w:cs="Times New Roman"/>
                <w:sz w:val="24"/>
                <w:szCs w:val="24"/>
              </w:rPr>
              <w:t xml:space="preserve">sửa đổi, bổ sung một số điều của </w:t>
            </w:r>
            <w:r w:rsidRPr="003E5F36">
              <w:rPr>
                <w:rFonts w:cs="Times New Roman"/>
                <w:sz w:val="24"/>
                <w:szCs w:val="24"/>
                <w:lang w:val="vi-VN"/>
              </w:rPr>
              <w:t xml:space="preserve">Nghị định số </w:t>
            </w:r>
            <w:r w:rsidRPr="003E5F36">
              <w:rPr>
                <w:rFonts w:cs="Times New Roman"/>
                <w:sz w:val="24"/>
                <w:szCs w:val="24"/>
              </w:rPr>
              <w:t>153</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 xml:space="preserve">/NĐ-CP ngày </w:t>
            </w:r>
            <w:r w:rsidRPr="003E5F36">
              <w:rPr>
                <w:rFonts w:cs="Times New Roman"/>
                <w:sz w:val="24"/>
                <w:szCs w:val="24"/>
              </w:rPr>
              <w:t>3</w:t>
            </w:r>
            <w:r w:rsidRPr="003E5F36">
              <w:rPr>
                <w:rFonts w:cs="Times New Roman"/>
                <w:sz w:val="24"/>
                <w:szCs w:val="24"/>
                <w:lang w:val="vi-VN"/>
              </w:rPr>
              <w:t>1</w:t>
            </w:r>
            <w:r w:rsidRPr="003E5F36">
              <w:rPr>
                <w:rFonts w:cs="Times New Roman"/>
                <w:sz w:val="24"/>
                <w:szCs w:val="24"/>
              </w:rPr>
              <w:t xml:space="preserve"> tháng 12 năm </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 xml:space="preserve"> của Chính phủ quy định </w:t>
            </w:r>
            <w:r w:rsidRPr="003E5F36">
              <w:rPr>
                <w:rFonts w:cs="Times New Roman"/>
                <w:sz w:val="24"/>
                <w:szCs w:val="24"/>
              </w:rPr>
              <w:t>về chào bán, giao dịch trái phiếu doanh nghiệp riêng lẻ tại thị trường trong nước và chào bán trái phiếu doanh nghiệp ra thị trường quốc tế</w:t>
            </w:r>
          </w:p>
        </w:tc>
        <w:tc>
          <w:tcPr>
            <w:tcW w:w="1817" w:type="dxa"/>
          </w:tcPr>
          <w:p w:rsidR="001744B4" w:rsidRPr="003E5F36" w:rsidRDefault="001744B4" w:rsidP="006F2F4F">
            <w:pPr>
              <w:spacing w:before="120" w:after="120"/>
              <w:rPr>
                <w:rFonts w:cs="Times New Roman"/>
                <w:sz w:val="24"/>
                <w:szCs w:val="24"/>
              </w:rPr>
            </w:pPr>
            <w:r w:rsidRPr="003E5F36">
              <w:rPr>
                <w:rFonts w:cs="Times New Roman"/>
                <w:sz w:val="24"/>
                <w:szCs w:val="24"/>
              </w:rPr>
              <w:t>16/09/2022</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Nghị định</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08</w:t>
            </w:r>
            <w:r w:rsidRPr="003E5F36">
              <w:rPr>
                <w:rFonts w:cs="Times New Roman"/>
                <w:sz w:val="24"/>
                <w:szCs w:val="24"/>
                <w:lang w:val="vi-VN"/>
              </w:rPr>
              <w:t>/20</w:t>
            </w:r>
            <w:r w:rsidRPr="003E5F36">
              <w:rPr>
                <w:rFonts w:cs="Times New Roman"/>
                <w:sz w:val="24"/>
                <w:szCs w:val="24"/>
              </w:rPr>
              <w:t>23</w:t>
            </w:r>
            <w:r w:rsidRPr="003E5F36">
              <w:rPr>
                <w:rFonts w:cs="Times New Roman"/>
                <w:sz w:val="24"/>
                <w:szCs w:val="24"/>
                <w:lang w:val="vi-VN"/>
              </w:rPr>
              <w:t>/NĐ-CP</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05/03/2023</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 xml:space="preserve">Nghị định số </w:t>
            </w:r>
            <w:r w:rsidRPr="003E5F36">
              <w:rPr>
                <w:rFonts w:cs="Times New Roman"/>
                <w:sz w:val="24"/>
                <w:szCs w:val="24"/>
              </w:rPr>
              <w:t>08</w:t>
            </w:r>
            <w:r w:rsidRPr="003E5F36">
              <w:rPr>
                <w:rFonts w:cs="Times New Roman"/>
                <w:sz w:val="24"/>
                <w:szCs w:val="24"/>
                <w:lang w:val="vi-VN"/>
              </w:rPr>
              <w:t>/20</w:t>
            </w:r>
            <w:r w:rsidRPr="003E5F36">
              <w:rPr>
                <w:rFonts w:cs="Times New Roman"/>
                <w:sz w:val="24"/>
                <w:szCs w:val="24"/>
              </w:rPr>
              <w:t>23</w:t>
            </w:r>
            <w:r w:rsidRPr="003E5F36">
              <w:rPr>
                <w:rFonts w:cs="Times New Roman"/>
                <w:sz w:val="24"/>
                <w:szCs w:val="24"/>
                <w:lang w:val="vi-VN"/>
              </w:rPr>
              <w:t xml:space="preserve">/NĐ-CP ngày </w:t>
            </w:r>
            <w:r w:rsidRPr="003E5F36">
              <w:rPr>
                <w:rFonts w:cs="Times New Roman"/>
                <w:sz w:val="24"/>
                <w:szCs w:val="24"/>
              </w:rPr>
              <w:t>05/03/2023</w:t>
            </w:r>
            <w:r w:rsidRPr="003E5F36">
              <w:rPr>
                <w:rFonts w:cs="Times New Roman"/>
                <w:sz w:val="24"/>
                <w:szCs w:val="24"/>
                <w:lang w:val="vi-VN"/>
              </w:rPr>
              <w:t xml:space="preserve"> của Chính phủ </w:t>
            </w:r>
            <w:r w:rsidRPr="003E5F36">
              <w:rPr>
                <w:rFonts w:cs="Times New Roman"/>
                <w:sz w:val="24"/>
                <w:szCs w:val="24"/>
              </w:rPr>
              <w:t>sửa đổi, bổ sung và ngưng hiệu lực thi hành một số điều tại các Nghị định quy định về chào bán, giao dịch trái phiếu doanh nghiệp riêng lẻ tại thị trường trong nước và chào bán trái phiếu doanh nghiệp ra thị trường quốc tế</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Có hiệu lực từ ngày ký ban hành</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Nghị định</w:t>
            </w:r>
          </w:p>
        </w:tc>
        <w:tc>
          <w:tcPr>
            <w:tcW w:w="2314" w:type="dxa"/>
          </w:tcPr>
          <w:p w:rsidR="001744B4" w:rsidRPr="003E5F36" w:rsidRDefault="001744B4" w:rsidP="005A15EE">
            <w:pPr>
              <w:spacing w:before="120" w:after="120"/>
              <w:jc w:val="center"/>
              <w:rPr>
                <w:rFonts w:cs="Times New Roman"/>
                <w:sz w:val="24"/>
                <w:szCs w:val="24"/>
              </w:rPr>
            </w:pPr>
            <w:r w:rsidRPr="003E5F36">
              <w:rPr>
                <w:rFonts w:cs="Times New Roman"/>
                <w:sz w:val="24"/>
                <w:szCs w:val="24"/>
              </w:rPr>
              <w:t>37/2023/NĐ-CP</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24/6/2023</w:t>
            </w:r>
          </w:p>
        </w:tc>
        <w:tc>
          <w:tcPr>
            <w:tcW w:w="5412" w:type="dxa"/>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Nghị định số 37/2023/NĐ-CP ngày 24/6/2023 của Chính phủ về thành lập, tổ chức và hoạt động của Quỹ </w:t>
            </w:r>
            <w:r w:rsidRPr="003E5F36">
              <w:rPr>
                <w:rFonts w:cs="Times New Roman"/>
                <w:sz w:val="24"/>
                <w:szCs w:val="24"/>
              </w:rPr>
              <w:lastRenderedPageBreak/>
              <w:t>Hỗ trợ nông dân</w:t>
            </w:r>
          </w:p>
        </w:tc>
        <w:tc>
          <w:tcPr>
            <w:tcW w:w="1817" w:type="dxa"/>
          </w:tcPr>
          <w:p w:rsidR="001744B4" w:rsidRPr="003E5F36" w:rsidRDefault="001744B4" w:rsidP="006F2F4F">
            <w:pPr>
              <w:spacing w:before="120" w:after="120"/>
              <w:rPr>
                <w:rFonts w:cs="Times New Roman"/>
                <w:sz w:val="24"/>
                <w:szCs w:val="24"/>
              </w:rPr>
            </w:pPr>
            <w:r w:rsidRPr="003E5F36">
              <w:rPr>
                <w:rFonts w:cs="Times New Roman"/>
                <w:sz w:val="24"/>
                <w:szCs w:val="24"/>
              </w:rPr>
              <w:lastRenderedPageBreak/>
              <w:t>08/08/2023</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3134D4">
        <w:tc>
          <w:tcPr>
            <w:tcW w:w="15297" w:type="dxa"/>
            <w:gridSpan w:val="11"/>
          </w:tcPr>
          <w:p w:rsidR="001744B4" w:rsidRPr="003E5F36" w:rsidRDefault="001744B4" w:rsidP="00C323FE">
            <w:pPr>
              <w:spacing w:before="120" w:after="120"/>
              <w:jc w:val="center"/>
              <w:rPr>
                <w:rFonts w:cs="Times New Roman"/>
                <w:b/>
                <w:sz w:val="24"/>
                <w:szCs w:val="24"/>
                <w:lang w:val="vi-VN"/>
              </w:rPr>
            </w:pPr>
            <w:r w:rsidRPr="003E5F36">
              <w:rPr>
                <w:rFonts w:cs="Times New Roman"/>
                <w:b/>
                <w:sz w:val="24"/>
                <w:szCs w:val="24"/>
                <w:lang w:val="vi-VN"/>
              </w:rPr>
              <w:lastRenderedPageBreak/>
              <w:t>QUYẾT ĐỊNH CỦA THỦ TƯỚNG CHÍNH PHỦ</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Quyết định</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16/2003/QĐ-TTg</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22/01/2003</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Quyết định số 16/2003/QĐ-TTg ngày 22/1/2003 của Thủ tướng Chính phủ về việc phê duyệt Điều lệ tổ chức và hoạt động của Ngân hàng chính sách xã hội</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22/01/2003</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Quyết định</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180/2002/QĐ-TTg</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19/12/2003</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Quyết định số 180/2002/QĐ-TTg ngày 19/12/2003 của Thủ tướng Chính phủ về việc ban hành Quy chế quản lý tài chính đối với Ngân hàng chính sách xã hội</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01/01/2003</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Quyết định</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108/2006/QĐ-TTg</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19/05/2006</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Quyết định 108/2006/QĐ-TTg ngày 19/05/2006 của Thủ tướng Chính phủ về việc thành lập Ngân hàng Phát triển Việt Nam</w:t>
            </w:r>
          </w:p>
        </w:tc>
        <w:tc>
          <w:tcPr>
            <w:tcW w:w="1817" w:type="dxa"/>
          </w:tcPr>
          <w:p w:rsidR="001744B4" w:rsidRPr="003E5F36" w:rsidRDefault="001744B4" w:rsidP="007B61EB">
            <w:pPr>
              <w:spacing w:before="120" w:after="120"/>
              <w:jc w:val="center"/>
              <w:rPr>
                <w:rFonts w:cs="Times New Roman"/>
                <w:sz w:val="24"/>
                <w:szCs w:val="24"/>
                <w:lang w:val="vi-VN"/>
              </w:rPr>
            </w:pPr>
            <w:bookmarkStart w:id="1" w:name="dieu_9_name"/>
            <w:r w:rsidRPr="003E5F36">
              <w:rPr>
                <w:rFonts w:cs="Times New Roman"/>
                <w:sz w:val="24"/>
                <w:szCs w:val="24"/>
                <w:lang w:val="vi-VN"/>
              </w:rPr>
              <w:t>Có hiệu lực thi hành sau 15 ngày kể từ ngày đăng Công báo</w:t>
            </w:r>
            <w:bookmarkEnd w:id="1"/>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Quyết định</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31</w:t>
            </w:r>
            <w:r w:rsidRPr="003E5F36">
              <w:rPr>
                <w:rFonts w:cs="Times New Roman"/>
                <w:sz w:val="24"/>
                <w:szCs w:val="24"/>
                <w:lang w:val="vi-VN"/>
              </w:rPr>
              <w:t>/200</w:t>
            </w:r>
            <w:r w:rsidRPr="003E5F36">
              <w:rPr>
                <w:rFonts w:cs="Times New Roman"/>
                <w:sz w:val="24"/>
                <w:szCs w:val="24"/>
              </w:rPr>
              <w:t>7</w:t>
            </w:r>
            <w:r w:rsidRPr="003E5F36">
              <w:rPr>
                <w:rFonts w:cs="Times New Roman"/>
                <w:sz w:val="24"/>
                <w:szCs w:val="24"/>
                <w:lang w:val="vi-VN"/>
              </w:rPr>
              <w:t>/QĐ-TTg</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05/03/2007</w:t>
            </w:r>
          </w:p>
        </w:tc>
        <w:tc>
          <w:tcPr>
            <w:tcW w:w="5412" w:type="dxa"/>
          </w:tcPr>
          <w:p w:rsidR="001744B4" w:rsidRPr="003E5F36" w:rsidRDefault="001744B4" w:rsidP="006F2F4F">
            <w:pPr>
              <w:spacing w:before="120" w:after="120"/>
              <w:jc w:val="both"/>
              <w:rPr>
                <w:rFonts w:cs="Times New Roman"/>
                <w:sz w:val="24"/>
                <w:szCs w:val="24"/>
              </w:rPr>
            </w:pPr>
            <w:r w:rsidRPr="003E5F36">
              <w:rPr>
                <w:rFonts w:cs="Times New Roman"/>
                <w:sz w:val="24"/>
                <w:szCs w:val="24"/>
                <w:lang w:val="vi-VN"/>
              </w:rPr>
              <w:t xml:space="preserve">Quyết định </w:t>
            </w:r>
            <w:r w:rsidRPr="003E5F36">
              <w:rPr>
                <w:rFonts w:cs="Times New Roman"/>
                <w:sz w:val="24"/>
                <w:szCs w:val="24"/>
              </w:rPr>
              <w:t>31</w:t>
            </w:r>
            <w:r w:rsidRPr="003E5F36">
              <w:rPr>
                <w:rFonts w:cs="Times New Roman"/>
                <w:sz w:val="24"/>
                <w:szCs w:val="24"/>
                <w:lang w:val="vi-VN"/>
              </w:rPr>
              <w:t>/200</w:t>
            </w:r>
            <w:r w:rsidRPr="003E5F36">
              <w:rPr>
                <w:rFonts w:cs="Times New Roman"/>
                <w:sz w:val="24"/>
                <w:szCs w:val="24"/>
              </w:rPr>
              <w:t>7</w:t>
            </w:r>
            <w:r w:rsidRPr="003E5F36">
              <w:rPr>
                <w:rFonts w:cs="Times New Roman"/>
                <w:sz w:val="24"/>
                <w:szCs w:val="24"/>
                <w:lang w:val="vi-VN"/>
              </w:rPr>
              <w:t xml:space="preserve">/QĐ-TTg ngày </w:t>
            </w:r>
            <w:r w:rsidRPr="003E5F36">
              <w:rPr>
                <w:rFonts w:cs="Times New Roman"/>
                <w:sz w:val="24"/>
                <w:szCs w:val="24"/>
              </w:rPr>
              <w:t>05/03/2007</w:t>
            </w:r>
            <w:r w:rsidRPr="003E5F36">
              <w:rPr>
                <w:rFonts w:cs="Times New Roman"/>
                <w:sz w:val="24"/>
                <w:szCs w:val="24"/>
                <w:lang w:val="vi-VN"/>
              </w:rPr>
              <w:t xml:space="preserve"> của Thủ tướng Chính phủ về </w:t>
            </w:r>
            <w:r w:rsidRPr="003E5F36">
              <w:rPr>
                <w:rFonts w:cs="Times New Roman"/>
                <w:sz w:val="24"/>
                <w:szCs w:val="24"/>
              </w:rPr>
              <w:t>tín dụng đối với hộ gia đình sản xuất kinh doanh tại vùng khó khăn</w:t>
            </w:r>
          </w:p>
        </w:tc>
        <w:tc>
          <w:tcPr>
            <w:tcW w:w="1817" w:type="dxa"/>
          </w:tcPr>
          <w:p w:rsidR="001744B4" w:rsidRPr="003E5F36" w:rsidRDefault="001744B4" w:rsidP="007B61EB">
            <w:pPr>
              <w:spacing w:before="120" w:after="120"/>
              <w:jc w:val="center"/>
              <w:rPr>
                <w:rFonts w:cs="Times New Roman"/>
                <w:sz w:val="24"/>
                <w:szCs w:val="24"/>
              </w:rPr>
            </w:pPr>
            <w:r w:rsidRPr="003E5F36">
              <w:rPr>
                <w:rFonts w:cs="Times New Roman"/>
                <w:sz w:val="24"/>
                <w:szCs w:val="24"/>
              </w:rPr>
              <w:t>Có hiệu lực sau 15 ngày kể từ ngày đăng Công báo</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Quyết định</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157</w:t>
            </w:r>
            <w:r w:rsidRPr="003E5F36">
              <w:rPr>
                <w:rFonts w:cs="Times New Roman"/>
                <w:sz w:val="24"/>
                <w:szCs w:val="24"/>
                <w:lang w:val="vi-VN"/>
              </w:rPr>
              <w:t>/200</w:t>
            </w:r>
            <w:r w:rsidRPr="003E5F36">
              <w:rPr>
                <w:rFonts w:cs="Times New Roman"/>
                <w:sz w:val="24"/>
                <w:szCs w:val="24"/>
              </w:rPr>
              <w:t>7</w:t>
            </w:r>
            <w:r w:rsidRPr="003E5F36">
              <w:rPr>
                <w:rFonts w:cs="Times New Roman"/>
                <w:sz w:val="24"/>
                <w:szCs w:val="24"/>
                <w:lang w:val="vi-VN"/>
              </w:rPr>
              <w:t>/QĐ-TTg</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27/09/2007</w:t>
            </w:r>
          </w:p>
        </w:tc>
        <w:tc>
          <w:tcPr>
            <w:tcW w:w="5412" w:type="dxa"/>
          </w:tcPr>
          <w:p w:rsidR="001744B4" w:rsidRPr="003E5F36" w:rsidRDefault="001744B4" w:rsidP="006F2F4F">
            <w:pPr>
              <w:spacing w:before="120" w:after="120"/>
              <w:jc w:val="both"/>
              <w:rPr>
                <w:rFonts w:cs="Times New Roman"/>
                <w:sz w:val="24"/>
                <w:szCs w:val="24"/>
              </w:rPr>
            </w:pPr>
            <w:r w:rsidRPr="003E5F36">
              <w:rPr>
                <w:rFonts w:cs="Times New Roman"/>
                <w:sz w:val="24"/>
                <w:szCs w:val="24"/>
                <w:lang w:val="vi-VN"/>
              </w:rPr>
              <w:t xml:space="preserve">Quyết định </w:t>
            </w:r>
            <w:r w:rsidRPr="003E5F36">
              <w:rPr>
                <w:rFonts w:cs="Times New Roman"/>
                <w:sz w:val="24"/>
                <w:szCs w:val="24"/>
              </w:rPr>
              <w:t>157</w:t>
            </w:r>
            <w:r w:rsidRPr="003E5F36">
              <w:rPr>
                <w:rFonts w:cs="Times New Roman"/>
                <w:sz w:val="24"/>
                <w:szCs w:val="24"/>
                <w:lang w:val="vi-VN"/>
              </w:rPr>
              <w:t>/200</w:t>
            </w:r>
            <w:r w:rsidRPr="003E5F36">
              <w:rPr>
                <w:rFonts w:cs="Times New Roman"/>
                <w:sz w:val="24"/>
                <w:szCs w:val="24"/>
              </w:rPr>
              <w:t>7</w:t>
            </w:r>
            <w:r w:rsidRPr="003E5F36">
              <w:rPr>
                <w:rFonts w:cs="Times New Roman"/>
                <w:sz w:val="24"/>
                <w:szCs w:val="24"/>
                <w:lang w:val="vi-VN"/>
              </w:rPr>
              <w:t xml:space="preserve">/QĐ-TTg ngày </w:t>
            </w:r>
            <w:r w:rsidRPr="003E5F36">
              <w:rPr>
                <w:rFonts w:cs="Times New Roman"/>
                <w:sz w:val="24"/>
                <w:szCs w:val="24"/>
              </w:rPr>
              <w:t>27/09/2007</w:t>
            </w:r>
            <w:r w:rsidRPr="003E5F36">
              <w:rPr>
                <w:rFonts w:cs="Times New Roman"/>
                <w:sz w:val="24"/>
                <w:szCs w:val="24"/>
                <w:lang w:val="vi-VN"/>
              </w:rPr>
              <w:t xml:space="preserve"> của Thủ tướng Chính phủ về </w:t>
            </w:r>
            <w:r w:rsidRPr="003E5F36">
              <w:rPr>
                <w:rFonts w:cs="Times New Roman"/>
                <w:sz w:val="24"/>
                <w:szCs w:val="24"/>
              </w:rPr>
              <w:t>tín dụng đối với học sinh, sinh viên</w:t>
            </w:r>
          </w:p>
        </w:tc>
        <w:tc>
          <w:tcPr>
            <w:tcW w:w="1817" w:type="dxa"/>
          </w:tcPr>
          <w:p w:rsidR="001744B4" w:rsidRPr="003E5F36" w:rsidRDefault="001744B4" w:rsidP="006F2F4F">
            <w:pPr>
              <w:spacing w:before="120" w:after="120"/>
              <w:rPr>
                <w:rFonts w:cs="Times New Roman"/>
                <w:sz w:val="24"/>
                <w:szCs w:val="24"/>
              </w:rPr>
            </w:pPr>
            <w:r w:rsidRPr="003E5F36">
              <w:rPr>
                <w:rFonts w:cs="Times New Roman"/>
                <w:sz w:val="24"/>
                <w:szCs w:val="24"/>
              </w:rPr>
              <w:t>01/10/2007</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Quyết định</w:t>
            </w:r>
          </w:p>
        </w:tc>
        <w:tc>
          <w:tcPr>
            <w:tcW w:w="2314" w:type="dxa"/>
          </w:tcPr>
          <w:p w:rsidR="001744B4" w:rsidRPr="003E5F36" w:rsidRDefault="001744B4" w:rsidP="005A15EE">
            <w:pPr>
              <w:spacing w:before="120" w:after="120"/>
              <w:jc w:val="center"/>
              <w:rPr>
                <w:rFonts w:cs="Times New Roman"/>
                <w:sz w:val="24"/>
                <w:szCs w:val="24"/>
              </w:rPr>
            </w:pPr>
            <w:r w:rsidRPr="003E5F36">
              <w:rPr>
                <w:rFonts w:cs="Times New Roman"/>
                <w:sz w:val="24"/>
                <w:szCs w:val="24"/>
              </w:rPr>
              <w:t>51</w:t>
            </w:r>
            <w:r w:rsidRPr="003E5F36">
              <w:rPr>
                <w:rFonts w:cs="Times New Roman"/>
                <w:sz w:val="24"/>
                <w:szCs w:val="24"/>
                <w:lang w:val="vi-VN"/>
              </w:rPr>
              <w:t>/200</w:t>
            </w:r>
            <w:r w:rsidRPr="003E5F36">
              <w:rPr>
                <w:rFonts w:cs="Times New Roman"/>
                <w:sz w:val="24"/>
                <w:szCs w:val="24"/>
              </w:rPr>
              <w:t>8</w:t>
            </w:r>
            <w:r w:rsidRPr="003E5F36">
              <w:rPr>
                <w:rFonts w:cs="Times New Roman"/>
                <w:sz w:val="24"/>
                <w:szCs w:val="24"/>
                <w:lang w:val="vi-VN"/>
              </w:rPr>
              <w:t>/QĐ-TTg</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24/04/2008</w:t>
            </w:r>
          </w:p>
        </w:tc>
        <w:tc>
          <w:tcPr>
            <w:tcW w:w="5412" w:type="dxa"/>
          </w:tcPr>
          <w:p w:rsidR="001744B4" w:rsidRPr="003E5F36" w:rsidRDefault="001744B4" w:rsidP="006F2F4F">
            <w:pPr>
              <w:spacing w:before="120" w:after="120"/>
              <w:jc w:val="both"/>
              <w:rPr>
                <w:rFonts w:cs="Times New Roman"/>
                <w:sz w:val="24"/>
                <w:szCs w:val="24"/>
              </w:rPr>
            </w:pPr>
            <w:r w:rsidRPr="003E5F36">
              <w:rPr>
                <w:rFonts w:cs="Times New Roman"/>
                <w:sz w:val="24"/>
                <w:szCs w:val="24"/>
              </w:rPr>
              <w:t>Quyết định 51/2008/QĐ-TTg ngày 24/4/2008 của Thủ tướng Chính phủ về chính sách hỗ trợ của nhà nước đối với cơ sở sản xuất kinh doanh dành riêng cho người lao động tàn tật</w:t>
            </w:r>
          </w:p>
        </w:tc>
        <w:tc>
          <w:tcPr>
            <w:tcW w:w="1817" w:type="dxa"/>
          </w:tcPr>
          <w:p w:rsidR="001744B4" w:rsidRPr="003E5F36" w:rsidRDefault="001744B4" w:rsidP="006F2F4F">
            <w:pPr>
              <w:spacing w:before="120" w:after="120"/>
              <w:rPr>
                <w:rFonts w:cs="Times New Roman"/>
                <w:sz w:val="24"/>
                <w:szCs w:val="24"/>
              </w:rPr>
            </w:pPr>
            <w:r w:rsidRPr="003E5F36">
              <w:rPr>
                <w:rFonts w:cs="Times New Roman"/>
                <w:sz w:val="24"/>
                <w:szCs w:val="24"/>
              </w:rPr>
              <w:t>21/5/2008</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 xml:space="preserve">Quyết </w:t>
            </w:r>
            <w:r w:rsidRPr="003E5F36">
              <w:rPr>
                <w:rFonts w:cs="Times New Roman"/>
                <w:sz w:val="24"/>
                <w:szCs w:val="24"/>
                <w:lang w:val="vi-VN"/>
              </w:rPr>
              <w:lastRenderedPageBreak/>
              <w:t>định</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lastRenderedPageBreak/>
              <w:t>92/2009/QĐ-TTg</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08/07/2009</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 xml:space="preserve">Quyết định số 92/2009/QĐ-TTg ngày 08/7/2009 của </w:t>
            </w:r>
            <w:r w:rsidRPr="003E5F36">
              <w:rPr>
                <w:rFonts w:cs="Times New Roman"/>
                <w:sz w:val="24"/>
                <w:szCs w:val="24"/>
                <w:lang w:val="vi-VN"/>
              </w:rPr>
              <w:lastRenderedPageBreak/>
              <w:t>Thủ tướng Chính phủ về tín dụng đối với thương nhân hoạt động thương mại tại vùng khó khăn</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lastRenderedPageBreak/>
              <w:t>05/09/2009</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 xml:space="preserve">Hết hiệu lực </w:t>
            </w:r>
            <w:r w:rsidRPr="003E5F36">
              <w:rPr>
                <w:rFonts w:cs="Times New Roman"/>
                <w:sz w:val="24"/>
                <w:szCs w:val="24"/>
                <w:lang w:val="vi-VN"/>
              </w:rPr>
              <w:lastRenderedPageBreak/>
              <w:t>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Quyết định</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50/2010/QĐ-TTg</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28/07/2010</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Quyết định số 50/2010/QĐ-TTg ngày 28/7/2010 của Thủ tướng Chính phủ về việc ban hành cơ chế xử lý nợ bị rủi ro tại Ngân hàng Chính sách xã hội</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10/09/2010</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Quyết định</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03/2011/QĐ-TTg</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10/01/2011</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Quyết định số 03/2011/QĐ-TTg ngày 01/10/2011 của Thủ tướng Chính phủ ban hành Quy chế bảo lãnh cho doanh nghiệp nhỏ và vừa vay vốn tại ngân hàng thương mại</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25/02/2011</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Quyết định</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30/2015/QĐ-TTg</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31/07/2015</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Quyết định số 30/2015/QĐ-TTg ngày 31/7/2015 của Thủ tướng Chính phủ sửa đổi, bổ sung một số điều của Quy chế quản lý tài chính đối với Ngân hàng Chính sách xã hội ban hành kèm theo Quyết định số 180/2002/QĐ- TTg của Thủ tướng Chính phủ</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15/09/2015</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Quyết định</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09/2016/QĐ-TTg</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02/03/2016</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Quyết định số 09/2016/QĐ-TTg ngày 02/3/2016 của Thủ tướng Chính phủ Tín dụng đối với học sinh, sinh viên Y khoa sau khi đã tốt nghiệp, trong thời gian thực hành tại các cơ sở khám bệnh, chữa bệnh để được cấp chứng chỉ hành nghề</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01/05/2016</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Quyết định</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14</w:t>
            </w:r>
            <w:r w:rsidRPr="003E5F36">
              <w:rPr>
                <w:rFonts w:cs="Times New Roman"/>
                <w:sz w:val="24"/>
                <w:szCs w:val="24"/>
                <w:lang w:val="vi-VN"/>
              </w:rPr>
              <w:t>/2016/QĐ-TTg</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w:t>
            </w:r>
            <w:r w:rsidRPr="003E5F36">
              <w:rPr>
                <w:rFonts w:cs="Times New Roman"/>
                <w:sz w:val="24"/>
                <w:szCs w:val="24"/>
              </w:rPr>
              <w:t>1</w:t>
            </w:r>
            <w:r w:rsidRPr="003E5F36">
              <w:rPr>
                <w:rFonts w:cs="Times New Roman"/>
                <w:sz w:val="24"/>
                <w:szCs w:val="24"/>
                <w:lang w:val="vi-VN"/>
              </w:rPr>
              <w:t>/0</w:t>
            </w:r>
            <w:r w:rsidRPr="003E5F36">
              <w:rPr>
                <w:rFonts w:cs="Times New Roman"/>
                <w:sz w:val="24"/>
                <w:szCs w:val="24"/>
              </w:rPr>
              <w:t>4</w:t>
            </w:r>
            <w:r w:rsidRPr="003E5F36">
              <w:rPr>
                <w:rFonts w:cs="Times New Roman"/>
                <w:sz w:val="24"/>
                <w:szCs w:val="24"/>
                <w:lang w:val="vi-VN"/>
              </w:rPr>
              <w:t>/2016</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 xml:space="preserve">Quyết định số 14/2016/QĐ-TTg ngày 01/04/2016 của Thủ tướng bãi bỏ Quyết định số 110/2006/QĐ-TTg ngày 19/5/2006 của Thủ tướng Chính phủ về việc phê duyệt Điều lệ tổ chức và hoạt động của Ngân hàng Phát triển Việt Nam </w:t>
            </w:r>
          </w:p>
        </w:tc>
        <w:tc>
          <w:tcPr>
            <w:tcW w:w="1817" w:type="dxa"/>
          </w:tcPr>
          <w:p w:rsidR="001744B4" w:rsidRPr="003E5F36" w:rsidRDefault="001744B4" w:rsidP="006F2F4F">
            <w:pPr>
              <w:spacing w:before="120" w:after="120"/>
              <w:rPr>
                <w:rFonts w:cs="Times New Roman"/>
                <w:sz w:val="24"/>
                <w:szCs w:val="24"/>
              </w:rPr>
            </w:pPr>
            <w:r w:rsidRPr="003E5F36">
              <w:rPr>
                <w:rFonts w:cs="Times New Roman"/>
                <w:sz w:val="24"/>
                <w:szCs w:val="24"/>
              </w:rPr>
              <w:t>01/04/2016</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Quyết định</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18/2018/QĐ-TTg</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02/04/2018</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 xml:space="preserve">Quyết định 18/2018/QĐ-TTg ngày 02/04/2018 của Thủ tướng Chính phủ về hướng dẫn cấp bù chênh lệch </w:t>
            </w:r>
            <w:r w:rsidRPr="003E5F36">
              <w:rPr>
                <w:rFonts w:cs="Times New Roman"/>
                <w:sz w:val="24"/>
                <w:szCs w:val="24"/>
                <w:lang w:val="vi-VN"/>
              </w:rPr>
              <w:lastRenderedPageBreak/>
              <w:t>lãi suất thực hiện chính sách cho vay nhà ở xã hội theo Nghị định 100/2015/NĐ-CP ngày 20/10/2015 của Chính phủ về phát triển và quản lý nhà ở xã hội</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lastRenderedPageBreak/>
              <w:t>20/05/2018</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Quyết định</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0</w:t>
            </w:r>
            <w:r w:rsidRPr="003E5F36">
              <w:rPr>
                <w:rFonts w:cs="Times New Roman"/>
                <w:sz w:val="24"/>
                <w:szCs w:val="24"/>
                <w:lang w:val="vi-VN"/>
              </w:rPr>
              <w:t>8/20</w:t>
            </w:r>
            <w:r w:rsidRPr="003E5F36">
              <w:rPr>
                <w:rFonts w:cs="Times New Roman"/>
                <w:sz w:val="24"/>
                <w:szCs w:val="24"/>
              </w:rPr>
              <w:t>21</w:t>
            </w:r>
            <w:r w:rsidRPr="003E5F36">
              <w:rPr>
                <w:rFonts w:cs="Times New Roman"/>
                <w:sz w:val="24"/>
                <w:szCs w:val="24"/>
                <w:lang w:val="vi-VN"/>
              </w:rPr>
              <w:t>/QĐ-TTg</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11/03/2021</w:t>
            </w:r>
          </w:p>
        </w:tc>
        <w:tc>
          <w:tcPr>
            <w:tcW w:w="5412" w:type="dxa"/>
            <w:vAlign w:val="bottom"/>
          </w:tcPr>
          <w:p w:rsidR="001744B4" w:rsidRPr="003E5F36" w:rsidRDefault="001744B4" w:rsidP="006F2F4F">
            <w:pPr>
              <w:spacing w:before="120" w:after="120"/>
              <w:jc w:val="both"/>
              <w:rPr>
                <w:rFonts w:cs="Times New Roman"/>
                <w:sz w:val="24"/>
                <w:szCs w:val="24"/>
              </w:rPr>
            </w:pPr>
            <w:r w:rsidRPr="003E5F36">
              <w:rPr>
                <w:rFonts w:cs="Times New Roman"/>
                <w:sz w:val="24"/>
                <w:szCs w:val="24"/>
                <w:lang w:val="vi-VN"/>
              </w:rPr>
              <w:t xml:space="preserve">Quyết định </w:t>
            </w:r>
            <w:r w:rsidRPr="003E5F36">
              <w:rPr>
                <w:rFonts w:cs="Times New Roman"/>
                <w:sz w:val="24"/>
                <w:szCs w:val="24"/>
              </w:rPr>
              <w:t>0</w:t>
            </w:r>
            <w:r w:rsidRPr="003E5F36">
              <w:rPr>
                <w:rFonts w:cs="Times New Roman"/>
                <w:sz w:val="24"/>
                <w:szCs w:val="24"/>
                <w:lang w:val="vi-VN"/>
              </w:rPr>
              <w:t>8/20</w:t>
            </w:r>
            <w:r w:rsidRPr="003E5F36">
              <w:rPr>
                <w:rFonts w:cs="Times New Roman"/>
                <w:sz w:val="24"/>
                <w:szCs w:val="24"/>
              </w:rPr>
              <w:t>21</w:t>
            </w:r>
            <w:r w:rsidRPr="003E5F36">
              <w:rPr>
                <w:rFonts w:cs="Times New Roman"/>
                <w:sz w:val="24"/>
                <w:szCs w:val="24"/>
                <w:lang w:val="vi-VN"/>
              </w:rPr>
              <w:t xml:space="preserve">/QĐ-TTg ngày </w:t>
            </w:r>
            <w:r w:rsidRPr="003E5F36">
              <w:rPr>
                <w:rFonts w:cs="Times New Roman"/>
                <w:sz w:val="24"/>
                <w:szCs w:val="24"/>
              </w:rPr>
              <w:t>11/03/2021</w:t>
            </w:r>
            <w:r w:rsidRPr="003E5F36">
              <w:rPr>
                <w:rFonts w:cs="Times New Roman"/>
                <w:sz w:val="24"/>
                <w:szCs w:val="24"/>
                <w:lang w:val="vi-VN"/>
              </w:rPr>
              <w:t xml:space="preserve"> của Thủ tướng Chính phủ </w:t>
            </w:r>
            <w:r w:rsidRPr="003E5F36">
              <w:rPr>
                <w:rFonts w:cs="Times New Roman"/>
                <w:sz w:val="24"/>
                <w:szCs w:val="24"/>
              </w:rPr>
              <w:t>sửa đổi, bổ sung một số điều của Quy chế xử lý nợ bị rủi ro tại Ngân hàng Chính sách xã hội ban hành kèm theo Quyết định số 50/2010/QĐ-TTg ngày 28 tháng 07 năm 2010 của Thủ tướng Chính phủ</w:t>
            </w:r>
          </w:p>
        </w:tc>
        <w:tc>
          <w:tcPr>
            <w:tcW w:w="1817" w:type="dxa"/>
          </w:tcPr>
          <w:p w:rsidR="001744B4" w:rsidRPr="003E5F36" w:rsidRDefault="001744B4" w:rsidP="006F2F4F">
            <w:pPr>
              <w:spacing w:before="120" w:after="120"/>
              <w:rPr>
                <w:rFonts w:cs="Times New Roman"/>
                <w:sz w:val="24"/>
                <w:szCs w:val="24"/>
              </w:rPr>
            </w:pPr>
            <w:r w:rsidRPr="003E5F36">
              <w:rPr>
                <w:rFonts w:cs="Times New Roman"/>
                <w:sz w:val="24"/>
                <w:szCs w:val="24"/>
              </w:rPr>
              <w:t>19/05/2021</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Quyết định</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05</w:t>
            </w:r>
            <w:r w:rsidRPr="003E5F36">
              <w:rPr>
                <w:rFonts w:cs="Times New Roman"/>
                <w:sz w:val="24"/>
                <w:szCs w:val="24"/>
                <w:lang w:val="vi-VN"/>
              </w:rPr>
              <w:t>/20</w:t>
            </w:r>
            <w:r w:rsidRPr="003E5F36">
              <w:rPr>
                <w:rFonts w:cs="Times New Roman"/>
                <w:sz w:val="24"/>
                <w:szCs w:val="24"/>
              </w:rPr>
              <w:t>22</w:t>
            </w:r>
            <w:r w:rsidRPr="003E5F36">
              <w:rPr>
                <w:rFonts w:cs="Times New Roman"/>
                <w:sz w:val="24"/>
                <w:szCs w:val="24"/>
                <w:lang w:val="vi-VN"/>
              </w:rPr>
              <w:t>/QĐ-TTg</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23/03/2022</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 xml:space="preserve">Quyết định </w:t>
            </w:r>
            <w:r w:rsidRPr="003E5F36">
              <w:rPr>
                <w:rFonts w:cs="Times New Roman"/>
                <w:sz w:val="24"/>
                <w:szCs w:val="24"/>
              </w:rPr>
              <w:t>05</w:t>
            </w:r>
            <w:r w:rsidRPr="003E5F36">
              <w:rPr>
                <w:rFonts w:cs="Times New Roman"/>
                <w:sz w:val="24"/>
                <w:szCs w:val="24"/>
                <w:lang w:val="vi-VN"/>
              </w:rPr>
              <w:t>/20</w:t>
            </w:r>
            <w:r w:rsidRPr="003E5F36">
              <w:rPr>
                <w:rFonts w:cs="Times New Roman"/>
                <w:sz w:val="24"/>
                <w:szCs w:val="24"/>
              </w:rPr>
              <w:t>22</w:t>
            </w:r>
            <w:r w:rsidRPr="003E5F36">
              <w:rPr>
                <w:rFonts w:cs="Times New Roman"/>
                <w:sz w:val="24"/>
                <w:szCs w:val="24"/>
                <w:lang w:val="vi-VN"/>
              </w:rPr>
              <w:t xml:space="preserve">/QĐ-TTg ngày </w:t>
            </w:r>
            <w:r w:rsidRPr="003E5F36">
              <w:rPr>
                <w:rFonts w:cs="Times New Roman"/>
                <w:sz w:val="24"/>
                <w:szCs w:val="24"/>
              </w:rPr>
              <w:t>23/03/2022</w:t>
            </w:r>
            <w:r w:rsidRPr="003E5F36">
              <w:rPr>
                <w:rFonts w:cs="Times New Roman"/>
                <w:sz w:val="24"/>
                <w:szCs w:val="24"/>
                <w:lang w:val="vi-VN"/>
              </w:rPr>
              <w:t xml:space="preserve"> của Thủ tướng Chính phủ </w:t>
            </w:r>
            <w:r w:rsidRPr="003E5F36">
              <w:rPr>
                <w:rFonts w:cs="Times New Roman"/>
                <w:sz w:val="24"/>
                <w:szCs w:val="24"/>
              </w:rPr>
              <w:t xml:space="preserve">sửa đổi, bổ sung một số điều của </w:t>
            </w:r>
            <w:r w:rsidRPr="003E5F36">
              <w:rPr>
                <w:rFonts w:cs="Times New Roman"/>
                <w:sz w:val="24"/>
                <w:szCs w:val="24"/>
                <w:lang w:val="vi-VN"/>
              </w:rPr>
              <w:t xml:space="preserve">Quyết định </w:t>
            </w:r>
            <w:r w:rsidRPr="003E5F36">
              <w:rPr>
                <w:rFonts w:cs="Times New Roman"/>
                <w:sz w:val="24"/>
                <w:szCs w:val="24"/>
              </w:rPr>
              <w:t>157</w:t>
            </w:r>
            <w:r w:rsidRPr="003E5F36">
              <w:rPr>
                <w:rFonts w:cs="Times New Roman"/>
                <w:sz w:val="24"/>
                <w:szCs w:val="24"/>
                <w:lang w:val="vi-VN"/>
              </w:rPr>
              <w:t>/200</w:t>
            </w:r>
            <w:r w:rsidRPr="003E5F36">
              <w:rPr>
                <w:rFonts w:cs="Times New Roman"/>
                <w:sz w:val="24"/>
                <w:szCs w:val="24"/>
              </w:rPr>
              <w:t>7</w:t>
            </w:r>
            <w:r w:rsidRPr="003E5F36">
              <w:rPr>
                <w:rFonts w:cs="Times New Roman"/>
                <w:sz w:val="24"/>
                <w:szCs w:val="24"/>
                <w:lang w:val="vi-VN"/>
              </w:rPr>
              <w:t xml:space="preserve">/QĐ-TTg ngày </w:t>
            </w:r>
            <w:r w:rsidRPr="003E5F36">
              <w:rPr>
                <w:rFonts w:cs="Times New Roman"/>
                <w:sz w:val="24"/>
                <w:szCs w:val="24"/>
              </w:rPr>
              <w:t>27 tháng 09 năm 2007</w:t>
            </w:r>
            <w:r w:rsidRPr="003E5F36">
              <w:rPr>
                <w:rFonts w:cs="Times New Roman"/>
                <w:sz w:val="24"/>
                <w:szCs w:val="24"/>
                <w:lang w:val="vi-VN"/>
              </w:rPr>
              <w:t xml:space="preserve"> của Thủ tướng Chính phủ về </w:t>
            </w:r>
            <w:r w:rsidRPr="003E5F36">
              <w:rPr>
                <w:rFonts w:cs="Times New Roman"/>
                <w:sz w:val="24"/>
                <w:szCs w:val="24"/>
              </w:rPr>
              <w:t>tín dụng đối với học sinh, sinh viên</w:t>
            </w:r>
          </w:p>
        </w:tc>
        <w:tc>
          <w:tcPr>
            <w:tcW w:w="1817" w:type="dxa"/>
          </w:tcPr>
          <w:p w:rsidR="001744B4" w:rsidRPr="003E5F36" w:rsidRDefault="001744B4" w:rsidP="006F2F4F">
            <w:pPr>
              <w:spacing w:before="120" w:after="120"/>
              <w:rPr>
                <w:rFonts w:cs="Times New Roman"/>
                <w:sz w:val="24"/>
                <w:szCs w:val="24"/>
              </w:rPr>
            </w:pPr>
            <w:r w:rsidRPr="003E5F36">
              <w:rPr>
                <w:rFonts w:cs="Times New Roman"/>
                <w:sz w:val="24"/>
                <w:szCs w:val="24"/>
              </w:rPr>
              <w:t>19/05/2022</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Quyết định</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09</w:t>
            </w:r>
            <w:r w:rsidRPr="003E5F36">
              <w:rPr>
                <w:rFonts w:cs="Times New Roman"/>
                <w:sz w:val="24"/>
                <w:szCs w:val="24"/>
                <w:lang w:val="vi-VN"/>
              </w:rPr>
              <w:t>/20</w:t>
            </w:r>
            <w:r w:rsidRPr="003E5F36">
              <w:rPr>
                <w:rFonts w:cs="Times New Roman"/>
                <w:sz w:val="24"/>
                <w:szCs w:val="24"/>
              </w:rPr>
              <w:t>22</w:t>
            </w:r>
            <w:r w:rsidRPr="003E5F36">
              <w:rPr>
                <w:rFonts w:cs="Times New Roman"/>
                <w:sz w:val="24"/>
                <w:szCs w:val="24"/>
                <w:lang w:val="vi-VN"/>
              </w:rPr>
              <w:t>/QĐ-TTg</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04/04/2022</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 xml:space="preserve">Quyết định </w:t>
            </w:r>
            <w:r w:rsidRPr="003E5F36">
              <w:rPr>
                <w:rFonts w:cs="Times New Roman"/>
                <w:sz w:val="24"/>
                <w:szCs w:val="24"/>
              </w:rPr>
              <w:t>09</w:t>
            </w:r>
            <w:r w:rsidRPr="003E5F36">
              <w:rPr>
                <w:rFonts w:cs="Times New Roman"/>
                <w:sz w:val="24"/>
                <w:szCs w:val="24"/>
                <w:lang w:val="vi-VN"/>
              </w:rPr>
              <w:t>/20</w:t>
            </w:r>
            <w:r w:rsidRPr="003E5F36">
              <w:rPr>
                <w:rFonts w:cs="Times New Roman"/>
                <w:sz w:val="24"/>
                <w:szCs w:val="24"/>
              </w:rPr>
              <w:t>22</w:t>
            </w:r>
            <w:r w:rsidRPr="003E5F36">
              <w:rPr>
                <w:rFonts w:cs="Times New Roman"/>
                <w:sz w:val="24"/>
                <w:szCs w:val="24"/>
                <w:lang w:val="vi-VN"/>
              </w:rPr>
              <w:t xml:space="preserve">/QĐ-TTg ngày </w:t>
            </w:r>
            <w:r w:rsidRPr="003E5F36">
              <w:rPr>
                <w:rFonts w:cs="Times New Roman"/>
                <w:sz w:val="24"/>
                <w:szCs w:val="24"/>
              </w:rPr>
              <w:t>04/04/2022</w:t>
            </w:r>
            <w:r w:rsidRPr="003E5F36">
              <w:rPr>
                <w:rFonts w:cs="Times New Roman"/>
                <w:sz w:val="24"/>
                <w:szCs w:val="24"/>
                <w:lang w:val="vi-VN"/>
              </w:rPr>
              <w:t xml:space="preserve"> của Thủ tướng Chính phủ về </w:t>
            </w:r>
            <w:r w:rsidRPr="003E5F36">
              <w:rPr>
                <w:rFonts w:cs="Times New Roman"/>
                <w:sz w:val="24"/>
                <w:szCs w:val="24"/>
              </w:rPr>
              <w:t>tín dụng đối với học sinh, sinh viên có hoàn cảnh khó khăn để mua máy tính, thiết bị phục vụ học tập trực tuyến</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Có hiệu lực kể từ ngày ký ban hành</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Quyết định</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17</w:t>
            </w:r>
            <w:r w:rsidRPr="003E5F36">
              <w:rPr>
                <w:rFonts w:cs="Times New Roman"/>
                <w:sz w:val="24"/>
                <w:szCs w:val="24"/>
                <w:lang w:val="vi-VN"/>
              </w:rPr>
              <w:t>/20</w:t>
            </w:r>
            <w:r w:rsidRPr="003E5F36">
              <w:rPr>
                <w:rFonts w:cs="Times New Roman"/>
                <w:sz w:val="24"/>
                <w:szCs w:val="24"/>
              </w:rPr>
              <w:t>23</w:t>
            </w:r>
            <w:r w:rsidRPr="003E5F36">
              <w:rPr>
                <w:rFonts w:cs="Times New Roman"/>
                <w:sz w:val="24"/>
                <w:szCs w:val="24"/>
                <w:lang w:val="vi-VN"/>
              </w:rPr>
              <w:t>/QĐ-TTg</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05/06/2023</w:t>
            </w:r>
          </w:p>
        </w:tc>
        <w:tc>
          <w:tcPr>
            <w:tcW w:w="5412" w:type="dxa"/>
            <w:vAlign w:val="bottom"/>
          </w:tcPr>
          <w:p w:rsidR="001744B4" w:rsidRPr="003E5F36" w:rsidRDefault="001744B4" w:rsidP="006F2F4F">
            <w:pPr>
              <w:spacing w:before="120" w:after="120"/>
              <w:jc w:val="both"/>
              <w:rPr>
                <w:rFonts w:cs="Times New Roman"/>
                <w:sz w:val="24"/>
                <w:szCs w:val="24"/>
              </w:rPr>
            </w:pPr>
            <w:r w:rsidRPr="003E5F36">
              <w:rPr>
                <w:rFonts w:cs="Times New Roman"/>
                <w:sz w:val="24"/>
                <w:szCs w:val="24"/>
                <w:lang w:val="vi-VN"/>
              </w:rPr>
              <w:t xml:space="preserve">Quyết định </w:t>
            </w:r>
            <w:r w:rsidRPr="003E5F36">
              <w:rPr>
                <w:rFonts w:cs="Times New Roman"/>
                <w:sz w:val="24"/>
                <w:szCs w:val="24"/>
              </w:rPr>
              <w:t>17</w:t>
            </w:r>
            <w:r w:rsidRPr="003E5F36">
              <w:rPr>
                <w:rFonts w:cs="Times New Roman"/>
                <w:sz w:val="24"/>
                <w:szCs w:val="24"/>
                <w:lang w:val="vi-VN"/>
              </w:rPr>
              <w:t>/20</w:t>
            </w:r>
            <w:r w:rsidRPr="003E5F36">
              <w:rPr>
                <w:rFonts w:cs="Times New Roman"/>
                <w:sz w:val="24"/>
                <w:szCs w:val="24"/>
              </w:rPr>
              <w:t>23</w:t>
            </w:r>
            <w:r w:rsidRPr="003E5F36">
              <w:rPr>
                <w:rFonts w:cs="Times New Roman"/>
                <w:sz w:val="24"/>
                <w:szCs w:val="24"/>
                <w:lang w:val="vi-VN"/>
              </w:rPr>
              <w:t xml:space="preserve">/QĐ-TTg ngày </w:t>
            </w:r>
            <w:r w:rsidRPr="003E5F36">
              <w:rPr>
                <w:rFonts w:cs="Times New Roman"/>
                <w:sz w:val="24"/>
                <w:szCs w:val="24"/>
              </w:rPr>
              <w:t>05/06/2023</w:t>
            </w:r>
            <w:r w:rsidRPr="003E5F36">
              <w:rPr>
                <w:rFonts w:cs="Times New Roman"/>
                <w:sz w:val="24"/>
                <w:szCs w:val="24"/>
                <w:lang w:val="vi-VN"/>
              </w:rPr>
              <w:t xml:space="preserve"> của Thủ tướng Chính phủ </w:t>
            </w:r>
            <w:r w:rsidRPr="003E5F36">
              <w:rPr>
                <w:rFonts w:cs="Times New Roman"/>
                <w:sz w:val="24"/>
                <w:szCs w:val="24"/>
              </w:rPr>
              <w:t>sửa đổi, bổ sung một số điều của Quyết định số 31/2007/QĐ-TTg ngày 05 tháng 03 năm 2007 của Thủ tướng Chính phủ về tín dụng đối với hộ gia đình sản xuất, kinh doanh tại vùng khó khăn và Quyết định số 92/2009/QĐ-TTg ngày 08 tháng 07 năm 2009 của Thủ tướng Chính phủ về tín dụng đối với thương nhân hoạt động thương mại tại vùng khó khăn</w:t>
            </w:r>
          </w:p>
        </w:tc>
        <w:tc>
          <w:tcPr>
            <w:tcW w:w="1817" w:type="dxa"/>
          </w:tcPr>
          <w:p w:rsidR="001744B4" w:rsidRPr="003E5F36" w:rsidRDefault="001744B4" w:rsidP="006F2F4F">
            <w:pPr>
              <w:spacing w:before="120" w:after="120"/>
              <w:rPr>
                <w:rFonts w:cs="Times New Roman"/>
                <w:sz w:val="24"/>
                <w:szCs w:val="24"/>
              </w:rPr>
            </w:pPr>
            <w:r w:rsidRPr="003E5F36">
              <w:rPr>
                <w:rFonts w:cs="Times New Roman"/>
                <w:sz w:val="24"/>
                <w:szCs w:val="24"/>
              </w:rPr>
              <w:t>08/08/2023</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3134D4">
        <w:tc>
          <w:tcPr>
            <w:tcW w:w="15297" w:type="dxa"/>
            <w:gridSpan w:val="11"/>
          </w:tcPr>
          <w:p w:rsidR="001744B4" w:rsidRPr="003E5F36" w:rsidRDefault="001744B4" w:rsidP="00C323FE">
            <w:pPr>
              <w:spacing w:before="120" w:after="120"/>
              <w:jc w:val="center"/>
              <w:rPr>
                <w:rFonts w:cs="Times New Roman"/>
                <w:b/>
                <w:sz w:val="24"/>
                <w:szCs w:val="24"/>
                <w:lang w:val="vi-VN"/>
              </w:rPr>
            </w:pPr>
            <w:r w:rsidRPr="003E5F36">
              <w:rPr>
                <w:rFonts w:cs="Times New Roman"/>
                <w:b/>
                <w:sz w:val="24"/>
                <w:szCs w:val="24"/>
                <w:lang w:val="vi-VN"/>
              </w:rPr>
              <w:t>THÔNG TƯ</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27/2002/TT-BTC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22/03/2002</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27/2002/TT-BTC ngày 22/3/2002 của Bộ Tài chính hướng dẫn chế độ tài chính đối với công ty quản lý nợ và khai thác tài sản trực thuộc Ngân hàng thương mại</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06/04/2002</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31/2005/TT-BTC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20/04/2005</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31/2005/TT-BTC ngày 20/4/2005 của Bộ Tài chính về việc sửa đổi, bổ sung Thông tư số 32/2004/TT-BTC ngày 12/4/2004 của Bộ Tài chính hướng dẫn việc phát hành trái phiếu Chính phủ qua hệ thống Kho bạc Nhà nước</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16/05/2005</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44/2009/TT-BTC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10/03/2009</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44/2009/TT-BTC ngày 10/3/2009 của Bộ Tài chính hướng dẫn việc phát hành xổ số điện toán của Công ty trách nhiệm hữu hạn Nhà nước một thành viên Xổ số kiến thiết Thủ Đô</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24/04/2009</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131/2009/TT-BTC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29/06/2009</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131/2009/TT-BTC ngày 29/6/2009 của Bộ Tài chính về việc sửa đổi, bổ sung một số quy định tại Thông tư số 65/2007/TT-BTC ngày 18/06/2007 của Bộ Tài chính về việc hướng dẫn chi tiết Nghị định 30/2007/NĐ-CP của Chính phủ về kinh doanh xổ số và Thông tư số 112/2007/TT-BTC ngày 19/09/2007 của Bộ Tài chính về hướng dẫn chế độ quản lý tài chính đối với Công ty Xổ số kiến thiết</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01/07/2009</w:t>
            </w:r>
          </w:p>
        </w:tc>
        <w:tc>
          <w:tcPr>
            <w:tcW w:w="1689" w:type="dxa"/>
          </w:tcPr>
          <w:p w:rsidR="001744B4" w:rsidRPr="003E5F36" w:rsidRDefault="001744B4" w:rsidP="000820FD">
            <w:pPr>
              <w:spacing w:before="120" w:after="120"/>
              <w:rPr>
                <w:rFonts w:cs="Times New Roman"/>
                <w:sz w:val="24"/>
                <w:szCs w:val="24"/>
              </w:rPr>
            </w:pPr>
            <w:r w:rsidRPr="003E5F36">
              <w:rPr>
                <w:rFonts w:cs="Times New Roman"/>
                <w:sz w:val="24"/>
                <w:szCs w:val="24"/>
              </w:rPr>
              <w:t>Hết hiệu lực một phần</w:t>
            </w:r>
          </w:p>
          <w:p w:rsidR="001744B4" w:rsidRPr="003E5F36" w:rsidRDefault="001744B4" w:rsidP="00927EC2">
            <w:pPr>
              <w:spacing w:before="120" w:after="120"/>
              <w:rPr>
                <w:rFonts w:cs="Times New Roman"/>
                <w:sz w:val="24"/>
                <w:szCs w:val="24"/>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26</w:t>
            </w:r>
            <w:r w:rsidRPr="003E5F36">
              <w:rPr>
                <w:rFonts w:cs="Times New Roman"/>
                <w:sz w:val="24"/>
                <w:szCs w:val="24"/>
                <w:lang w:val="vi-VN"/>
              </w:rPr>
              <w:t>/20</w:t>
            </w:r>
            <w:r w:rsidRPr="003E5F36">
              <w:rPr>
                <w:rFonts w:cs="Times New Roman"/>
                <w:sz w:val="24"/>
                <w:szCs w:val="24"/>
              </w:rPr>
              <w:t>12</w:t>
            </w:r>
            <w:r w:rsidRPr="003E5F36">
              <w:rPr>
                <w:rFonts w:cs="Times New Roman"/>
                <w:sz w:val="24"/>
                <w:szCs w:val="24"/>
                <w:lang w:val="vi-VN"/>
              </w:rPr>
              <w:t>/TT-BTC</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lang w:val="vi-VN"/>
              </w:rPr>
              <w:t>2</w:t>
            </w:r>
            <w:r w:rsidRPr="003E5F36">
              <w:rPr>
                <w:rFonts w:cs="Times New Roman"/>
                <w:sz w:val="24"/>
                <w:szCs w:val="24"/>
              </w:rPr>
              <w:t>3</w:t>
            </w:r>
            <w:r w:rsidRPr="003E5F36">
              <w:rPr>
                <w:rFonts w:cs="Times New Roman"/>
                <w:sz w:val="24"/>
                <w:szCs w:val="24"/>
                <w:lang w:val="vi-VN"/>
              </w:rPr>
              <w:t>/0</w:t>
            </w:r>
            <w:r w:rsidRPr="003E5F36">
              <w:rPr>
                <w:rFonts w:cs="Times New Roman"/>
                <w:sz w:val="24"/>
                <w:szCs w:val="24"/>
              </w:rPr>
              <w:t>2</w:t>
            </w:r>
            <w:r w:rsidRPr="003E5F36">
              <w:rPr>
                <w:rFonts w:cs="Times New Roman"/>
                <w:sz w:val="24"/>
                <w:szCs w:val="24"/>
                <w:lang w:val="vi-VN"/>
              </w:rPr>
              <w:t>/20</w:t>
            </w:r>
            <w:r w:rsidRPr="003E5F36">
              <w:rPr>
                <w:rFonts w:cs="Times New Roman"/>
                <w:sz w:val="24"/>
                <w:szCs w:val="24"/>
              </w:rPr>
              <w:t>12</w:t>
            </w:r>
          </w:p>
        </w:tc>
        <w:tc>
          <w:tcPr>
            <w:tcW w:w="5412" w:type="dxa"/>
            <w:vAlign w:val="bottom"/>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Thông tư số 26/2012/TT-BTC ngày 23/02/2012 của Bộ Tài chính hướng dẫn cấp bù chênh lệch lãi suất cho vay dự án đầu tư phương tiện vận tải hành khách công cộng bằng xe buýt tại thành phố Hồ Chí Minh </w:t>
            </w:r>
          </w:p>
        </w:tc>
        <w:tc>
          <w:tcPr>
            <w:tcW w:w="1817" w:type="dxa"/>
          </w:tcPr>
          <w:p w:rsidR="001744B4" w:rsidRPr="003E5F36" w:rsidRDefault="001744B4" w:rsidP="006F2F4F">
            <w:pPr>
              <w:spacing w:before="120" w:after="120"/>
              <w:rPr>
                <w:rFonts w:cs="Times New Roman"/>
                <w:sz w:val="24"/>
                <w:szCs w:val="24"/>
              </w:rPr>
            </w:pPr>
            <w:r w:rsidRPr="003E5F36">
              <w:rPr>
                <w:rFonts w:cs="Times New Roman"/>
                <w:sz w:val="24"/>
                <w:szCs w:val="24"/>
              </w:rPr>
              <w:t>12/4/2012</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 xml:space="preserve">Thông </w:t>
            </w:r>
            <w:r w:rsidRPr="003E5F36">
              <w:rPr>
                <w:rFonts w:cs="Times New Roman"/>
                <w:sz w:val="24"/>
                <w:szCs w:val="24"/>
                <w:lang w:val="vi-VN"/>
              </w:rPr>
              <w:lastRenderedPageBreak/>
              <w:t>tư</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lastRenderedPageBreak/>
              <w:t>127/2012/TT-BTC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08/08/2012</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 xml:space="preserve">Thông tư số 127/2012/TT-BTC ngày 08/08/2012 của Bộ Tài chính hướng dẫn về tiêu chuẩn, điều kiện và </w:t>
            </w:r>
            <w:r w:rsidRPr="003E5F36">
              <w:rPr>
                <w:rFonts w:cs="Times New Roman"/>
                <w:sz w:val="24"/>
                <w:szCs w:val="24"/>
                <w:lang w:val="vi-VN"/>
              </w:rPr>
              <w:lastRenderedPageBreak/>
              <w:t>quy trình thủ tục công nhận tổ chức cung cấp dịch vụ xác định giá trị doanh nghiệp</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lastRenderedPageBreak/>
              <w:t>01/10/2012</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 xml:space="preserve">Hết hiệu lực </w:t>
            </w:r>
            <w:r w:rsidRPr="003E5F36">
              <w:rPr>
                <w:rFonts w:cs="Times New Roman"/>
                <w:sz w:val="24"/>
                <w:szCs w:val="24"/>
                <w:lang w:val="vi-VN"/>
              </w:rPr>
              <w:lastRenderedPageBreak/>
              <w:t>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188/2012/TT-BTC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07/11/2012</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188/2012/TT-BTC ngày 07/11/2012 của Bộ Tài chính về việc hướng dẫn hỗ trợ lãi suất vay vốn và cấp bù chênh lệch lãi suất do thực hiện chính sách hỗ trợ nhằm giảm tổn thất sau thu hoạch đối với nông sản, thủy sán</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28/12/2012</w:t>
            </w:r>
          </w:p>
        </w:tc>
        <w:tc>
          <w:tcPr>
            <w:tcW w:w="1689" w:type="dxa"/>
          </w:tcPr>
          <w:p w:rsidR="001744B4" w:rsidRPr="003E5F36" w:rsidRDefault="001744B4" w:rsidP="006F2F4F">
            <w:pPr>
              <w:spacing w:before="120" w:after="120"/>
              <w:rPr>
                <w:rFonts w:cs="Times New Roman"/>
                <w:sz w:val="24"/>
                <w:szCs w:val="24"/>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69</w:t>
            </w:r>
            <w:r w:rsidRPr="003E5F36">
              <w:rPr>
                <w:rFonts w:cs="Times New Roman"/>
                <w:sz w:val="24"/>
                <w:szCs w:val="24"/>
                <w:lang w:val="vi-VN"/>
              </w:rPr>
              <w:t>/201</w:t>
            </w:r>
            <w:r w:rsidRPr="003E5F36">
              <w:rPr>
                <w:rFonts w:cs="Times New Roman"/>
                <w:sz w:val="24"/>
                <w:szCs w:val="24"/>
              </w:rPr>
              <w:t>3</w:t>
            </w:r>
            <w:r w:rsidRPr="003E5F36">
              <w:rPr>
                <w:rFonts w:cs="Times New Roman"/>
                <w:sz w:val="24"/>
                <w:szCs w:val="24"/>
                <w:lang w:val="vi-VN"/>
              </w:rPr>
              <w:t>/TT-BTC</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21/05/2013</w:t>
            </w:r>
          </w:p>
        </w:tc>
        <w:tc>
          <w:tcPr>
            <w:tcW w:w="5412" w:type="dxa"/>
            <w:vAlign w:val="bottom"/>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Thông tư số 69/2013/TT-BTC ngày 21/5/2013 của Bộ trưởng Bộ Tài chính hướng dẫn chế độ quản lý tài chính đối với ccs Quỹ Hỗ trợ nông dân thuộc hệ thống Hội Nông dân Việt Nam </w:t>
            </w:r>
          </w:p>
        </w:tc>
        <w:tc>
          <w:tcPr>
            <w:tcW w:w="1817" w:type="dxa"/>
          </w:tcPr>
          <w:p w:rsidR="001744B4" w:rsidRPr="003E5F36" w:rsidRDefault="001744B4" w:rsidP="006F2F4F">
            <w:pPr>
              <w:spacing w:before="120" w:after="120"/>
              <w:rPr>
                <w:rFonts w:cs="Times New Roman"/>
                <w:sz w:val="24"/>
                <w:szCs w:val="24"/>
              </w:rPr>
            </w:pPr>
            <w:r w:rsidRPr="003E5F36">
              <w:rPr>
                <w:rFonts w:cs="Times New Roman"/>
                <w:sz w:val="24"/>
                <w:szCs w:val="24"/>
              </w:rPr>
              <w:t>15/7/2023</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75/2013/TT-BTC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04/06/2013</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75/2013/TT-BTC ngày 04/6/2013 của Bộ Tài chính hướng dẫn chi tiết về hoạt động kinh doanh xổ số</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01/10/2013</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83/2013/TT-BTC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25/06/2013</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83/2013/TT-BTC ngày 25/6/2013 của Bộ Tài chính hướng dẫn Quyết định số 64/QĐ-TTg ngày 07/01/2013 của Thủ tướng Chính phủ về tỷ lệ phí tổ chức tín dụng cổ phần hóa được hưởng khi thu hồi các khoản nợ ngoại bảng được giữ lại</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15/08/2013</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188/2013/TT-BTC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09/12/2013</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188/2013/TT-BTC ngày 09/12/2013 của Bộ Tài chính hướng dẫn chế độ quản lý tài chính và đánh giá hiệu quả hoạt động đối với Sở Giao dịch Chứng khoán, Trung tâm Lưu ký Chứng khoán</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01/02/2014</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195/2013/TT-BTC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18/12/2013</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195/2013/TT-BTC ngày 18/12/2013 của Bộ Tài chính hướng dẫn chế độ tài chính của Ngân hàng Nhà nước Việt Nam</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03/02/2014</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47/2014/TT-BTC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22/04/2014</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47/2014/TT-BTC ngày 22/4/2014 của Bộ Tài chính về việc hướng dẫn thực hiện một số nội dung Quyết định số 03/2011/QĐ-TTg ngày 10/01/2011 của Thủ tướng Chính phủ về ban hành Quy chế bảo lãnh cho doanh nghiệp nhỏ và vừa vay vốn ngân hàng thương mại</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06/06/2014</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89/2014/TT-BTC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07/07/2014</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89/2014/TT-BTC ngày 07/7/2014 của Bộ Tài chính về hướng dẫn hỗ trợ lãi suất vay vốn và cấp bù chênh lệch lãi suất do thực hiện chính sách hỗ trợ nhằm giảm tổn thất trong nông nghiệp</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22/08/2014</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112/2014/TT-BTC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19/08/2014</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112/2014/TT-BTC ngày 19/8/2014 của Bộ Tài chính sửa đổi, bổ sung một số điều của Thông tư số 75/2013/TT-BTC ngày 04/6/2013 của Bộ Tài chính hướng dẫn chi tiết về hoạt động kinh doanh xổ số</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03/10/2014</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114/2014/TT-BTC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20/08/2014</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114/2014/TT-BTC ngày 20/8/2014 của Bộ Tài chính hướng dẫn cấp bù lãi suất do thực hiện chính sách tín dụng theo Nghị định số 67/2014/NĐ-CP ngày 07/7/2014 của Chính phủ về một số chính sách phát triển thủy sản</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20/08/2014</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117/2014/TT-BTC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21/08/2014</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117/2014/TT-BTC ngày 21/8/2014 của Bộ Tài chính hướng dẫn thực hiện một số điều Nghị định số 67/2014/NĐ-CP ngày 07/7/2014 của Chính phủ về một số chính sách phát triển thủy sản</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21/08/2014</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14" w:type="dxa"/>
          </w:tcPr>
          <w:p w:rsidR="001744B4" w:rsidRPr="003E5F36" w:rsidRDefault="001744B4" w:rsidP="005A15EE">
            <w:pPr>
              <w:spacing w:before="120" w:after="120"/>
              <w:jc w:val="center"/>
              <w:rPr>
                <w:rFonts w:cs="Times New Roman"/>
                <w:sz w:val="24"/>
                <w:szCs w:val="24"/>
              </w:rPr>
            </w:pPr>
            <w:r w:rsidRPr="003E5F36">
              <w:rPr>
                <w:rFonts w:cs="Times New Roman"/>
                <w:sz w:val="24"/>
                <w:szCs w:val="24"/>
              </w:rPr>
              <w:t>205</w:t>
            </w:r>
            <w:r w:rsidRPr="003E5F36">
              <w:rPr>
                <w:rFonts w:cs="Times New Roman"/>
                <w:sz w:val="24"/>
                <w:szCs w:val="24"/>
                <w:lang w:val="vi-VN"/>
              </w:rPr>
              <w:t>/2014/TT-BTC</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24/12/2014</w:t>
            </w:r>
          </w:p>
        </w:tc>
        <w:tc>
          <w:tcPr>
            <w:tcW w:w="5412" w:type="dxa"/>
            <w:vAlign w:val="bottom"/>
          </w:tcPr>
          <w:p w:rsidR="001744B4" w:rsidRPr="003E5F36" w:rsidRDefault="001744B4" w:rsidP="006F2F4F">
            <w:pPr>
              <w:spacing w:before="120" w:after="120"/>
              <w:jc w:val="both"/>
              <w:rPr>
                <w:rFonts w:cs="Times New Roman"/>
                <w:sz w:val="24"/>
                <w:szCs w:val="24"/>
              </w:rPr>
            </w:pPr>
            <w:r w:rsidRPr="003E5F36">
              <w:rPr>
                <w:rFonts w:cs="Times New Roman"/>
                <w:sz w:val="24"/>
                <w:szCs w:val="24"/>
                <w:lang w:val="vi-VN"/>
              </w:rPr>
              <w:t xml:space="preserve">Thông tư số </w:t>
            </w:r>
            <w:r w:rsidRPr="003E5F36">
              <w:rPr>
                <w:rFonts w:cs="Times New Roman"/>
                <w:sz w:val="24"/>
                <w:szCs w:val="24"/>
              </w:rPr>
              <w:t>205</w:t>
            </w:r>
            <w:r w:rsidRPr="003E5F36">
              <w:rPr>
                <w:rFonts w:cs="Times New Roman"/>
                <w:sz w:val="24"/>
                <w:szCs w:val="24"/>
                <w:lang w:val="vi-VN"/>
              </w:rPr>
              <w:t>/2014/TT-BTC ngày 2</w:t>
            </w:r>
            <w:r w:rsidRPr="003E5F36">
              <w:rPr>
                <w:rFonts w:cs="Times New Roman"/>
                <w:sz w:val="24"/>
                <w:szCs w:val="24"/>
              </w:rPr>
              <w:t>4</w:t>
            </w:r>
            <w:r w:rsidRPr="003E5F36">
              <w:rPr>
                <w:rFonts w:cs="Times New Roman"/>
                <w:sz w:val="24"/>
                <w:szCs w:val="24"/>
                <w:lang w:val="vi-VN"/>
              </w:rPr>
              <w:t>/</w:t>
            </w:r>
            <w:r w:rsidRPr="003E5F36">
              <w:rPr>
                <w:rFonts w:cs="Times New Roman"/>
                <w:sz w:val="24"/>
                <w:szCs w:val="24"/>
              </w:rPr>
              <w:t>12</w:t>
            </w:r>
            <w:r w:rsidRPr="003E5F36">
              <w:rPr>
                <w:rFonts w:cs="Times New Roman"/>
                <w:sz w:val="24"/>
                <w:szCs w:val="24"/>
                <w:lang w:val="vi-VN"/>
              </w:rPr>
              <w:t>/2014 của Bộ Tài chính</w:t>
            </w:r>
            <w:r w:rsidRPr="003E5F36">
              <w:rPr>
                <w:rFonts w:cs="Times New Roman"/>
                <w:sz w:val="24"/>
                <w:szCs w:val="24"/>
              </w:rPr>
              <w:t xml:space="preserve"> sửa đổi, bổ sung Thông tư 127/2012/TT-BTC ngày 8/8/2012 của Bộ Tài chính hướng dẫn về </w:t>
            </w:r>
            <w:r w:rsidRPr="003E5F36">
              <w:rPr>
                <w:rFonts w:cs="Times New Roman"/>
                <w:sz w:val="24"/>
                <w:szCs w:val="24"/>
              </w:rPr>
              <w:lastRenderedPageBreak/>
              <w:t>tiêu chuẩn, điều kiện và quy trình thủ tục công nhận tổ chức cung cấp dịch vụ xác định giá trị doanh nghiệp</w:t>
            </w:r>
          </w:p>
        </w:tc>
        <w:tc>
          <w:tcPr>
            <w:tcW w:w="1817" w:type="dxa"/>
          </w:tcPr>
          <w:p w:rsidR="001744B4" w:rsidRPr="003E5F36" w:rsidRDefault="001744B4" w:rsidP="006F2F4F">
            <w:pPr>
              <w:spacing w:before="120" w:after="120"/>
              <w:rPr>
                <w:rFonts w:cs="Times New Roman"/>
                <w:sz w:val="24"/>
                <w:szCs w:val="24"/>
              </w:rPr>
            </w:pPr>
            <w:r w:rsidRPr="003E5F36">
              <w:rPr>
                <w:rFonts w:cs="Times New Roman"/>
                <w:sz w:val="24"/>
                <w:szCs w:val="24"/>
              </w:rPr>
              <w:lastRenderedPageBreak/>
              <w:t>09/02/2015</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76/2015/TT-BTC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19/05/2015</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76/2015/TT-BTC ngày 19/05/2015 của Bộ Tài chính về việc Quy định lãi suất cho vay tín dụng đầu tư, tín dụng xuất khẩu của Nhà nước và mức chênh lệch lãi suất được tính hỗ trợ sau đầu tư</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19/05/2015</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132/2015/TT-BTC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28/08/2015</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132/2015/TT-BTC ngày 09/11/2015 của Bộ Tài chính về việc hướng dẫn cơ chê quản lý tài chính đối với Quỹ Bảo vệ môi trường Việt</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01/01/2016</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02/2016/TT-BTC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06/01/2016</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02/2016/TT-BTC ngày 06/1/2016 của Bộ Tài chính về hướng dẫn hỗ trợ lãi suất đối với tổ chức, cá nhân vay vốn tại tổ chức tín dụng để thực hiện các dự án đầu tư phương tiện, đầu tư kết cấu hạ tầng phục vụ vận tải hành khách công cộng bằng xe buýt theo Quyết định số 13/2015/QĐ-TTg ngày 5/5/2015 của Thủ tướng Chính phủ về cơ chế chính sách khuyến khích phát triển vận tải hành khách công cộng bằng xe buýt</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20/01/2016</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13/2016/TT-BTC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20/01/2016</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13/2016/TT-BTC ngày 20/1/2016 của Bộ Tài chính về việc sửa đổi, bổ sung một số điều của Thông tư số 114/2014/TT-BTC ngày 20/08/2014 hướng dẫn cấp bù lãi suất do thực hiện chính sách tín dụng theo Nghị định số 67/2014/NĐ-CP ngày 07/07/2014 của Chính phủ về một số chính sách phát triển thủy sản và Thông tư số 117/2014/TT-BTC ngày 21/08/2014 hướng dẫn thực hiện một số điều Nghị định số 67/2014/NĐ-CP ngày 07/07/2014 của Chính phủ về một số chính sách phát triển thủy sản</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04/03/2016</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62/2016/TT-BTC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15/04/2016</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62/2016/TT-BTC ngày 15/4/2016 của Bộ Tài chính hướng dẫn thực hiện Quy chế quản lý tài chính đối với Ngân hàng Chính sách xã hội ban hành kèm theo Quyết định số 180/2002/QĐ-TTg ngày 19/12/2002 và Quyết định số 30/2015/QĐ-TTg ngày 31/7/2015 của Thủ tướng Chính phủ</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01/06/2016</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81/2016/TT-BTC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14/06/2016</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81/2016/TT-BTC ngày 14/6/2016 của Bộ Tài chính về hướng dẫn cơ chế hỗ trợ lãi suất do thực hiện chính sách tín dụng theo Nghị định số 75/2015/NĐ-CP ngày 09/9/2015 của Chính phủ về cơ chế, chính sách bảo vệ và phát triển rừng, gắn với chính sách giảm nghèo nhanh, bền vững và hỗ trợ đồng bào dân tộc thiểu số giai đoạn 2015-2020</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29/07/2016</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120/2016/TT-BTC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14/07/2016</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120/2016/TT-BTC ngày 14/7/2016 của Bộ Tài chính về điều lệ tổ chức hoạt động của Công ty trách nhiệm hữu hạn một thành viên Xổ số điện toán Việt Nam</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14/07/2016</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312/2016/TT-BTC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24/11/2016</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312/2016/TT-BTC ngày 24/11/2016 của Bộ trưởng Bộ Tài chính về việc quy định chế độ tài chính đối với bảo hiểm tiền gửi Việt Nam</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10/01/2017</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01/2017/TT-BTC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05/01/2017</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01/2017/TT-BTC ngày 05/1/2017 của Bộ Tài chính về việc hướng dẫn chế độ tài chính đối với Công ty Quản lý tài sản của các tổ chức tín dụng Việt Nam</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21/02/2017</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04/2017/TT-BTC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16/01/2017</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 xml:space="preserve">Thông tư số 04/2017/TT-BTC ngày 16/1/2017 của Bộ Tài chính về việc hướng dẫn khoản 2 Điều 1 Nghị định số 18/2016/NĐ-CP ngày 18/03/2016 của Chính </w:t>
            </w:r>
            <w:r w:rsidRPr="003E5F36">
              <w:rPr>
                <w:rFonts w:cs="Times New Roman"/>
                <w:sz w:val="24"/>
                <w:szCs w:val="24"/>
                <w:lang w:val="vi-VN"/>
              </w:rPr>
              <w:lastRenderedPageBreak/>
              <w:t>phủ sửa đổi, bổ sung một số điều của Nghị định số 53/2013/NĐ- CP ngày 18/05/2013 của Chính phủ về thành lập, tổ chức và hoạt động của Công ty Quản lý tài sản của các tổ chức tín dụng Việt Nam</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lastRenderedPageBreak/>
              <w:t>04/03/2017</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08/2017/TT-BTC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24/01/2017</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08/2017/TT-BTC ngày 24/1/2017 của Bộ Tài chính về việc hướng dẫn quản lý và sử dụng tiền ký quỹ cải tạo, phục hồi môi trường đối với hoạt động khai thác khoáng sản tại Quỹ Bảo vệ môi trường</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10/03/2017</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86/2017/TT-BTC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15/08/2017</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86/2017/TT-BTC ngày 15/8/2017 của Bộ Tài chính về việc hướng dẫn một số điều của Nghị định số 88/2016/NĐ-CP ngày 01/07/2016 của Chính phủ về chương trình hưu trí bổ sung tự nguyện</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01/10/2017</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101/2017/TT-BTC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04/10/2017</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101/2017/TT-BTC ngày 04/10/2017 của Bộ Tài chính về việc hướng dẫn một số điều quy định tại Nghị định số 06/2017/NĐ-CP ngày 24/01/2017 của Chính phủ về kinh doanh đặt cược đua ngựa, đua chó và bóng đá quốc tế</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01/12/2017</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102/2017/TT-BTC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05/10/2017</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102/2017/TT-BTC ngày 05/10/2017 của Bộ Tài chính về việc hướng dẫn một số điều quy định tại Nghị định số 03/2017/NĐ-CP ngày 16/01/2017 của Chính phủ về kinh doanh casino</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01/12/2017</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138/2017/TT-BTC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25/12/2017</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 xml:space="preserve">Thông tư số 138/2017/TT-BTC ngày 25/12/2017 của Bộ Tài chính về việc hướng dẫn một số khoản chi phí đặc thù đối với doanh nghiệp kinh doanh xổ số quy định tại Nghị định số 122/2017/NĐ-CP ngày 13/11/2017 của Chính phủ quy định một số nội dung đặc thù về cơ chế quản lý tài chính và đánh giá hiệu </w:t>
            </w:r>
            <w:r w:rsidRPr="003E5F36">
              <w:rPr>
                <w:rFonts w:cs="Times New Roman"/>
                <w:sz w:val="24"/>
                <w:szCs w:val="24"/>
                <w:lang w:val="vi-VN"/>
              </w:rPr>
              <w:lastRenderedPageBreak/>
              <w:t>quả hoạt động đối với doanh nghiệp kinh doanh xổ số; Sở Giao dịch Chứng khoán và Trung tâm Lưu ký Chứng khoán Việt Nam</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lastRenderedPageBreak/>
              <w:t>10/02/2018</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12/2018/TT-BTC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31/01/2018</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12/2018/TT-BTC ngày 31/8/2018 của Bộ Tài chính về việc hướng dẫn một số nội dung về giám sát tài chính, đánh giá hiệu quả đầu tư vốn Nhà nước tại tổ chức tín dụng do Nhà nước nắm giữ 100% vốn điều lệ và tổ chức tín dụng do Nhà nước nắm giữ trên 50% vốn điều lệ</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19/03/2018</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15/2018/TT-BTC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07/02/2018</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15/2018/TT-BTC ngày 07/02/2018 của Bộ Tài chính quy định về chi phí phát hành, hoán đối mua lại, thanh toán gốc, lãi trái phiếu Chính phủ, trái phiếu được Chính phủ bảo lãnh và trái phiếu chính quyền địa phương</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01/04/2018</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16/2018/TT-BTC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07/02/2018</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16/2018/TT-BTC ngày 07/2/2018 của Bộ Tài chính về việc hướng dẫn một số điều về chế độ tài chính đối với tổ chức tín dụng, chi nhánh ngân hàng nước ngoài</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26/03/2018</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18/2018/TT-BTC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12/02/2018</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18/2018/TT-BTC ngày 12/2/2018 của Bộ Tài chính về việc hướng dẫn một số điều về chế độ tài chính đối với tổ chức tài chính vi mô</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29/03/2018</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19/2018/TT-BTC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12/02/2018</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19/2018/TT-BTC ngày 12/2/2018 của Bộ Tài chính về việc hướng dẫn một số điều về chế độ tài chính đối với Ngân hàng Hợp tác xã Việt Nam</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29/03/2018</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20/2018/TT-BTC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12/02/2018</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 xml:space="preserve">Thông tư số 20/2018/TT-BTC ngày 12/2/2018 của Bộ Tài chính về việc hướng dẫn một số điều về chế độ tài </w:t>
            </w:r>
            <w:r w:rsidRPr="003E5F36">
              <w:rPr>
                <w:rFonts w:cs="Times New Roman"/>
                <w:sz w:val="24"/>
                <w:szCs w:val="24"/>
                <w:lang w:val="vi-VN"/>
              </w:rPr>
              <w:lastRenderedPageBreak/>
              <w:t>chính đối với quỹ tín dụng nhân dân</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lastRenderedPageBreak/>
              <w:t>29/03/2018</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110/2018/TT-BTC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15/11/2018</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110/2018/TT-BTC ngày 15/11/2018 của Bộ Tài chính hướng dẫn mua lại, hoán đổi công cụ nợ của Chính phủ, trái phiếu được Chính phủ bảo lãnh và trái phiếu chính quyền địa phương tại thị trường trong nước</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01/01/2019</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111/2018/TT-BTC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15/11/2018</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111/2018/TT-BTC ngày 15/11/2018 của Bộ Tài chính hướng dẫn phát hành và thanh toán công cụ nợ của Chính phủ tại thị trường trong nước</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01/01/2019</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123/2018/TT-BTC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07/12/2018</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123/2018/TT-BTC ngày 17/12/2018 của Bộ Tài chính về việc sửa đổi Thông tư số 114/2014/TT-BTC ngày 20/08/2014 hướng dẫn cấp bù lãi suất do thực hiện chính sách tín dụng theo Nghị định số 67/2014/NĐ- CP ngày 07/07/2014 của Chính phủ về một số chính sách phát triển thủy sản, Thông tư số 13/2016/TT-BTC ngày 20/01/2016 sửa đổi, bổ sung một số điều Thông tư số 114/2014/TT-BtC và Thông tư 117/2014/TT-BTC ngày 21/08/2014 hướng dẫn thực hiện một số điều Nghị định 67/2014/NĐ- CP về một số chính sách phát triển thủy sản</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31/01/2019</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15</w:t>
            </w:r>
            <w:r w:rsidRPr="003E5F36">
              <w:rPr>
                <w:rFonts w:cs="Times New Roman"/>
                <w:sz w:val="24"/>
                <w:szCs w:val="24"/>
                <w:lang w:val="vi-VN"/>
              </w:rPr>
              <w:t>/2019/TT-BTC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w:t>
            </w:r>
            <w:r w:rsidRPr="003E5F36">
              <w:rPr>
                <w:rFonts w:cs="Times New Roman"/>
                <w:sz w:val="24"/>
                <w:szCs w:val="24"/>
              </w:rPr>
              <w:t>8</w:t>
            </w:r>
            <w:r w:rsidRPr="003E5F36">
              <w:rPr>
                <w:rFonts w:cs="Times New Roman"/>
                <w:sz w:val="24"/>
                <w:szCs w:val="24"/>
                <w:lang w:val="vi-VN"/>
              </w:rPr>
              <w:t>/0</w:t>
            </w:r>
            <w:r w:rsidRPr="003E5F36">
              <w:rPr>
                <w:rFonts w:cs="Times New Roman"/>
                <w:sz w:val="24"/>
                <w:szCs w:val="24"/>
              </w:rPr>
              <w:t>3</w:t>
            </w:r>
            <w:r w:rsidRPr="003E5F36">
              <w:rPr>
                <w:rFonts w:cs="Times New Roman"/>
                <w:sz w:val="24"/>
                <w:szCs w:val="24"/>
                <w:lang w:val="vi-VN"/>
              </w:rPr>
              <w:t>/2019</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15/2019/TT-BTC ngày 18/03/2019 của Bộ trưởng Bộ Tài chính hướng dẫn cơ chế quản lý tài chính và đánh giá hiệu quả hoạt động của Quỹ Bảo lãnh tín dụng cho doanh nghiệp nhỏ và vừa</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01/06/2019 và áp dụng từ năm tài chính 2019</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36/2019/TT-BTC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17/06/2019</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36/2019/TT-BTC ngày 17/06/2019 của Bộ trưởng Bộ Tài chính hướng dẫn hoạt động kinh doanh xổ số tự chọn số điện toán</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01/08/2019</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57/2019/TT-BTC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26/08/2019</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57/2019/TT-BTC ngày 26/08/2019 của Bộ trưởng Bộ Tài chính hướng dẫn cơ chế xử lý rủi ro của Quỹ Bảo lãnh tín dụng cho doanh nghiệp nhỏ và vừa</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15/10/2019</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82/2019/TT-BTC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15/11/2019</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82/2019/TT-BTC ngày 15/11/2019 của Bộ trưởng Bộ Tài chính sửa đổi một số điều của Thông tư số 89/2014/TT-BTC ngày 07 tháng 07 năm 2014 hướng dẫn hỗ trợ lãi suất vay vốn và cấp bù chênh lệch lãi suất do thực hiện chính sách hỗ trợ nhằm giảm tổn thất trong nông nghiệp</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30/12/2019</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14" w:type="dxa"/>
          </w:tcPr>
          <w:p w:rsidR="001744B4" w:rsidRPr="003E5F36" w:rsidRDefault="001744B4" w:rsidP="005A15EE">
            <w:pPr>
              <w:spacing w:before="120" w:after="120"/>
              <w:jc w:val="center"/>
              <w:rPr>
                <w:rFonts w:cs="Times New Roman"/>
                <w:sz w:val="24"/>
                <w:szCs w:val="24"/>
              </w:rPr>
            </w:pPr>
            <w:r w:rsidRPr="003E5F36">
              <w:rPr>
                <w:rFonts w:cs="Times New Roman"/>
                <w:sz w:val="24"/>
                <w:szCs w:val="24"/>
              </w:rPr>
              <w:t>20</w:t>
            </w:r>
            <w:r w:rsidRPr="003E5F36">
              <w:rPr>
                <w:rFonts w:cs="Times New Roman"/>
                <w:sz w:val="24"/>
                <w:szCs w:val="24"/>
                <w:lang w:val="vi-VN"/>
              </w:rPr>
              <w:t>/2020/TT-BTC</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01</w:t>
            </w:r>
            <w:r w:rsidRPr="003E5F36">
              <w:rPr>
                <w:rFonts w:cs="Times New Roman"/>
                <w:sz w:val="24"/>
                <w:szCs w:val="24"/>
                <w:lang w:val="vi-VN"/>
              </w:rPr>
              <w:t>/04/2020</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20/2020/TT-BTC ngày 01/04/2020 của Bộ trưởng Bộ Tài chính sửa đổi, bổ sung một số nội dung của Thông tư số 312/2016/TT-BTC ngày 24/11/2016 của Bộ trưởng Bộ Tài chính về việc quy định chế độ tài chính đối với bảo hiểm tiền gửi Việt Nam</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20/05/2020</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14" w:type="dxa"/>
          </w:tcPr>
          <w:p w:rsidR="001744B4" w:rsidRPr="003E5F36" w:rsidRDefault="001744B4" w:rsidP="005A15EE">
            <w:pPr>
              <w:spacing w:before="120" w:after="120"/>
              <w:jc w:val="center"/>
              <w:rPr>
                <w:rFonts w:cs="Times New Roman"/>
                <w:sz w:val="24"/>
                <w:szCs w:val="24"/>
              </w:rPr>
            </w:pPr>
            <w:r w:rsidRPr="003E5F36">
              <w:rPr>
                <w:rFonts w:cs="Times New Roman"/>
                <w:sz w:val="24"/>
                <w:szCs w:val="24"/>
              </w:rPr>
              <w:t>21</w:t>
            </w:r>
            <w:r w:rsidRPr="003E5F36">
              <w:rPr>
                <w:rFonts w:cs="Times New Roman"/>
                <w:sz w:val="24"/>
                <w:szCs w:val="24"/>
                <w:lang w:val="vi-VN"/>
              </w:rPr>
              <w:t>/2020/TT-BTC</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08</w:t>
            </w:r>
            <w:r w:rsidRPr="003E5F36">
              <w:rPr>
                <w:rFonts w:cs="Times New Roman"/>
                <w:sz w:val="24"/>
                <w:szCs w:val="24"/>
                <w:lang w:val="vi-VN"/>
              </w:rPr>
              <w:t>/04/2020</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21/2020/TT-BTC ngày 08/04/2020 của Bộ trưởng Bộ Tài chính sửa đổi, bổ sung một số nội dung của Thông tư số 36/2019/TT-BTC ngày 17 tháng 6 năm 2019 của Bộ trưởng Bộ Tài chính hướng dẫn hoạt động kinh doanh xổ số tự chọn số điện toán</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Có hiệu lực kể từ ngày ký</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80</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/TT-BTC</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03/09/2020</w:t>
            </w:r>
          </w:p>
        </w:tc>
        <w:tc>
          <w:tcPr>
            <w:tcW w:w="5412" w:type="dxa"/>
            <w:vAlign w:val="bottom"/>
          </w:tcPr>
          <w:p w:rsidR="001744B4" w:rsidRPr="003E5F36" w:rsidRDefault="001744B4" w:rsidP="006F2F4F">
            <w:pPr>
              <w:spacing w:before="120" w:after="120"/>
              <w:jc w:val="both"/>
              <w:rPr>
                <w:rFonts w:cs="Times New Roman"/>
                <w:sz w:val="24"/>
                <w:szCs w:val="24"/>
              </w:rPr>
            </w:pPr>
            <w:r w:rsidRPr="003E5F36">
              <w:rPr>
                <w:rFonts w:cs="Times New Roman"/>
                <w:sz w:val="24"/>
                <w:szCs w:val="24"/>
                <w:lang w:val="vi-VN"/>
              </w:rPr>
              <w:t xml:space="preserve">Thông tư số </w:t>
            </w:r>
            <w:r w:rsidRPr="003E5F36">
              <w:rPr>
                <w:rFonts w:cs="Times New Roman"/>
                <w:sz w:val="24"/>
                <w:szCs w:val="24"/>
              </w:rPr>
              <w:t>80</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 xml:space="preserve">/TT-BTC ngày </w:t>
            </w:r>
            <w:r w:rsidRPr="003E5F36">
              <w:rPr>
                <w:rFonts w:cs="Times New Roman"/>
                <w:sz w:val="24"/>
                <w:szCs w:val="24"/>
              </w:rPr>
              <w:t>03/09/2020</w:t>
            </w:r>
            <w:r w:rsidRPr="003E5F36">
              <w:rPr>
                <w:rFonts w:cs="Times New Roman"/>
                <w:sz w:val="24"/>
                <w:szCs w:val="24"/>
                <w:lang w:val="vi-VN"/>
              </w:rPr>
              <w:t xml:space="preserve"> của</w:t>
            </w:r>
            <w:r w:rsidRPr="003E5F36">
              <w:rPr>
                <w:rFonts w:cs="Times New Roman"/>
                <w:sz w:val="24"/>
                <w:szCs w:val="24"/>
              </w:rPr>
              <w:t xml:space="preserve"> Bộ trưởng</w:t>
            </w:r>
            <w:r w:rsidRPr="003E5F36">
              <w:rPr>
                <w:rFonts w:cs="Times New Roman"/>
                <w:sz w:val="24"/>
                <w:szCs w:val="24"/>
                <w:lang w:val="vi-VN"/>
              </w:rPr>
              <w:t xml:space="preserve"> Bộ Tài chính </w:t>
            </w:r>
            <w:r w:rsidRPr="003E5F36">
              <w:rPr>
                <w:rFonts w:cs="Times New Roman"/>
                <w:sz w:val="24"/>
                <w:szCs w:val="24"/>
              </w:rPr>
              <w:t xml:space="preserve">hướng dẫn phương thức gửi báo cáo của doanh nghiệp kinh doanh dịch vụ xếp hạng tín nhiệm, nhà tạo lập thị trường công cụ nợ của Chính phủ quy định tại Nghị định số 88/2014/NĐ-CP ngày 26 tháng 09 năm 2014 của Chính phủ quy định về dịch vụ xếp hạng tín nhiệm và Nghị định số </w:t>
            </w:r>
            <w:r w:rsidRPr="003E5F36">
              <w:rPr>
                <w:rFonts w:cs="Times New Roman"/>
                <w:sz w:val="24"/>
                <w:szCs w:val="24"/>
              </w:rPr>
              <w:lastRenderedPageBreak/>
              <w:t>95/2018/NĐ-CP ngày 30 tháng 06 năm 2018 của Chính phủ quy định về phát hành, đăng ký, lưu ký, niêm yết và giao dịch công cụ nợ của Chính phủ trên thị trường chứng khoán</w:t>
            </w:r>
          </w:p>
        </w:tc>
        <w:tc>
          <w:tcPr>
            <w:tcW w:w="1817" w:type="dxa"/>
          </w:tcPr>
          <w:p w:rsidR="001744B4" w:rsidRPr="003E5F36" w:rsidRDefault="001744B4" w:rsidP="006F2F4F">
            <w:pPr>
              <w:spacing w:before="120" w:after="120"/>
              <w:rPr>
                <w:rFonts w:cs="Times New Roman"/>
                <w:sz w:val="24"/>
                <w:szCs w:val="24"/>
              </w:rPr>
            </w:pPr>
            <w:r w:rsidRPr="003E5F36">
              <w:rPr>
                <w:rFonts w:cs="Times New Roman"/>
                <w:sz w:val="24"/>
                <w:szCs w:val="24"/>
              </w:rPr>
              <w:lastRenderedPageBreak/>
              <w:t>19/10/2020</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81</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/TT-BTC</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15/09/2020</w:t>
            </w:r>
          </w:p>
        </w:tc>
        <w:tc>
          <w:tcPr>
            <w:tcW w:w="5412" w:type="dxa"/>
            <w:vAlign w:val="bottom"/>
          </w:tcPr>
          <w:p w:rsidR="001744B4" w:rsidRPr="003E5F36" w:rsidRDefault="001744B4" w:rsidP="006F2F4F">
            <w:pPr>
              <w:spacing w:before="120" w:after="120"/>
              <w:jc w:val="both"/>
              <w:rPr>
                <w:rFonts w:cs="Times New Roman"/>
                <w:sz w:val="24"/>
                <w:szCs w:val="24"/>
              </w:rPr>
            </w:pPr>
            <w:r w:rsidRPr="003E5F36">
              <w:rPr>
                <w:rFonts w:cs="Times New Roman"/>
                <w:sz w:val="24"/>
                <w:szCs w:val="24"/>
                <w:lang w:val="vi-VN"/>
              </w:rPr>
              <w:t xml:space="preserve">Thông tư số </w:t>
            </w:r>
            <w:r w:rsidRPr="003E5F36">
              <w:rPr>
                <w:rFonts w:cs="Times New Roman"/>
                <w:sz w:val="24"/>
                <w:szCs w:val="24"/>
              </w:rPr>
              <w:t>81</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 xml:space="preserve">/TT-BTC ngày </w:t>
            </w:r>
            <w:r w:rsidRPr="003E5F36">
              <w:rPr>
                <w:rFonts w:cs="Times New Roman"/>
                <w:sz w:val="24"/>
                <w:szCs w:val="24"/>
              </w:rPr>
              <w:t>15/09/2020</w:t>
            </w:r>
            <w:r w:rsidRPr="003E5F36">
              <w:rPr>
                <w:rFonts w:cs="Times New Roman"/>
                <w:sz w:val="24"/>
                <w:szCs w:val="24"/>
                <w:lang w:val="vi-VN"/>
              </w:rPr>
              <w:t xml:space="preserve"> của</w:t>
            </w:r>
            <w:r w:rsidRPr="003E5F36">
              <w:rPr>
                <w:rFonts w:cs="Times New Roman"/>
                <w:sz w:val="24"/>
                <w:szCs w:val="24"/>
              </w:rPr>
              <w:t xml:space="preserve"> Bộ trưởng</w:t>
            </w:r>
            <w:r w:rsidRPr="003E5F36">
              <w:rPr>
                <w:rFonts w:cs="Times New Roman"/>
                <w:sz w:val="24"/>
                <w:szCs w:val="24"/>
                <w:lang w:val="vi-VN"/>
              </w:rPr>
              <w:t xml:space="preserve"> Bộ Tài chính </w:t>
            </w:r>
            <w:r w:rsidRPr="003E5F36">
              <w:rPr>
                <w:rFonts w:cs="Times New Roman"/>
                <w:sz w:val="24"/>
                <w:szCs w:val="24"/>
              </w:rPr>
              <w:t xml:space="preserve">sửa đổi, bổ sung một số điều của </w:t>
            </w:r>
            <w:r w:rsidRPr="003E5F36">
              <w:rPr>
                <w:rFonts w:cs="Times New Roman"/>
                <w:sz w:val="24"/>
                <w:szCs w:val="24"/>
                <w:lang w:val="vi-VN"/>
              </w:rPr>
              <w:t>Thông tư số 110/2018/TT-BTC ngày 15</w:t>
            </w:r>
            <w:r w:rsidRPr="003E5F36">
              <w:rPr>
                <w:rFonts w:cs="Times New Roman"/>
                <w:sz w:val="24"/>
                <w:szCs w:val="24"/>
              </w:rPr>
              <w:t xml:space="preserve"> tháng </w:t>
            </w:r>
            <w:r w:rsidRPr="003E5F36">
              <w:rPr>
                <w:rFonts w:cs="Times New Roman"/>
                <w:sz w:val="24"/>
                <w:szCs w:val="24"/>
                <w:lang w:val="vi-VN"/>
              </w:rPr>
              <w:t>11</w:t>
            </w:r>
            <w:r w:rsidRPr="003E5F36">
              <w:rPr>
                <w:rFonts w:cs="Times New Roman"/>
                <w:sz w:val="24"/>
                <w:szCs w:val="24"/>
              </w:rPr>
              <w:t xml:space="preserve"> năm </w:t>
            </w:r>
            <w:r w:rsidRPr="003E5F36">
              <w:rPr>
                <w:rFonts w:cs="Times New Roman"/>
                <w:sz w:val="24"/>
                <w:szCs w:val="24"/>
                <w:lang w:val="vi-VN"/>
              </w:rPr>
              <w:t>2018 của Bộ Tài chính hướng dẫn mua lại, hoán đổi công cụ nợ của Chính phủ, trái phiếu được Chính phủ bảo lãnh và trái phiếu chính quyền địa phương tại thị trường trong nước</w:t>
            </w:r>
            <w:r w:rsidRPr="003E5F36">
              <w:rPr>
                <w:rFonts w:cs="Times New Roman"/>
                <w:sz w:val="24"/>
                <w:szCs w:val="24"/>
              </w:rPr>
              <w:t xml:space="preserve"> và </w:t>
            </w:r>
            <w:r w:rsidRPr="003E5F36">
              <w:rPr>
                <w:rFonts w:cs="Times New Roman"/>
                <w:sz w:val="24"/>
                <w:szCs w:val="24"/>
                <w:lang w:val="vi-VN"/>
              </w:rPr>
              <w:t>Thông tư số 342/2016/TT-BTC ngày 30/12/2016 của Bộ Tài chính quy định chi tiết và hướng dẫn thi hành một số điều của Nghị định số 163/2016/NĐ-CP ngày 21/12/2016 của Chính phủ quy định chi tiết thi hành một số điều của Luật Ngân sách nhà nước</w:t>
            </w:r>
          </w:p>
        </w:tc>
        <w:tc>
          <w:tcPr>
            <w:tcW w:w="1817" w:type="dxa"/>
          </w:tcPr>
          <w:p w:rsidR="001744B4" w:rsidRPr="003E5F36" w:rsidRDefault="001744B4" w:rsidP="006F2F4F">
            <w:pPr>
              <w:spacing w:before="120" w:after="120"/>
              <w:rPr>
                <w:rFonts w:cs="Times New Roman"/>
                <w:sz w:val="24"/>
                <w:szCs w:val="24"/>
              </w:rPr>
            </w:pPr>
            <w:r w:rsidRPr="003E5F36">
              <w:rPr>
                <w:rFonts w:cs="Times New Roman"/>
                <w:sz w:val="24"/>
                <w:szCs w:val="24"/>
              </w:rPr>
              <w:t>01/11/2020</w:t>
            </w:r>
          </w:p>
        </w:tc>
        <w:tc>
          <w:tcPr>
            <w:tcW w:w="1689" w:type="dxa"/>
          </w:tcPr>
          <w:p w:rsidR="001744B4" w:rsidRPr="003E5F36" w:rsidRDefault="001744B4" w:rsidP="006F2F4F">
            <w:pPr>
              <w:spacing w:before="120" w:after="120"/>
              <w:rPr>
                <w:rFonts w:cs="Times New Roman"/>
                <w:sz w:val="24"/>
                <w:szCs w:val="24"/>
              </w:rPr>
            </w:pPr>
            <w:r w:rsidRPr="003E5F36">
              <w:rPr>
                <w:rFonts w:cs="Times New Roman"/>
                <w:sz w:val="24"/>
                <w:szCs w:val="24"/>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84</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/TT-BTC</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01/10/2020</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 xml:space="preserve">Thông tư số </w:t>
            </w:r>
            <w:r w:rsidRPr="003E5F36">
              <w:rPr>
                <w:rFonts w:cs="Times New Roman"/>
                <w:sz w:val="24"/>
                <w:szCs w:val="24"/>
              </w:rPr>
              <w:t>84</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 xml:space="preserve">/TT-BTC ngày </w:t>
            </w:r>
            <w:r w:rsidRPr="003E5F36">
              <w:rPr>
                <w:rFonts w:cs="Times New Roman"/>
                <w:sz w:val="24"/>
                <w:szCs w:val="24"/>
              </w:rPr>
              <w:t>01/10/2020</w:t>
            </w:r>
            <w:r w:rsidRPr="003E5F36">
              <w:rPr>
                <w:rFonts w:cs="Times New Roman"/>
                <w:sz w:val="24"/>
                <w:szCs w:val="24"/>
                <w:lang w:val="vi-VN"/>
              </w:rPr>
              <w:t xml:space="preserve"> của</w:t>
            </w:r>
            <w:r w:rsidRPr="003E5F36">
              <w:rPr>
                <w:rFonts w:cs="Times New Roman"/>
                <w:sz w:val="24"/>
                <w:szCs w:val="24"/>
              </w:rPr>
              <w:t xml:space="preserve"> Bộ trưởng</w:t>
            </w:r>
            <w:r w:rsidRPr="003E5F36">
              <w:rPr>
                <w:rFonts w:cs="Times New Roman"/>
                <w:sz w:val="24"/>
                <w:szCs w:val="24"/>
                <w:lang w:val="vi-VN"/>
              </w:rPr>
              <w:t xml:space="preserve"> Bộ Tài chính </w:t>
            </w:r>
            <w:r w:rsidRPr="003E5F36">
              <w:rPr>
                <w:rFonts w:cs="Times New Roman"/>
                <w:sz w:val="24"/>
                <w:szCs w:val="24"/>
              </w:rPr>
              <w:t>sửa đổi, bổ sung quy định về chế độ báo cáo định kỳ thuộc thẩm quyền quyết định của Bộ trưởng Bộ Tài chính trong lĩnh vực tài chính ngân hàng</w:t>
            </w:r>
          </w:p>
        </w:tc>
        <w:tc>
          <w:tcPr>
            <w:tcW w:w="1817" w:type="dxa"/>
          </w:tcPr>
          <w:p w:rsidR="001744B4" w:rsidRPr="003E5F36" w:rsidRDefault="001744B4" w:rsidP="006F2F4F">
            <w:pPr>
              <w:spacing w:before="120" w:after="120"/>
              <w:rPr>
                <w:rFonts w:cs="Times New Roman"/>
                <w:sz w:val="24"/>
                <w:szCs w:val="24"/>
              </w:rPr>
            </w:pPr>
            <w:r w:rsidRPr="003E5F36">
              <w:rPr>
                <w:rFonts w:cs="Times New Roman"/>
                <w:sz w:val="24"/>
                <w:szCs w:val="24"/>
              </w:rPr>
              <w:t>15/11/2020</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114</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/TT-BTC</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30/12/2020</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 xml:space="preserve">Thông tư số </w:t>
            </w:r>
            <w:r w:rsidRPr="003E5F36">
              <w:rPr>
                <w:rFonts w:cs="Times New Roman"/>
                <w:sz w:val="24"/>
                <w:szCs w:val="24"/>
              </w:rPr>
              <w:t>114</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 xml:space="preserve">/TT-BTC ngày </w:t>
            </w:r>
            <w:r w:rsidRPr="003E5F36">
              <w:rPr>
                <w:rFonts w:cs="Times New Roman"/>
                <w:sz w:val="24"/>
                <w:szCs w:val="24"/>
              </w:rPr>
              <w:t>30/12/2020</w:t>
            </w:r>
            <w:r w:rsidRPr="003E5F36">
              <w:rPr>
                <w:rFonts w:cs="Times New Roman"/>
                <w:sz w:val="24"/>
                <w:szCs w:val="24"/>
                <w:lang w:val="vi-VN"/>
              </w:rPr>
              <w:t xml:space="preserve"> của</w:t>
            </w:r>
            <w:r w:rsidRPr="003E5F36">
              <w:rPr>
                <w:rFonts w:cs="Times New Roman"/>
                <w:sz w:val="24"/>
                <w:szCs w:val="24"/>
              </w:rPr>
              <w:t xml:space="preserve"> Bộ trưởng</w:t>
            </w:r>
            <w:r w:rsidRPr="003E5F36">
              <w:rPr>
                <w:rFonts w:cs="Times New Roman"/>
                <w:sz w:val="24"/>
                <w:szCs w:val="24"/>
                <w:lang w:val="vi-VN"/>
              </w:rPr>
              <w:t xml:space="preserve"> Bộ Tài chính </w:t>
            </w:r>
            <w:r w:rsidRPr="003E5F36">
              <w:rPr>
                <w:rFonts w:cs="Times New Roman"/>
                <w:sz w:val="24"/>
                <w:szCs w:val="24"/>
              </w:rPr>
              <w:t xml:space="preserve">sửa đổi, bổ sung một số điều của </w:t>
            </w:r>
            <w:r w:rsidRPr="003E5F36">
              <w:rPr>
                <w:rFonts w:cs="Times New Roman"/>
                <w:sz w:val="24"/>
                <w:szCs w:val="24"/>
                <w:lang w:val="vi-VN"/>
              </w:rPr>
              <w:t>Thông tư số 12/2018/TT-BTC ngày 31</w:t>
            </w:r>
            <w:r w:rsidRPr="003E5F36">
              <w:rPr>
                <w:rFonts w:cs="Times New Roman"/>
                <w:sz w:val="24"/>
                <w:szCs w:val="24"/>
              </w:rPr>
              <w:t xml:space="preserve"> tháng 0</w:t>
            </w:r>
            <w:r w:rsidRPr="003E5F36">
              <w:rPr>
                <w:rFonts w:cs="Times New Roman"/>
                <w:sz w:val="24"/>
                <w:szCs w:val="24"/>
                <w:lang w:val="vi-VN"/>
              </w:rPr>
              <w:t>8</w:t>
            </w:r>
            <w:r w:rsidRPr="003E5F36">
              <w:rPr>
                <w:rFonts w:cs="Times New Roman"/>
                <w:sz w:val="24"/>
                <w:szCs w:val="24"/>
              </w:rPr>
              <w:t xml:space="preserve"> năm </w:t>
            </w:r>
            <w:r w:rsidRPr="003E5F36">
              <w:rPr>
                <w:rFonts w:cs="Times New Roman"/>
                <w:sz w:val="24"/>
                <w:szCs w:val="24"/>
                <w:lang w:val="vi-VN"/>
              </w:rPr>
              <w:t>2018 của</w:t>
            </w:r>
            <w:r w:rsidRPr="003E5F36">
              <w:rPr>
                <w:rFonts w:cs="Times New Roman"/>
                <w:sz w:val="24"/>
                <w:szCs w:val="24"/>
              </w:rPr>
              <w:t xml:space="preserve"> Bộ trưởng</w:t>
            </w:r>
            <w:r w:rsidRPr="003E5F36">
              <w:rPr>
                <w:rFonts w:cs="Times New Roman"/>
                <w:sz w:val="24"/>
                <w:szCs w:val="24"/>
                <w:lang w:val="vi-VN"/>
              </w:rPr>
              <w:t xml:space="preserve"> Bộ Tài chính về việc hướng dẫn một số nội dung về giám sát tài chính, đánh giá hiệu quả đầu tư vốn Nhà nước tại tổ chức tín dụng do Nhà nước nắm giữ 100% vốn điều lệ và tổ chức tín </w:t>
            </w:r>
            <w:r w:rsidRPr="003E5F36">
              <w:rPr>
                <w:rFonts w:cs="Times New Roman"/>
                <w:sz w:val="24"/>
                <w:szCs w:val="24"/>
                <w:lang w:val="vi-VN"/>
              </w:rPr>
              <w:lastRenderedPageBreak/>
              <w:t>dụng do Nhà nước nắm giữ trên 50% vốn điều lệ</w:t>
            </w:r>
          </w:p>
        </w:tc>
        <w:tc>
          <w:tcPr>
            <w:tcW w:w="1817" w:type="dxa"/>
          </w:tcPr>
          <w:p w:rsidR="001744B4" w:rsidRPr="003E5F36" w:rsidRDefault="001744B4" w:rsidP="006F2F4F">
            <w:pPr>
              <w:spacing w:before="120" w:after="120"/>
              <w:rPr>
                <w:rFonts w:cs="Times New Roman"/>
                <w:sz w:val="24"/>
                <w:szCs w:val="24"/>
              </w:rPr>
            </w:pPr>
            <w:r w:rsidRPr="003E5F36">
              <w:rPr>
                <w:rFonts w:cs="Times New Roman"/>
                <w:sz w:val="24"/>
                <w:szCs w:val="24"/>
              </w:rPr>
              <w:lastRenderedPageBreak/>
              <w:t>15/02/2021</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14"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122</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/TT-BTC</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31/12/2020</w:t>
            </w:r>
          </w:p>
        </w:tc>
        <w:tc>
          <w:tcPr>
            <w:tcW w:w="5412" w:type="dxa"/>
            <w:vAlign w:val="bottom"/>
          </w:tcPr>
          <w:p w:rsidR="001744B4" w:rsidRPr="003E5F36" w:rsidRDefault="001744B4" w:rsidP="006F2F4F">
            <w:pPr>
              <w:spacing w:before="120" w:after="120"/>
              <w:jc w:val="both"/>
              <w:rPr>
                <w:rFonts w:cs="Times New Roman"/>
                <w:sz w:val="24"/>
                <w:szCs w:val="24"/>
              </w:rPr>
            </w:pPr>
            <w:r w:rsidRPr="003E5F36">
              <w:rPr>
                <w:rFonts w:cs="Times New Roman"/>
                <w:sz w:val="24"/>
                <w:szCs w:val="24"/>
                <w:lang w:val="vi-VN"/>
              </w:rPr>
              <w:t xml:space="preserve">Thông tư số </w:t>
            </w:r>
            <w:r w:rsidRPr="003E5F36">
              <w:rPr>
                <w:rFonts w:cs="Times New Roman"/>
                <w:sz w:val="24"/>
                <w:szCs w:val="24"/>
              </w:rPr>
              <w:t>122</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 xml:space="preserve">/TT-BTC ngày </w:t>
            </w:r>
            <w:r w:rsidRPr="003E5F36">
              <w:rPr>
                <w:rFonts w:cs="Times New Roman"/>
                <w:sz w:val="24"/>
                <w:szCs w:val="24"/>
              </w:rPr>
              <w:t>31/12/2020</w:t>
            </w:r>
            <w:r w:rsidRPr="003E5F36">
              <w:rPr>
                <w:rFonts w:cs="Times New Roman"/>
                <w:sz w:val="24"/>
                <w:szCs w:val="24"/>
                <w:lang w:val="vi-VN"/>
              </w:rPr>
              <w:t xml:space="preserve"> của Bộ trưởng Bộ Tài chính </w:t>
            </w:r>
            <w:r w:rsidRPr="003E5F36">
              <w:rPr>
                <w:rFonts w:cs="Times New Roman"/>
                <w:sz w:val="24"/>
                <w:szCs w:val="24"/>
              </w:rPr>
              <w:t>hướng dẫn chế độ công bố thông tin và báo cáo theo quy định</w:t>
            </w:r>
            <w:r w:rsidRPr="003E5F36">
              <w:rPr>
                <w:rFonts w:cs="Times New Roman"/>
                <w:sz w:val="24"/>
                <w:szCs w:val="24"/>
                <w:lang w:val="vi-VN"/>
              </w:rPr>
              <w:t xml:space="preserve"> </w:t>
            </w:r>
            <w:r w:rsidRPr="003E5F36">
              <w:rPr>
                <w:rFonts w:cs="Times New Roman"/>
                <w:sz w:val="24"/>
                <w:szCs w:val="24"/>
              </w:rPr>
              <w:t>của Nghị định số 153/2020/NĐ-CP ngày 31 tháng 12 năm 2020 của Chính phủ quy định về chào bán, giao dịch trái phiếu doanh nghiệp riêng lẻ tại thị trường trong nước và chào bán trái phiếu doanh nghiệp ra thị trường quốc tế</w:t>
            </w:r>
          </w:p>
        </w:tc>
        <w:tc>
          <w:tcPr>
            <w:tcW w:w="1817" w:type="dxa"/>
          </w:tcPr>
          <w:p w:rsidR="001744B4" w:rsidRPr="003E5F36" w:rsidRDefault="001744B4" w:rsidP="006F2F4F">
            <w:pPr>
              <w:spacing w:before="120" w:after="120"/>
              <w:rPr>
                <w:rFonts w:cs="Times New Roman"/>
                <w:sz w:val="24"/>
                <w:szCs w:val="24"/>
              </w:rPr>
            </w:pPr>
            <w:r w:rsidRPr="003E5F36">
              <w:rPr>
                <w:rFonts w:cs="Times New Roman"/>
                <w:sz w:val="24"/>
                <w:szCs w:val="24"/>
              </w:rPr>
              <w:t>15/02/2021</w:t>
            </w:r>
          </w:p>
        </w:tc>
        <w:tc>
          <w:tcPr>
            <w:tcW w:w="1689" w:type="dxa"/>
          </w:tcPr>
          <w:p w:rsidR="001744B4" w:rsidRPr="003E5F36" w:rsidRDefault="001744B4" w:rsidP="006F2F4F">
            <w:pPr>
              <w:spacing w:before="120" w:after="120"/>
              <w:rPr>
                <w:rFonts w:cs="Times New Roman"/>
                <w:sz w:val="24"/>
                <w:szCs w:val="24"/>
              </w:rPr>
            </w:pPr>
            <w:r w:rsidRPr="003E5F36">
              <w:rPr>
                <w:rFonts w:cs="Times New Roman"/>
                <w:sz w:val="24"/>
                <w:szCs w:val="24"/>
              </w:rPr>
              <w:t xml:space="preserve">Đề nghị chuyển sang lĩnh vực Chứng khoán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14" w:type="dxa"/>
          </w:tcPr>
          <w:p w:rsidR="001744B4" w:rsidRPr="003E5F36" w:rsidRDefault="001744B4" w:rsidP="005A15EE">
            <w:pPr>
              <w:spacing w:before="120" w:after="120"/>
              <w:jc w:val="center"/>
              <w:rPr>
                <w:rFonts w:cs="Times New Roman"/>
                <w:sz w:val="24"/>
                <w:szCs w:val="24"/>
              </w:rPr>
            </w:pPr>
            <w:r w:rsidRPr="003E5F36">
              <w:rPr>
                <w:rFonts w:cs="Times New Roman"/>
                <w:sz w:val="24"/>
                <w:szCs w:val="24"/>
              </w:rPr>
              <w:t>16</w:t>
            </w:r>
            <w:r w:rsidRPr="003E5F36">
              <w:rPr>
                <w:rFonts w:cs="Times New Roman"/>
                <w:sz w:val="24"/>
                <w:szCs w:val="24"/>
                <w:lang w:val="vi-VN"/>
              </w:rPr>
              <w:t>/2021/TT-BTC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19</w:t>
            </w:r>
            <w:r w:rsidRPr="003E5F36">
              <w:rPr>
                <w:rFonts w:cs="Times New Roman"/>
                <w:sz w:val="24"/>
                <w:szCs w:val="24"/>
                <w:lang w:val="vi-VN"/>
              </w:rPr>
              <w:t>/02/2021</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16/2021/TT-BTC ngày 19/02/2021 của Bộ trưởng Bộ Tài chính bãi bỏ Thông tư số 67/2006/TT-BTC ngày 18 tháng 7 năm 2006 của Bộ trưởng Bộ Tài chính hướng dẫn thực hiện chế độ quản lý tài chính của Quỹ Dịch vụ viễn thông công ích Việt Nam</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rPr>
              <w:t>05</w:t>
            </w:r>
            <w:r w:rsidRPr="003E5F36">
              <w:rPr>
                <w:rFonts w:cs="Times New Roman"/>
                <w:sz w:val="24"/>
                <w:szCs w:val="24"/>
                <w:lang w:val="vi-VN"/>
              </w:rPr>
              <w:t>/04/2021</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14" w:type="dxa"/>
          </w:tcPr>
          <w:p w:rsidR="001744B4" w:rsidRPr="003E5F36" w:rsidRDefault="001744B4" w:rsidP="005A15EE">
            <w:pPr>
              <w:spacing w:before="120" w:after="120"/>
              <w:jc w:val="center"/>
              <w:rPr>
                <w:rFonts w:cs="Times New Roman"/>
                <w:sz w:val="24"/>
                <w:szCs w:val="24"/>
              </w:rPr>
            </w:pPr>
            <w:r w:rsidRPr="003E5F36">
              <w:rPr>
                <w:rFonts w:cs="Times New Roman"/>
                <w:sz w:val="24"/>
                <w:szCs w:val="24"/>
              </w:rPr>
              <w:t>22</w:t>
            </w:r>
            <w:r w:rsidRPr="003E5F36">
              <w:rPr>
                <w:rFonts w:cs="Times New Roman"/>
                <w:sz w:val="24"/>
                <w:szCs w:val="24"/>
                <w:lang w:val="vi-VN"/>
              </w:rPr>
              <w:t>/2021/TT-BTC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29</w:t>
            </w:r>
            <w:r w:rsidRPr="003E5F36">
              <w:rPr>
                <w:rFonts w:cs="Times New Roman"/>
                <w:sz w:val="24"/>
                <w:szCs w:val="24"/>
                <w:lang w:val="vi-VN"/>
              </w:rPr>
              <w:t>/03/2021</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22/2021/TT-BTC ngày 29/03/2021 của Bộ trưởng Bộ Tài chính quy định về việc thành lập, nhiệm vụ, quyền hạn và cơ chế hoạt động của Hội đồng giám sát xổ số</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15/05/2021</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14" w:type="dxa"/>
          </w:tcPr>
          <w:p w:rsidR="001744B4" w:rsidRPr="003E5F36" w:rsidRDefault="001744B4" w:rsidP="005A15EE">
            <w:pPr>
              <w:spacing w:before="120" w:after="120"/>
              <w:jc w:val="center"/>
              <w:rPr>
                <w:rFonts w:cs="Times New Roman"/>
                <w:sz w:val="24"/>
                <w:szCs w:val="24"/>
              </w:rPr>
            </w:pPr>
            <w:r w:rsidRPr="003E5F36">
              <w:rPr>
                <w:rFonts w:cs="Times New Roman"/>
                <w:sz w:val="24"/>
                <w:szCs w:val="24"/>
              </w:rPr>
              <w:t>53</w:t>
            </w:r>
            <w:r w:rsidRPr="003E5F36">
              <w:rPr>
                <w:rFonts w:cs="Times New Roman"/>
                <w:sz w:val="24"/>
                <w:szCs w:val="24"/>
                <w:lang w:val="vi-VN"/>
              </w:rPr>
              <w:t>/2021/TT-BTC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06</w:t>
            </w:r>
            <w:r w:rsidRPr="003E5F36">
              <w:rPr>
                <w:rFonts w:cs="Times New Roman"/>
                <w:sz w:val="24"/>
                <w:szCs w:val="24"/>
                <w:lang w:val="vi-VN"/>
              </w:rPr>
              <w:t>/07/2021</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53/2021/TT-BTC ngày 06/07/2021 của Bộ trưởng Bộ Tài chính bãi bỏ các Thông tư trong lĩnh vực tài chính ngân hàng do Bộ trưởng Bộ Tài chính ban hành</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23/08/2021</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14" w:type="dxa"/>
          </w:tcPr>
          <w:p w:rsidR="001744B4" w:rsidRPr="003E5F36" w:rsidRDefault="001744B4" w:rsidP="005A15EE">
            <w:pPr>
              <w:spacing w:before="120" w:after="120"/>
              <w:jc w:val="center"/>
              <w:rPr>
                <w:rFonts w:cs="Times New Roman"/>
                <w:sz w:val="24"/>
                <w:szCs w:val="24"/>
              </w:rPr>
            </w:pPr>
            <w:r w:rsidRPr="003E5F36">
              <w:rPr>
                <w:rFonts w:cs="Times New Roman"/>
                <w:sz w:val="24"/>
                <w:szCs w:val="24"/>
              </w:rPr>
              <w:t>86</w:t>
            </w:r>
            <w:r w:rsidRPr="003E5F36">
              <w:rPr>
                <w:rFonts w:cs="Times New Roman"/>
                <w:sz w:val="24"/>
                <w:szCs w:val="24"/>
                <w:lang w:val="vi-VN"/>
              </w:rPr>
              <w:t>/2021/TT-BTC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06/10/2021</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 xml:space="preserve">Thông tư số 86/2021/TT-BTC ngày 06/10/2021 của Bộ trưởng Bộ Tài chính </w:t>
            </w:r>
            <w:r w:rsidRPr="003E5F36">
              <w:rPr>
                <w:rFonts w:cs="Times New Roman"/>
                <w:iCs/>
                <w:sz w:val="24"/>
                <w:szCs w:val="24"/>
                <w:lang w:val="vi-VN"/>
              </w:rPr>
              <w:t>hướng dẫn thi hành một số điều của Nghị định số 147/2020/NĐ-CP ngày 18 tháng 12 năm 2020 của Chính phủ quy định về tổ chức và hoạt động của Quỹ đầu tư phát triển địa phương</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20/11/2021 và áp dụng cho năm tài chính 2021</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14" w:type="dxa"/>
          </w:tcPr>
          <w:p w:rsidR="001744B4" w:rsidRPr="003E5F36" w:rsidRDefault="001744B4" w:rsidP="005A15EE">
            <w:pPr>
              <w:spacing w:before="120" w:after="120"/>
              <w:jc w:val="center"/>
              <w:rPr>
                <w:rFonts w:cs="Times New Roman"/>
                <w:sz w:val="24"/>
                <w:szCs w:val="24"/>
              </w:rPr>
            </w:pPr>
            <w:r w:rsidRPr="003E5F36">
              <w:rPr>
                <w:rFonts w:cs="Times New Roman"/>
                <w:sz w:val="24"/>
                <w:szCs w:val="24"/>
              </w:rPr>
              <w:t>114</w:t>
            </w:r>
            <w:r w:rsidRPr="003E5F36">
              <w:rPr>
                <w:rFonts w:cs="Times New Roman"/>
                <w:sz w:val="24"/>
                <w:szCs w:val="24"/>
                <w:lang w:val="vi-VN"/>
              </w:rPr>
              <w:t>/2021/TT-BTC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17/12/2021</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 xml:space="preserve">Thông tư số 114/2021/TT-BTC ngày 17/12/2021 của Bộ trưởng Bộ Tài chính </w:t>
            </w:r>
            <w:r w:rsidRPr="003E5F36">
              <w:rPr>
                <w:rFonts w:cs="Times New Roman"/>
                <w:iCs/>
                <w:sz w:val="24"/>
                <w:szCs w:val="24"/>
                <w:lang w:val="vi-VN"/>
              </w:rPr>
              <w:t>bãi bỏ Thông tư số 146/2014/TT-BTC ngày 06/10/2014 của Bộ trưởng Bộ Tài chính hướng dẫn chế độ tài chính đối với công ty chứng khoán, công ty quản lý quỹ</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01/02/2022 và áp dụng từ năm tài chính 2022</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14" w:type="dxa"/>
          </w:tcPr>
          <w:p w:rsidR="001744B4" w:rsidRPr="003E5F36" w:rsidRDefault="001744B4" w:rsidP="005A15EE">
            <w:pPr>
              <w:spacing w:before="120" w:after="120"/>
              <w:jc w:val="center"/>
              <w:rPr>
                <w:rFonts w:cs="Times New Roman"/>
                <w:sz w:val="24"/>
                <w:szCs w:val="24"/>
              </w:rPr>
            </w:pPr>
            <w:r w:rsidRPr="003E5F36">
              <w:rPr>
                <w:rFonts w:cs="Times New Roman"/>
                <w:sz w:val="24"/>
                <w:szCs w:val="24"/>
              </w:rPr>
              <w:t>128</w:t>
            </w:r>
            <w:r w:rsidRPr="003E5F36">
              <w:rPr>
                <w:rFonts w:cs="Times New Roman"/>
                <w:sz w:val="24"/>
                <w:szCs w:val="24"/>
                <w:lang w:val="vi-VN"/>
              </w:rPr>
              <w:t>/2021/TT-BTC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31/12/2021</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 xml:space="preserve">Thông tư số 128/2021/TT-BTC ngày 31/12/2021 của Bộ trưởng Bộ Tài chính </w:t>
            </w:r>
            <w:r w:rsidRPr="003E5F36">
              <w:rPr>
                <w:rFonts w:cs="Times New Roman"/>
                <w:iCs/>
                <w:sz w:val="24"/>
                <w:szCs w:val="24"/>
                <w:lang w:val="vi-VN"/>
              </w:rPr>
              <w:t>hướng dẫn một số điều của Nghị định số 46/2021/NĐ-CP ngày 31/3/2021 của Chính phủ về chế độ quản lý tài chính và đánh giá hiệu quả hoạt động đối với Ngân hàng Phát triển Việt Nam</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Có hiệu lực kể từ ngày ký</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14" w:type="dxa"/>
          </w:tcPr>
          <w:p w:rsidR="001744B4" w:rsidRPr="003E5F36" w:rsidRDefault="001744B4" w:rsidP="005A15EE">
            <w:pPr>
              <w:spacing w:before="120" w:after="120"/>
              <w:jc w:val="center"/>
              <w:rPr>
                <w:rFonts w:cs="Times New Roman"/>
                <w:sz w:val="24"/>
                <w:szCs w:val="24"/>
              </w:rPr>
            </w:pPr>
            <w:r w:rsidRPr="003E5F36">
              <w:rPr>
                <w:rFonts w:cs="Times New Roman"/>
                <w:sz w:val="24"/>
                <w:szCs w:val="24"/>
              </w:rPr>
              <w:t>18</w:t>
            </w:r>
            <w:r w:rsidRPr="003E5F36">
              <w:rPr>
                <w:rFonts w:cs="Times New Roman"/>
                <w:sz w:val="24"/>
                <w:szCs w:val="24"/>
                <w:lang w:val="vi-VN"/>
              </w:rPr>
              <w:t>/202</w:t>
            </w:r>
            <w:r w:rsidRPr="003E5F36">
              <w:rPr>
                <w:rFonts w:cs="Times New Roman"/>
                <w:sz w:val="24"/>
                <w:szCs w:val="24"/>
              </w:rPr>
              <w:t>2</w:t>
            </w:r>
            <w:r w:rsidRPr="003E5F36">
              <w:rPr>
                <w:rFonts w:cs="Times New Roman"/>
                <w:sz w:val="24"/>
                <w:szCs w:val="24"/>
                <w:lang w:val="vi-VN"/>
              </w:rPr>
              <w:t>/TT-BTC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15/03/2022</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 xml:space="preserve">Thông tư số 18/2022/TT-BTC ngày 15/03/2022 của Bộ trưởng Bộ Tài chính </w:t>
            </w:r>
            <w:r w:rsidRPr="003E5F36">
              <w:rPr>
                <w:rFonts w:cs="Times New Roman"/>
                <w:iCs/>
                <w:sz w:val="24"/>
                <w:szCs w:val="24"/>
                <w:lang w:val="vi-VN"/>
              </w:rPr>
              <w:t>sửa đổi, bổ sung một số điều của Thông tư số 36/2019/TT-BTC ngày 17 tháng 6 năm 2019 của Bộ Tài chính hướng dẫn hoạt động kinh doanh xổ số tự chọn số điện toán</w:t>
            </w:r>
          </w:p>
        </w:tc>
        <w:tc>
          <w:tcPr>
            <w:tcW w:w="1817" w:type="dxa"/>
          </w:tcPr>
          <w:p w:rsidR="001744B4" w:rsidRPr="003E5F36" w:rsidRDefault="001744B4" w:rsidP="006F2F4F">
            <w:pPr>
              <w:spacing w:before="120" w:after="120"/>
              <w:rPr>
                <w:rFonts w:cs="Times New Roman"/>
                <w:sz w:val="24"/>
                <w:szCs w:val="24"/>
              </w:rPr>
            </w:pPr>
            <w:r w:rsidRPr="003E5F36">
              <w:rPr>
                <w:rFonts w:cs="Times New Roman"/>
                <w:sz w:val="24"/>
                <w:szCs w:val="24"/>
              </w:rPr>
              <w:t>28/04/2022</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14" w:type="dxa"/>
          </w:tcPr>
          <w:p w:rsidR="001744B4" w:rsidRPr="003E5F36" w:rsidRDefault="001744B4" w:rsidP="005A15EE">
            <w:pPr>
              <w:spacing w:before="120" w:after="120"/>
              <w:jc w:val="center"/>
              <w:rPr>
                <w:rFonts w:cs="Times New Roman"/>
                <w:sz w:val="24"/>
                <w:szCs w:val="24"/>
              </w:rPr>
            </w:pPr>
            <w:r w:rsidRPr="003E5F36">
              <w:rPr>
                <w:rFonts w:cs="Times New Roman"/>
                <w:sz w:val="24"/>
                <w:szCs w:val="24"/>
              </w:rPr>
              <w:t>24</w:t>
            </w:r>
            <w:r w:rsidRPr="003E5F36">
              <w:rPr>
                <w:rFonts w:cs="Times New Roman"/>
                <w:sz w:val="24"/>
                <w:szCs w:val="24"/>
                <w:lang w:val="vi-VN"/>
              </w:rPr>
              <w:t>/202</w:t>
            </w:r>
            <w:r w:rsidRPr="003E5F36">
              <w:rPr>
                <w:rFonts w:cs="Times New Roman"/>
                <w:sz w:val="24"/>
                <w:szCs w:val="24"/>
              </w:rPr>
              <w:t>2</w:t>
            </w:r>
            <w:r w:rsidRPr="003E5F36">
              <w:rPr>
                <w:rFonts w:cs="Times New Roman"/>
                <w:sz w:val="24"/>
                <w:szCs w:val="24"/>
                <w:lang w:val="vi-VN"/>
              </w:rPr>
              <w:t>/TT-BTC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07/04/2022</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 xml:space="preserve">Thông tư số 24/2022/TT-BTC ngày 07/04/2022 của Bộ trưởng Bộ Tài chính </w:t>
            </w:r>
            <w:r w:rsidRPr="003E5F36">
              <w:rPr>
                <w:rFonts w:cs="Times New Roman"/>
                <w:iCs/>
                <w:sz w:val="24"/>
                <w:szCs w:val="24"/>
                <w:lang w:val="vi-VN"/>
              </w:rPr>
              <w:t>sửa đổi, bổ sung một số điều của Thông tư số 48/2019/TT-BTC ngày 08 tháng 8 năm 2019 của Bộ trưởng Bộ Tài chính hướng dẫn việc trích lập và xử lý các khoản dự phòng giảm giá hàng tồn kho, tổn thất các khoản đầu tư, nợ phải thu khó đòi và bảo hành sản phẩm, hàng hóa, dịch vụ, công trình xây dựng tại doanh nghiệp</w:t>
            </w:r>
          </w:p>
        </w:tc>
        <w:tc>
          <w:tcPr>
            <w:tcW w:w="1817" w:type="dxa"/>
          </w:tcPr>
          <w:p w:rsidR="001744B4" w:rsidRPr="003E5F36" w:rsidRDefault="001744B4" w:rsidP="006F2F4F">
            <w:pPr>
              <w:spacing w:before="120" w:after="120"/>
              <w:rPr>
                <w:rFonts w:cs="Times New Roman"/>
                <w:sz w:val="24"/>
                <w:szCs w:val="24"/>
              </w:rPr>
            </w:pPr>
            <w:r w:rsidRPr="003E5F36">
              <w:rPr>
                <w:rFonts w:cs="Times New Roman"/>
                <w:sz w:val="24"/>
                <w:szCs w:val="24"/>
              </w:rPr>
              <w:t>25/05/2022</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14" w:type="dxa"/>
          </w:tcPr>
          <w:p w:rsidR="001744B4" w:rsidRPr="003E5F36" w:rsidRDefault="001744B4" w:rsidP="005A15EE">
            <w:pPr>
              <w:spacing w:before="120" w:after="120"/>
              <w:jc w:val="center"/>
              <w:rPr>
                <w:rFonts w:cs="Times New Roman"/>
                <w:sz w:val="24"/>
                <w:szCs w:val="24"/>
              </w:rPr>
            </w:pPr>
            <w:r w:rsidRPr="003E5F36">
              <w:rPr>
                <w:rFonts w:cs="Times New Roman"/>
                <w:sz w:val="24"/>
                <w:szCs w:val="24"/>
              </w:rPr>
              <w:t>27</w:t>
            </w:r>
            <w:r w:rsidRPr="003E5F36">
              <w:rPr>
                <w:rFonts w:cs="Times New Roman"/>
                <w:sz w:val="24"/>
                <w:szCs w:val="24"/>
                <w:lang w:val="vi-VN"/>
              </w:rPr>
              <w:t>/202</w:t>
            </w:r>
            <w:r w:rsidRPr="003E5F36">
              <w:rPr>
                <w:rFonts w:cs="Times New Roman"/>
                <w:sz w:val="24"/>
                <w:szCs w:val="24"/>
              </w:rPr>
              <w:t>2</w:t>
            </w:r>
            <w:r w:rsidRPr="003E5F36">
              <w:rPr>
                <w:rFonts w:cs="Times New Roman"/>
                <w:sz w:val="24"/>
                <w:szCs w:val="24"/>
                <w:lang w:val="vi-VN"/>
              </w:rPr>
              <w:t>/TT-BTC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11/05/2022</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 xml:space="preserve">Thông tư số 27/2022/TT-BTC ngày 11/05/2022 của Bộ trưởng Bộ Tài chính </w:t>
            </w:r>
            <w:r w:rsidRPr="003E5F36">
              <w:rPr>
                <w:rFonts w:cs="Times New Roman"/>
                <w:iCs/>
                <w:sz w:val="24"/>
                <w:szCs w:val="24"/>
                <w:lang w:val="vi-VN"/>
              </w:rPr>
              <w:t xml:space="preserve">bãi bỏ Quyết định số 59/2007/QĐ-BTC ngày 11 tháng 7 năm 2007 của Bộ trưởng Bộ Tài chính phê duyệt Điều lệ tổ chức và hoạt </w:t>
            </w:r>
            <w:r w:rsidRPr="003E5F36">
              <w:rPr>
                <w:rFonts w:cs="Times New Roman"/>
                <w:iCs/>
                <w:sz w:val="24"/>
                <w:szCs w:val="24"/>
                <w:lang w:val="vi-VN"/>
              </w:rPr>
              <w:lastRenderedPageBreak/>
              <w:t>động của Quỹ Hỗ trợ phát triển hợp tác xã</w:t>
            </w:r>
          </w:p>
        </w:tc>
        <w:tc>
          <w:tcPr>
            <w:tcW w:w="1817" w:type="dxa"/>
          </w:tcPr>
          <w:p w:rsidR="001744B4" w:rsidRPr="003E5F36" w:rsidRDefault="001744B4" w:rsidP="006F2F4F">
            <w:pPr>
              <w:spacing w:before="120" w:after="120"/>
              <w:rPr>
                <w:rFonts w:cs="Times New Roman"/>
                <w:sz w:val="24"/>
                <w:szCs w:val="24"/>
              </w:rPr>
            </w:pPr>
            <w:r w:rsidRPr="003E5F36">
              <w:rPr>
                <w:rFonts w:cs="Times New Roman"/>
                <w:sz w:val="24"/>
                <w:szCs w:val="24"/>
              </w:rPr>
              <w:lastRenderedPageBreak/>
              <w:t>01/07/2022</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14" w:type="dxa"/>
          </w:tcPr>
          <w:p w:rsidR="001744B4" w:rsidRPr="003E5F36" w:rsidRDefault="001744B4" w:rsidP="005A15EE">
            <w:pPr>
              <w:spacing w:before="120" w:after="120"/>
              <w:jc w:val="center"/>
              <w:rPr>
                <w:rFonts w:cs="Times New Roman"/>
                <w:sz w:val="24"/>
                <w:szCs w:val="24"/>
              </w:rPr>
            </w:pPr>
            <w:r w:rsidRPr="003E5F36">
              <w:rPr>
                <w:rFonts w:cs="Times New Roman"/>
                <w:sz w:val="24"/>
                <w:szCs w:val="24"/>
              </w:rPr>
              <w:t>39</w:t>
            </w:r>
            <w:r w:rsidRPr="003E5F36">
              <w:rPr>
                <w:rFonts w:cs="Times New Roman"/>
                <w:sz w:val="24"/>
                <w:szCs w:val="24"/>
                <w:lang w:val="vi-VN"/>
              </w:rPr>
              <w:t>/202</w:t>
            </w:r>
            <w:r w:rsidRPr="003E5F36">
              <w:rPr>
                <w:rFonts w:cs="Times New Roman"/>
                <w:sz w:val="24"/>
                <w:szCs w:val="24"/>
              </w:rPr>
              <w:t>2</w:t>
            </w:r>
            <w:r w:rsidRPr="003E5F36">
              <w:rPr>
                <w:rFonts w:cs="Times New Roman"/>
                <w:sz w:val="24"/>
                <w:szCs w:val="24"/>
                <w:lang w:val="vi-VN"/>
              </w:rPr>
              <w:t>/TT-BTC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24/06/2022</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 xml:space="preserve">Thông tư số 39/2022/TT-BTC ngày 24/06/2022 của Bộ trưởng Bộ Tài chính </w:t>
            </w:r>
            <w:r w:rsidRPr="003E5F36">
              <w:rPr>
                <w:rFonts w:cs="Times New Roman"/>
                <w:iCs/>
                <w:sz w:val="24"/>
                <w:szCs w:val="24"/>
                <w:lang w:val="vi-VN"/>
              </w:rPr>
              <w:t>hướng dẫn một số điều của Nghị định số 121/2021/NĐ-CP ngày 27 tháng 12 năm 2021 của Chính phủ về kinh doanh trò chơi điện tử có thưởng dành cho người nước ngoài</w:t>
            </w:r>
          </w:p>
        </w:tc>
        <w:tc>
          <w:tcPr>
            <w:tcW w:w="1817" w:type="dxa"/>
          </w:tcPr>
          <w:p w:rsidR="001744B4" w:rsidRPr="003E5F36" w:rsidRDefault="001744B4" w:rsidP="006F2F4F">
            <w:pPr>
              <w:spacing w:before="120" w:after="120"/>
              <w:rPr>
                <w:rFonts w:cs="Times New Roman"/>
                <w:sz w:val="24"/>
                <w:szCs w:val="24"/>
              </w:rPr>
            </w:pPr>
            <w:r w:rsidRPr="003E5F36">
              <w:rPr>
                <w:rFonts w:cs="Times New Roman"/>
                <w:sz w:val="24"/>
                <w:szCs w:val="24"/>
              </w:rPr>
              <w:t>08/08/2022</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4"/>
              </w:numPr>
              <w:spacing w:before="120" w:after="120"/>
              <w:rPr>
                <w:rFonts w:cs="Times New Roman"/>
                <w:sz w:val="24"/>
                <w:szCs w:val="24"/>
                <w:lang w:val="vi-VN"/>
              </w:rPr>
            </w:pPr>
          </w:p>
        </w:tc>
        <w:tc>
          <w:tcPr>
            <w:tcW w:w="981"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14" w:type="dxa"/>
          </w:tcPr>
          <w:p w:rsidR="001744B4" w:rsidRPr="003E5F36" w:rsidRDefault="001744B4" w:rsidP="005A15EE">
            <w:pPr>
              <w:spacing w:before="120" w:after="120"/>
              <w:jc w:val="center"/>
              <w:rPr>
                <w:rFonts w:cs="Times New Roman"/>
                <w:sz w:val="24"/>
                <w:szCs w:val="24"/>
              </w:rPr>
            </w:pPr>
            <w:r w:rsidRPr="003E5F36">
              <w:rPr>
                <w:rFonts w:cs="Times New Roman"/>
                <w:sz w:val="24"/>
                <w:szCs w:val="24"/>
              </w:rPr>
              <w:t>52</w:t>
            </w:r>
            <w:r w:rsidRPr="003E5F36">
              <w:rPr>
                <w:rFonts w:cs="Times New Roman"/>
                <w:sz w:val="24"/>
                <w:szCs w:val="24"/>
                <w:lang w:val="vi-VN"/>
              </w:rPr>
              <w:t>/202</w:t>
            </w:r>
            <w:r w:rsidRPr="003E5F36">
              <w:rPr>
                <w:rFonts w:cs="Times New Roman"/>
                <w:sz w:val="24"/>
                <w:szCs w:val="24"/>
              </w:rPr>
              <w:t>2</w:t>
            </w:r>
            <w:r w:rsidRPr="003E5F36">
              <w:rPr>
                <w:rFonts w:cs="Times New Roman"/>
                <w:sz w:val="24"/>
                <w:szCs w:val="24"/>
                <w:lang w:val="vi-VN"/>
              </w:rPr>
              <w:t>/TT-BTC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12/08/2022</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 xml:space="preserve">Thông tư số 52/2022/TT-BTC ngày 12/08/2022 của Bộ trưởng Bộ Tài chính </w:t>
            </w:r>
            <w:r w:rsidRPr="003E5F36">
              <w:rPr>
                <w:rFonts w:cs="Times New Roman"/>
                <w:iCs/>
                <w:sz w:val="24"/>
                <w:szCs w:val="24"/>
                <w:lang w:val="vi-VN"/>
              </w:rPr>
              <w:t>hướng dẫn một số điều của Nghị định số 45/2021/NĐ-CP ngày 31 tháng 03 năm 2021 của Chính phủ về thành lập, tổ chức và hoạt động của Quỹ hỗ trợ phát triển hợp tác xã</w:t>
            </w:r>
          </w:p>
        </w:tc>
        <w:tc>
          <w:tcPr>
            <w:tcW w:w="1817" w:type="dxa"/>
          </w:tcPr>
          <w:p w:rsidR="001744B4" w:rsidRPr="003E5F36" w:rsidRDefault="001744B4" w:rsidP="006F2F4F">
            <w:pPr>
              <w:spacing w:before="120" w:after="120"/>
              <w:rPr>
                <w:rFonts w:cs="Times New Roman"/>
                <w:sz w:val="24"/>
                <w:szCs w:val="24"/>
              </w:rPr>
            </w:pPr>
            <w:r w:rsidRPr="003E5F36">
              <w:rPr>
                <w:rFonts w:cs="Times New Roman"/>
                <w:sz w:val="24"/>
                <w:szCs w:val="24"/>
              </w:rPr>
              <w:t>01/10/2022</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15297" w:type="dxa"/>
            <w:gridSpan w:val="11"/>
          </w:tcPr>
          <w:p w:rsidR="001744B4" w:rsidRPr="003E5F36" w:rsidRDefault="001744B4" w:rsidP="00C323FE">
            <w:pPr>
              <w:spacing w:before="120" w:after="120"/>
              <w:jc w:val="center"/>
              <w:rPr>
                <w:rFonts w:cs="Times New Roman"/>
                <w:sz w:val="24"/>
                <w:szCs w:val="24"/>
                <w:lang w:val="vi-VN"/>
              </w:rPr>
            </w:pPr>
            <w:r w:rsidRPr="003E5F36">
              <w:rPr>
                <w:rFonts w:cs="Times New Roman"/>
                <w:b/>
                <w:sz w:val="24"/>
                <w:szCs w:val="24"/>
                <w:lang w:val="vi-VN"/>
              </w:rPr>
              <w:t>LĨNH VỰC BẢO HIỂM</w:t>
            </w:r>
          </w:p>
        </w:tc>
      </w:tr>
      <w:tr w:rsidR="001744B4" w:rsidRPr="003E5F36" w:rsidTr="00C15817">
        <w:tc>
          <w:tcPr>
            <w:tcW w:w="15297" w:type="dxa"/>
            <w:gridSpan w:val="11"/>
          </w:tcPr>
          <w:p w:rsidR="001744B4" w:rsidRPr="003E5F36" w:rsidRDefault="001744B4" w:rsidP="00C323FE">
            <w:pPr>
              <w:spacing w:before="120" w:after="120"/>
              <w:jc w:val="center"/>
              <w:rPr>
                <w:rFonts w:cs="Times New Roman"/>
                <w:b/>
                <w:sz w:val="24"/>
                <w:szCs w:val="24"/>
                <w:lang w:val="vi-VN"/>
              </w:rPr>
            </w:pPr>
            <w:r w:rsidRPr="003E5F36">
              <w:rPr>
                <w:rFonts w:cs="Times New Roman"/>
                <w:b/>
                <w:sz w:val="24"/>
                <w:szCs w:val="24"/>
                <w:lang w:val="vi-VN"/>
              </w:rPr>
              <w:t>LUẬT</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6"/>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Luật</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24/2000/QH10</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09/12/2000</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Luật Kinh doanh bảo hiểm</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01/04/2001</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6"/>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Luật</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61/2010/QH12</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24/11/2010</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Luật sửa đổi, bổ sung một số điều của Luật Kinh doanh bảo hiểm</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01/07/2011</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6"/>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Luật</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42/2019/QH14</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14/06/2019</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Luật sửa đổi, bổ sung một số điều của Luật Kinh doanh bảo hiểm, Luật Sở hữu trí tuệ</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01/11/2019</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6"/>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Luật</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08/2022/QH10</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16/06/2022</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Luật Kinh doanh bảo hiểm</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01/01/2023</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15297" w:type="dxa"/>
            <w:gridSpan w:val="11"/>
          </w:tcPr>
          <w:p w:rsidR="001744B4" w:rsidRPr="003E5F36" w:rsidRDefault="001744B4" w:rsidP="00C323FE">
            <w:pPr>
              <w:spacing w:before="120" w:after="120"/>
              <w:jc w:val="center"/>
              <w:rPr>
                <w:rFonts w:cs="Times New Roman"/>
                <w:b/>
                <w:sz w:val="24"/>
                <w:szCs w:val="24"/>
                <w:lang w:val="vi-VN"/>
              </w:rPr>
            </w:pPr>
            <w:r w:rsidRPr="003E5F36">
              <w:rPr>
                <w:rFonts w:cs="Times New Roman"/>
                <w:b/>
                <w:sz w:val="24"/>
                <w:szCs w:val="24"/>
                <w:lang w:val="vi-VN"/>
              </w:rPr>
              <w:t>NGHỊ ĐỊNH</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6"/>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 xml:space="preserve">Nghị </w:t>
            </w:r>
            <w:r w:rsidRPr="003E5F36">
              <w:rPr>
                <w:rFonts w:cs="Times New Roman"/>
                <w:sz w:val="24"/>
                <w:szCs w:val="24"/>
                <w:lang w:val="vi-VN"/>
              </w:rPr>
              <w:lastRenderedPageBreak/>
              <w:t>định</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lastRenderedPageBreak/>
              <w:t>18/2005/NĐ-CP</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24/02/2005</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 xml:space="preserve">Nghị định số 18/2005/NĐ-CP ngày 24/2/2005 của Chính phủ về việc quy định thành lập, tổ chức và hoạt </w:t>
            </w:r>
            <w:r w:rsidRPr="003E5F36">
              <w:rPr>
                <w:rFonts w:cs="Times New Roman"/>
                <w:sz w:val="24"/>
                <w:szCs w:val="24"/>
                <w:lang w:val="vi-VN"/>
              </w:rPr>
              <w:lastRenderedPageBreak/>
              <w:t>động của tổ chức bảo hiểm tương hỗ</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lastRenderedPageBreak/>
              <w:t>16/03/2005</w:t>
            </w:r>
          </w:p>
        </w:tc>
        <w:tc>
          <w:tcPr>
            <w:tcW w:w="1689" w:type="dxa"/>
          </w:tcPr>
          <w:p w:rsidR="001744B4" w:rsidRPr="003E5F36" w:rsidRDefault="001744B4" w:rsidP="006F2F4F">
            <w:pPr>
              <w:spacing w:before="120" w:after="120"/>
              <w:rPr>
                <w:rFonts w:cs="Times New Roman"/>
                <w:sz w:val="24"/>
                <w:szCs w:val="24"/>
                <w:lang w:val="vi-VN"/>
              </w:rPr>
            </w:pPr>
          </w:p>
          <w:p w:rsidR="001744B4" w:rsidRPr="003E5F36" w:rsidRDefault="001744B4" w:rsidP="006F2F4F">
            <w:pPr>
              <w:spacing w:before="120" w:after="120"/>
              <w:rPr>
                <w:rFonts w:cs="Times New Roman"/>
                <w:sz w:val="24"/>
                <w:szCs w:val="24"/>
                <w:lang w:val="vi-VN"/>
              </w:rPr>
            </w:pPr>
          </w:p>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6"/>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Nghị định</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98/2013/NĐ-CP</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28/08/2013</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Nghị định số 98/2013/NĐ-CP ngày 28/8/2013 của Chính phủ quy định về xử phạt vi phạm hành chính trong lĩnh vực kinh doanh bảo hiểm, kinh doanh xổ số</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15/10/2013</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6"/>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Nghị định</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67/2014/NĐ-CP</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07/07/2015</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Nghị định số 67/2014/NĐ-CP ngày 07/7/2015 của Chính phủ về một số chính sách phát triển thủy sản</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25/08/2014</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6"/>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Nghị định</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89/2015/NĐ-CP</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07/10/2015</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Nghị định số 89/2015/NĐ-CP ngày 07/10/2015 của Chính phủ sửa đổi, bổ sung một số điều của Nghị định số 67/2014/NĐ-CP ngày 07/7/2014 của Chính phủ về một số chính sách phát triển thủy sản</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25/11/2015</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6"/>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Nghị định</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73/2016/NĐ-CP</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01/07/2016</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Nghị định số 73/2016/NĐ-CP ngày 01/7/2016 của Chính phủ quy định chi tiết thi hành Luật kinh doanh bảo hiểm và Luật sửa đổi, bổ sung một số điều của Luật kinh doanh bảo hiểm</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01/07/2016</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Nghị định 46/2023/NĐ-CP thay thế</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6"/>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Nghị định</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17/2018/NĐ-CP</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02/02/2018</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Nghị định 17/2018/NĐ-CP ngày 02/02/2018 của Chính phủ về việc sửa đổi, bổ sung một số điều của Nghị định 67/2014/NĐ-CP ngày 07/07/2014 của Chính phủ về một số chính sách phát triển thủy sản</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25/03/2018</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6"/>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Nghị định</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48/2018/NĐ-CP</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21/03/2018</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Nghị định số 48/2018/NĐ-CP ngày 21/3/2018 của Chính phủ về việc sửa đổi, bổ sung một số điều của Nghị định số 98/2013/NĐ-CP ngày 28/08/2013 của Chính phủ quy định về xử phạt vi phạm hành chính trong lĩnh vực kinh doanh bảo hiểm, kinh doanh xổ số</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10/05/2018</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6"/>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Nghị định</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58/2018/NĐ-CP</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18/04/2018</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Nghị định 58/2018/NĐ-CP ngày 18/04/2018 của Chính phủ về bảo hiểm nông nghiệp</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05/06/2018</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6"/>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Nghị định</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80/2019/NĐ-CP</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01/11/2019</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Nghị định số 80/2019/NĐ-CP ngày 01/11/2019 của Chính phủ sửa đổi, bổ sung một số điều của Nghị định số 73/2016/NĐ-CP ngày 01 tháng 07 năm 2016 của Chính phủ quy định chi tiết thi hành Luật Kinh doanh bảo hiểm và Luật sửa đổi, bổ sung một số điều của Luật Kinh doanh bảo hiểm, Nghị định số 98/2013/NĐ-CP ngày 28 tháng 08 năm 2013 của Chính phủ quy định về xử phạt vi phạm hành chính trong lĩnh vực kinh doanh bảo hiểm, kinh doanh xổ số đã được sửa đổi, bổ sung một số điều theo Nghị định số 48/2018/NĐ-CP ngày 21 tháng 03 năm 2018 của Chính phủ</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01/11/2019</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6"/>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Nghị định</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21</w:t>
            </w:r>
            <w:r w:rsidRPr="003E5F36">
              <w:rPr>
                <w:rFonts w:cs="Times New Roman"/>
                <w:sz w:val="24"/>
                <w:szCs w:val="24"/>
                <w:lang w:val="vi-VN"/>
              </w:rPr>
              <w:t>/20</w:t>
            </w:r>
            <w:r w:rsidRPr="003E5F36">
              <w:rPr>
                <w:rFonts w:cs="Times New Roman"/>
                <w:sz w:val="24"/>
                <w:szCs w:val="24"/>
              </w:rPr>
              <w:t>23</w:t>
            </w:r>
            <w:r w:rsidRPr="003E5F36">
              <w:rPr>
                <w:rFonts w:cs="Times New Roman"/>
                <w:sz w:val="24"/>
                <w:szCs w:val="24"/>
                <w:lang w:val="vi-VN"/>
              </w:rPr>
              <w:t>/NĐ-CP</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05/05/2023</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rPr>
              <w:t>Nghị định số 21/2023/NĐ-CP ngày 05/05/2023 của Chính phủ quy định về bảo hiểm vi mô</w:t>
            </w:r>
          </w:p>
        </w:tc>
        <w:tc>
          <w:tcPr>
            <w:tcW w:w="1817" w:type="dxa"/>
          </w:tcPr>
          <w:p w:rsidR="001744B4" w:rsidRPr="003E5F36" w:rsidRDefault="001744B4" w:rsidP="006F2F4F">
            <w:pPr>
              <w:spacing w:before="120" w:after="120"/>
              <w:rPr>
                <w:rFonts w:cs="Times New Roman"/>
                <w:sz w:val="24"/>
                <w:szCs w:val="24"/>
              </w:rPr>
            </w:pPr>
            <w:r w:rsidRPr="003E5F36">
              <w:rPr>
                <w:rFonts w:cs="Times New Roman"/>
                <w:sz w:val="24"/>
                <w:szCs w:val="24"/>
              </w:rPr>
              <w:t>05/05/2023</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6"/>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Nghị định</w:t>
            </w:r>
          </w:p>
        </w:tc>
        <w:tc>
          <w:tcPr>
            <w:tcW w:w="2330"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46</w:t>
            </w:r>
            <w:r w:rsidRPr="003E5F36">
              <w:rPr>
                <w:rFonts w:cs="Times New Roman"/>
                <w:sz w:val="24"/>
                <w:szCs w:val="24"/>
                <w:lang w:val="vi-VN"/>
              </w:rPr>
              <w:t>/20</w:t>
            </w:r>
            <w:r w:rsidRPr="003E5F36">
              <w:rPr>
                <w:rFonts w:cs="Times New Roman"/>
                <w:sz w:val="24"/>
                <w:szCs w:val="24"/>
              </w:rPr>
              <w:t>23</w:t>
            </w:r>
            <w:r w:rsidRPr="003E5F36">
              <w:rPr>
                <w:rFonts w:cs="Times New Roman"/>
                <w:sz w:val="24"/>
                <w:szCs w:val="24"/>
                <w:lang w:val="vi-VN"/>
              </w:rPr>
              <w:t>/NĐ-CP</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01/07/2023</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rPr>
              <w:t>Nghị định số 46/2023/NĐ-CP ngày 01/07/2023 của Chính phủ quy định chi</w:t>
            </w:r>
            <w:r w:rsidRPr="003E5F36">
              <w:rPr>
                <w:rFonts w:cs="Times New Roman"/>
                <w:sz w:val="24"/>
                <w:szCs w:val="24"/>
                <w:lang w:val="vi-VN"/>
              </w:rPr>
              <w:t xml:space="preserve"> tiết thi hành Luật Kinh doanh bảo hiểm</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01/07/2023</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3134D4">
        <w:tc>
          <w:tcPr>
            <w:tcW w:w="15297" w:type="dxa"/>
            <w:gridSpan w:val="11"/>
          </w:tcPr>
          <w:p w:rsidR="001744B4" w:rsidRPr="003E5F36" w:rsidRDefault="001744B4" w:rsidP="00C323FE">
            <w:pPr>
              <w:spacing w:before="120" w:after="120"/>
              <w:jc w:val="center"/>
              <w:rPr>
                <w:rFonts w:cs="Times New Roman"/>
                <w:b/>
                <w:sz w:val="24"/>
                <w:szCs w:val="24"/>
                <w:lang w:val="vi-VN"/>
              </w:rPr>
            </w:pPr>
            <w:r w:rsidRPr="003E5F36">
              <w:rPr>
                <w:rFonts w:cs="Times New Roman"/>
                <w:b/>
                <w:sz w:val="24"/>
                <w:szCs w:val="24"/>
                <w:lang w:val="vi-VN"/>
              </w:rPr>
              <w:t>QUYẾT ĐỊNH CỦA THỦ TƯỚNG CHÍNH PHỦ</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6"/>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Quyết định</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60/2015/QĐ-TTg</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27/11/2015</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Quyết định số 60/2015/QĐ-TTg ngày 27/11/2015 của Thủ tướng Chính phủ cơ chế quản lý tài chính về bảo hiểm xã hội, bảo hiểm y tế, bảo hiểm thất nghiệp và chi phí quản lý bảo hiểm xã hội, bảo hiểm y tế, bảo hiểm thất nghiệp.</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15/01/2016 và áp dụng từ năm ngân sách năm 2016</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6"/>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Quyết định</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38/2019/QĐ-TTg</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31/12/2019</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Quyết định số 38/2019/QĐ-TTg ngày 31/12/2019 của Thủ tướng Chính phủ sửa đổi, bổ sung một số điều của Quyết định số 60/2015/QĐ-TTg ngày 27 tháng 11 năm 2015 của Thủ tướng Chính phủ cơ chế quản lý tài chính về bảo hiểm xã hội, bảo hiểm y tế, bảo hiểm thất nghiệp và chi phí quản lý bảo hiểm xã hội, bảo hiểm y tế, bảo hiểm thất nghiệp.</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20/02/2020 được áp dụng từ năm tài chính 2019</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6"/>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Quyết định</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13</w:t>
            </w:r>
            <w:r w:rsidRPr="003E5F36">
              <w:rPr>
                <w:rFonts w:cs="Times New Roman"/>
                <w:sz w:val="24"/>
                <w:szCs w:val="24"/>
                <w:lang w:val="vi-VN"/>
              </w:rPr>
              <w:t>/20</w:t>
            </w:r>
            <w:r w:rsidRPr="003E5F36">
              <w:rPr>
                <w:rFonts w:cs="Times New Roman"/>
                <w:sz w:val="24"/>
                <w:szCs w:val="24"/>
              </w:rPr>
              <w:t>22</w:t>
            </w:r>
            <w:r w:rsidRPr="003E5F36">
              <w:rPr>
                <w:rFonts w:cs="Times New Roman"/>
                <w:sz w:val="24"/>
                <w:szCs w:val="24"/>
                <w:lang w:val="vi-VN"/>
              </w:rPr>
              <w:t>/QĐ-TTg</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09/05/2022</w:t>
            </w:r>
          </w:p>
        </w:tc>
        <w:tc>
          <w:tcPr>
            <w:tcW w:w="5412" w:type="dxa"/>
          </w:tcPr>
          <w:p w:rsidR="001744B4" w:rsidRPr="003E5F36" w:rsidRDefault="001744B4" w:rsidP="006F2F4F">
            <w:pPr>
              <w:spacing w:before="120" w:after="120"/>
              <w:jc w:val="both"/>
              <w:rPr>
                <w:rFonts w:cs="Times New Roman"/>
                <w:sz w:val="24"/>
                <w:szCs w:val="24"/>
              </w:rPr>
            </w:pPr>
            <w:r w:rsidRPr="003E5F36">
              <w:rPr>
                <w:rFonts w:cs="Times New Roman"/>
                <w:sz w:val="24"/>
                <w:szCs w:val="24"/>
                <w:lang w:val="vi-VN"/>
              </w:rPr>
              <w:t xml:space="preserve">Quyết định số </w:t>
            </w:r>
            <w:r w:rsidRPr="003E5F36">
              <w:rPr>
                <w:rFonts w:cs="Times New Roman"/>
                <w:sz w:val="24"/>
                <w:szCs w:val="24"/>
              </w:rPr>
              <w:t>13</w:t>
            </w:r>
            <w:r w:rsidRPr="003E5F36">
              <w:rPr>
                <w:rFonts w:cs="Times New Roman"/>
                <w:sz w:val="24"/>
                <w:szCs w:val="24"/>
                <w:lang w:val="vi-VN"/>
              </w:rPr>
              <w:t>/20</w:t>
            </w:r>
            <w:r w:rsidRPr="003E5F36">
              <w:rPr>
                <w:rFonts w:cs="Times New Roman"/>
                <w:sz w:val="24"/>
                <w:szCs w:val="24"/>
              </w:rPr>
              <w:t>22</w:t>
            </w:r>
            <w:r w:rsidRPr="003E5F36">
              <w:rPr>
                <w:rFonts w:cs="Times New Roman"/>
                <w:sz w:val="24"/>
                <w:szCs w:val="24"/>
                <w:lang w:val="vi-VN"/>
              </w:rPr>
              <w:t xml:space="preserve">/QĐ-TTg ngày </w:t>
            </w:r>
            <w:r w:rsidRPr="003E5F36">
              <w:rPr>
                <w:rFonts w:cs="Times New Roman"/>
                <w:sz w:val="24"/>
                <w:szCs w:val="24"/>
              </w:rPr>
              <w:t>09/05/2022</w:t>
            </w:r>
            <w:r w:rsidRPr="003E5F36">
              <w:rPr>
                <w:rFonts w:cs="Times New Roman"/>
                <w:sz w:val="24"/>
                <w:szCs w:val="24"/>
                <w:lang w:val="vi-VN"/>
              </w:rPr>
              <w:t xml:space="preserve"> của Thủ tướng Chính phủ </w:t>
            </w:r>
            <w:r w:rsidRPr="003E5F36">
              <w:rPr>
                <w:rFonts w:cs="Times New Roman"/>
                <w:sz w:val="24"/>
                <w:szCs w:val="24"/>
              </w:rPr>
              <w:t>về thực hiện chính sách hỗ trợ bảo hiểm nông nghiệp</w:t>
            </w:r>
          </w:p>
        </w:tc>
        <w:tc>
          <w:tcPr>
            <w:tcW w:w="1817" w:type="dxa"/>
          </w:tcPr>
          <w:p w:rsidR="001744B4" w:rsidRPr="003E5F36" w:rsidRDefault="001744B4" w:rsidP="00DD7D3E">
            <w:pPr>
              <w:spacing w:before="120" w:after="120"/>
              <w:rPr>
                <w:rFonts w:cs="Times New Roman"/>
                <w:sz w:val="24"/>
                <w:szCs w:val="24"/>
              </w:rPr>
            </w:pPr>
            <w:r w:rsidRPr="003E5F36">
              <w:rPr>
                <w:rFonts w:cs="Times New Roman"/>
                <w:sz w:val="24"/>
                <w:szCs w:val="24"/>
              </w:rPr>
              <w:t xml:space="preserve">24/06/2022 </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3134D4">
        <w:tc>
          <w:tcPr>
            <w:tcW w:w="15297" w:type="dxa"/>
            <w:gridSpan w:val="11"/>
          </w:tcPr>
          <w:p w:rsidR="001744B4" w:rsidRPr="003E5F36" w:rsidRDefault="001744B4" w:rsidP="00C323FE">
            <w:pPr>
              <w:spacing w:before="120" w:after="120"/>
              <w:jc w:val="center"/>
              <w:rPr>
                <w:rFonts w:cs="Times New Roman"/>
                <w:b/>
                <w:sz w:val="24"/>
                <w:szCs w:val="24"/>
                <w:lang w:val="vi-VN"/>
              </w:rPr>
            </w:pPr>
            <w:r w:rsidRPr="003E5F36">
              <w:rPr>
                <w:rFonts w:cs="Times New Roman"/>
                <w:b/>
                <w:sz w:val="24"/>
                <w:szCs w:val="24"/>
                <w:lang w:val="vi-VN"/>
              </w:rPr>
              <w:t>THÔNG TƯ</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6"/>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52/2005/TT-BTC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20/06/2005</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52/2005/TT-BTC ngày 20/6/2005 của Bộ Tài chính hướng dẫn việc thành lập, tổ chức và hoạt động của tổ chức bảo hiểm tương hỗ trong lĩnh vực nông nghiệp, lâm nghiệp và ngư nghiệp</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21/07/2005</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6"/>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219/2010/TT-BTC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30/12/2010</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219/2010/TT-BTC ngày 30/12/2010 của Bộ Tài chính hướng dẫn tiêu chí xác định tổ chức bảo hiểm có uy tín trong lĩnh vực hàng hải theo quy định tại pháp lệnh thủ tục bắt giữ tàu biển</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01/03/2011</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6"/>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13/2012/TT-BTC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07/02/2012</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13/2012/TT-BTC ngày 07/02/2012 của Bộ Tài chính quy định về bảo hiểm bắt buộc bảo hiểm nghề nghiệp, bảo hiểm trách nhiệm dân sự và bảo hiểm trách nhiệm bồi thường thiệt hại về môi trường đối với tổ chức, cá nhân tiến hành công việc bức xạ</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01/04/2012</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6"/>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rPr>
            </w:pP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135/2012/TT-BTC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15/08/2012</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 xml:space="preserve">Thông tư số 135/2012/TT-BTC ngày 15/8/2012 của Bộ Tài chính hướng dẫn triển khai sản phẩm bảo hiểm </w:t>
            </w:r>
            <w:r w:rsidRPr="003E5F36">
              <w:rPr>
                <w:rFonts w:cs="Times New Roman"/>
                <w:sz w:val="24"/>
                <w:szCs w:val="24"/>
                <w:lang w:val="vi-VN"/>
              </w:rPr>
              <w:lastRenderedPageBreak/>
              <w:t>liên kết đơn vị</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lastRenderedPageBreak/>
              <w:t>01/10/2012</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 xml:space="preserve">Hết hiệu lực </w:t>
            </w:r>
            <w:r w:rsidRPr="003E5F36">
              <w:rPr>
                <w:rFonts w:cs="Times New Roman"/>
                <w:sz w:val="24"/>
                <w:szCs w:val="24"/>
                <w:lang w:val="vi-VN"/>
              </w:rPr>
              <w:lastRenderedPageBreak/>
              <w:t>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6"/>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115/2013/TT-BTC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20/08/2013</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115/2013/TT-BTC ngày 20/08/2013 của Bộ Tài chính hướng dẫn bảo hiểm hưu trí và quỹ hưu trí tự nguyện</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15/10/2013</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6"/>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115/2014/TT-BTC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20/08/2014</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115/2014/TT-BTC ngày 20/08/2014 của Bộ trưởng Bộ Tài chính hướng dẫn thực hiện chính sách bảo hiểm quy định tại Nghị định số 67/2014/NĐ-CP ngày 07 tháng 07 năm 2014 của Chính phủ về một số chính sách phát triển thủy sản</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20/08/2014 và được áp dụng từ ngày 25 tháng 8 năm 2014</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6"/>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195/2014/TT-BTC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17/12/2014</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195/2014/TT-BTC ngày 17/12/2014 của Bộ Tài chính hướng dẫn đánh giá, xếp loại doanh nghiệp bảo hiểm</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01/02/2015</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6"/>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97/2015/TT-BTC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23/06/2015</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97/2015/TT-BTC ngày 23/6/2015 của Bộ Tài chính sửa đổi Phụ lục 3 kèm theo Thông tư số 115/2014/TT-BTC ngày 20/8/2014 của Bộ Tài chính hướng dẫn thực hiện chính sách bảo hiểm quy định tại Nghị định số 67/2014/NĐ-CP ngày 07/7/2014 của Chính phủ về một số chính sách phát triển thủy sản</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10/08/2015</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6"/>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52/2016/TT-BTC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21/03/2016</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52/2016/TT-BTC ngày 21/3/2016 của Bộ Tài chính hướng dẫn triển khai sản phẩm bảo hiểm liên kết chung</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01/06/2016</w:t>
            </w:r>
          </w:p>
        </w:tc>
        <w:tc>
          <w:tcPr>
            <w:tcW w:w="1689" w:type="dxa"/>
          </w:tcPr>
          <w:p w:rsidR="001744B4" w:rsidRPr="003E5F36" w:rsidRDefault="001744B4" w:rsidP="006F2F4F">
            <w:pPr>
              <w:spacing w:before="120" w:after="120"/>
              <w:rPr>
                <w:rFonts w:cs="Times New Roman"/>
                <w:sz w:val="24"/>
                <w:szCs w:val="24"/>
              </w:rPr>
            </w:pPr>
            <w:r w:rsidRPr="003E5F36">
              <w:rPr>
                <w:rFonts w:cs="Times New Roman"/>
                <w:sz w:val="24"/>
                <w:szCs w:val="24"/>
                <w:lang w:val="vi-VN"/>
              </w:rPr>
              <w:t>Hết hiệu lực 1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6"/>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50/2017/TT-BTC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15/05/2017</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 xml:space="preserve">Thông tư số 50/2017/TT-BTC ngày 15/5/2017 của Bộ Tài chính về việc hướng dẫn thi hành Nghị định số 73/2016/NĐ-CP ngày 01/07/2016 của Chính phủ quy định chi tiết thi hành Luật Kinh doanh bảo hiểm và Luật sửa đổi, bổ sung một số điều của Luật Kinh </w:t>
            </w:r>
            <w:r w:rsidRPr="003E5F36">
              <w:rPr>
                <w:rFonts w:cs="Times New Roman"/>
                <w:sz w:val="24"/>
                <w:szCs w:val="24"/>
                <w:lang w:val="vi-VN"/>
              </w:rPr>
              <w:lastRenderedPageBreak/>
              <w:t>doanh bảo hiểm</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lastRenderedPageBreak/>
              <w:t>01/07/2017</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6"/>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01/2019/TT-BTC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02/01/2019</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01/2019/TT-BTC ngày 02/01/2019 của Bộ trưởng Bộ Tài chính về việc sửa đổi, bổ sung một số điều của Thông tư số 50/2017/TT-BTC ngày 15/05/2017 của Bộ Tài chính hướng dẫn thi hành Nghị định số 73/2016/NĐ-CP ngày 01/07/2016 của Chính phủ quy định chi tiết thi hành Luật Kinh doanh bảo hiểm và Luật sửa đổi, bổ sung một số điều của Luật Kinh doanh bảo hiểm</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16/02/2019</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 xml:space="preserve">Hết hiệu lực một phần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6"/>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89/2020/TT-BTC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11/11/2020</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 xml:space="preserve">Thông tư số 89/2020/TT-BTC ngày 11/11/2020 của Bộ trưởng Bộ Tài chính sửa đổi, bổ sung một số điều của Thông tư số 50/2017/TT-BTC ngày 15 tháng 05 năm 2017 của Bộ Tài chính hướng dẫn thi hành Nghị định số 73/2016/NĐ-CP ngày 01 tháng 07 năm 2016 của Chính phủ quy định chi tiết thi hành Luật Kinh doanh bảo hiểm và Luật sửa đổi, bổ sung một số điều của Luật Kinh doanh bảo hiểm, Thông tư số 105/2016/TT-BTC ngày 29 tháng 06 năm 2016 của Bộ Tài chính hướng dẫn hoạt động đầu tư gián tiếp ra nước ngoài của tổ chức kinh doanh chứng khoán, quỹ đầu tư chứng khoán, công tư đầu tư chứng khoán và doanh nghiệp kinh doanh bảo hiểm, Thông tư số 195/2014/TT-BTC ngày 17 tháng 12 năm 2014 của Bộ Tài chính hướng dẫn đánh giá, xếp loại doanh nghiệp bảo hiểm, Thông tư số 115/2014/TT-BTC ngày 20 tháng 08 năm 2014 của Bộ Tài chính hướng dẫn thực hiện chính sách bảo hiểm quy định tại Nghị định số 67/2014/NĐ-CP ngày 07 tháng 07 năm 2014 của Chính phủ về một số chính sách phát triển thủy sản, bãi bỏ Thông tư số 116/2014/TT-BTC ngày 20 tháng 8 </w:t>
            </w:r>
            <w:r w:rsidRPr="003E5F36">
              <w:rPr>
                <w:rFonts w:cs="Times New Roman"/>
                <w:sz w:val="24"/>
                <w:szCs w:val="24"/>
                <w:lang w:val="vi-VN"/>
              </w:rPr>
              <w:lastRenderedPageBreak/>
              <w:t>năm 2014 của Bộ Tài chính hướng dẫn một số vấn đề tài chính đối với doanh nghiệp bảo hiểm thực hiện bảo hiểm theo quy định tại Nghị định số 67/2014/NĐ-CP ngày 07 tháng 07 năm 2014 của Chính phủ về một số chính sách phát triển thủy sản và Thông tư số 43/2016/TT-BTC ngày 03 tháng 03 năm 2016 của Bộ Tài chính sửa đổi Điều 5 Thông tư số 116/2014/TT-BTC ngày 20 tháng 08 năm 2014 của Bộ Tài chính hướng dẫn một số vấn đề tài chính đối với doanh nghiệp bảo hiểm thực hiện bảo hiểm theo quy định tại Nghị định số 67/2014/NĐ-CP ngày 07 tháng 07 năm 2014 của Chính phủ về một số chính sách phát triển thủy sản</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lastRenderedPageBreak/>
              <w:t>26/12/2020</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 xml:space="preserve">Hết hiệu lực một phần.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6"/>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lang w:val="vi-VN"/>
              </w:rPr>
              <w:t>04/2021/TT-BTC</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lang w:val="vi-VN"/>
              </w:rPr>
              <w:t>15/01/2021</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04/2021/TT-BTC ngày 15/01/2021 của Bộ trưởng Bộ Tài chính quy định chi tiết một số điều của Nghị định số 03/2021/NĐ-CP ngày 15 tháng 01 năm 2021 của Chính phủ về bảo hiểm bắt buộc trách nhiệm dân sự của chủ xe cơ giới</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01/03/2021</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6"/>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1</w:t>
            </w:r>
            <w:r w:rsidRPr="003E5F36">
              <w:rPr>
                <w:rFonts w:cs="Times New Roman"/>
                <w:sz w:val="24"/>
                <w:szCs w:val="24"/>
                <w:lang w:val="vi-VN"/>
              </w:rPr>
              <w:t>4/202</w:t>
            </w:r>
            <w:r w:rsidRPr="003E5F36">
              <w:rPr>
                <w:rFonts w:cs="Times New Roman"/>
                <w:sz w:val="24"/>
                <w:szCs w:val="24"/>
              </w:rPr>
              <w:t>2</w:t>
            </w:r>
            <w:r w:rsidRPr="003E5F36">
              <w:rPr>
                <w:rFonts w:cs="Times New Roman"/>
                <w:sz w:val="24"/>
                <w:szCs w:val="24"/>
                <w:lang w:val="vi-VN"/>
              </w:rPr>
              <w:t>/TT-BTC</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28/02/2022</w:t>
            </w:r>
          </w:p>
        </w:tc>
        <w:tc>
          <w:tcPr>
            <w:tcW w:w="5412" w:type="dxa"/>
          </w:tcPr>
          <w:p w:rsidR="001744B4" w:rsidRPr="003E5F36" w:rsidRDefault="001744B4" w:rsidP="006F2F4F">
            <w:pPr>
              <w:spacing w:before="120" w:after="120"/>
              <w:jc w:val="both"/>
              <w:rPr>
                <w:rFonts w:cs="Times New Roman"/>
                <w:sz w:val="24"/>
                <w:szCs w:val="24"/>
              </w:rPr>
            </w:pPr>
            <w:r w:rsidRPr="003E5F36">
              <w:rPr>
                <w:rFonts w:cs="Times New Roman"/>
                <w:sz w:val="24"/>
                <w:szCs w:val="24"/>
                <w:lang w:val="vi-VN"/>
              </w:rPr>
              <w:t xml:space="preserve">Thông tư số </w:t>
            </w:r>
            <w:r w:rsidRPr="003E5F36">
              <w:rPr>
                <w:rFonts w:cs="Times New Roman"/>
                <w:sz w:val="24"/>
                <w:szCs w:val="24"/>
              </w:rPr>
              <w:t>1</w:t>
            </w:r>
            <w:r w:rsidRPr="003E5F36">
              <w:rPr>
                <w:rFonts w:cs="Times New Roman"/>
                <w:sz w:val="24"/>
                <w:szCs w:val="24"/>
                <w:lang w:val="vi-VN"/>
              </w:rPr>
              <w:t>4/202</w:t>
            </w:r>
            <w:r w:rsidRPr="003E5F36">
              <w:rPr>
                <w:rFonts w:cs="Times New Roman"/>
                <w:sz w:val="24"/>
                <w:szCs w:val="24"/>
              </w:rPr>
              <w:t>2</w:t>
            </w:r>
            <w:r w:rsidRPr="003E5F36">
              <w:rPr>
                <w:rFonts w:cs="Times New Roman"/>
                <w:sz w:val="24"/>
                <w:szCs w:val="24"/>
                <w:lang w:val="vi-VN"/>
              </w:rPr>
              <w:t xml:space="preserve">/TT-BTC ngày </w:t>
            </w:r>
            <w:r w:rsidRPr="003E5F36">
              <w:rPr>
                <w:rFonts w:cs="Times New Roman"/>
                <w:sz w:val="24"/>
                <w:szCs w:val="24"/>
              </w:rPr>
              <w:t>28/02/2022</w:t>
            </w:r>
            <w:r w:rsidRPr="003E5F36">
              <w:rPr>
                <w:rFonts w:cs="Times New Roman"/>
                <w:sz w:val="24"/>
                <w:szCs w:val="24"/>
                <w:lang w:val="vi-VN"/>
              </w:rPr>
              <w:t xml:space="preserve"> của Bộ trưởng Bộ Tài chính </w:t>
            </w:r>
            <w:r w:rsidRPr="003E5F36">
              <w:rPr>
                <w:rFonts w:cs="Times New Roman"/>
                <w:sz w:val="24"/>
                <w:szCs w:val="24"/>
              </w:rPr>
              <w:t xml:space="preserve">sửa đổi, bổ sung một số điều của </w:t>
            </w:r>
            <w:r w:rsidRPr="003E5F36">
              <w:rPr>
                <w:rFonts w:cs="Times New Roman"/>
                <w:sz w:val="24"/>
                <w:szCs w:val="24"/>
                <w:lang w:val="vi-VN"/>
              </w:rPr>
              <w:t>Thông tư số 50/2017/TT-BTC ngày 15</w:t>
            </w:r>
            <w:r w:rsidRPr="003E5F36">
              <w:rPr>
                <w:rFonts w:cs="Times New Roman"/>
                <w:sz w:val="24"/>
                <w:szCs w:val="24"/>
              </w:rPr>
              <w:t xml:space="preserve"> tháng 0</w:t>
            </w:r>
            <w:r w:rsidRPr="003E5F36">
              <w:rPr>
                <w:rFonts w:cs="Times New Roman"/>
                <w:sz w:val="24"/>
                <w:szCs w:val="24"/>
                <w:lang w:val="vi-VN"/>
              </w:rPr>
              <w:t>5</w:t>
            </w:r>
            <w:r w:rsidRPr="003E5F36">
              <w:rPr>
                <w:rFonts w:cs="Times New Roman"/>
                <w:sz w:val="24"/>
                <w:szCs w:val="24"/>
              </w:rPr>
              <w:t xml:space="preserve"> năm </w:t>
            </w:r>
            <w:r w:rsidRPr="003E5F36">
              <w:rPr>
                <w:rFonts w:cs="Times New Roman"/>
                <w:sz w:val="24"/>
                <w:szCs w:val="24"/>
                <w:lang w:val="vi-VN"/>
              </w:rPr>
              <w:t>2017 của Bộ Tài chính về việc hướng dẫn thi hành Nghị định số 73/2016/NĐ-CP ngày 01</w:t>
            </w:r>
            <w:r w:rsidRPr="003E5F36">
              <w:rPr>
                <w:rFonts w:cs="Times New Roman"/>
                <w:sz w:val="24"/>
                <w:szCs w:val="24"/>
              </w:rPr>
              <w:t xml:space="preserve"> tháng </w:t>
            </w:r>
            <w:r w:rsidRPr="003E5F36">
              <w:rPr>
                <w:rFonts w:cs="Times New Roman"/>
                <w:sz w:val="24"/>
                <w:szCs w:val="24"/>
                <w:lang w:val="vi-VN"/>
              </w:rPr>
              <w:t>07</w:t>
            </w:r>
            <w:r w:rsidRPr="003E5F36">
              <w:rPr>
                <w:rFonts w:cs="Times New Roman"/>
                <w:sz w:val="24"/>
                <w:szCs w:val="24"/>
              </w:rPr>
              <w:t xml:space="preserve"> năm </w:t>
            </w:r>
            <w:r w:rsidRPr="003E5F36">
              <w:rPr>
                <w:rFonts w:cs="Times New Roman"/>
                <w:sz w:val="24"/>
                <w:szCs w:val="24"/>
                <w:lang w:val="vi-VN"/>
              </w:rPr>
              <w:t>2016 của Chính phủ quy định chi tiết thi hành Luật Kinh doanh bảo hiểm và Luật sửa đổi, bổ sung một số điều của Luật Kinh doanh bảo hiểm</w:t>
            </w:r>
            <w:r w:rsidRPr="003E5F36">
              <w:rPr>
                <w:rFonts w:cs="Times New Roman"/>
                <w:sz w:val="24"/>
                <w:szCs w:val="24"/>
              </w:rPr>
              <w:t xml:space="preserve"> và </w:t>
            </w:r>
            <w:r w:rsidRPr="003E5F36">
              <w:rPr>
                <w:rFonts w:cs="Times New Roman"/>
                <w:sz w:val="24"/>
                <w:szCs w:val="24"/>
                <w:lang w:val="vi-VN"/>
              </w:rPr>
              <w:t>Thông tư số 04/2021/TT-BTC ngày 15</w:t>
            </w:r>
            <w:r w:rsidRPr="003E5F36">
              <w:rPr>
                <w:rFonts w:cs="Times New Roman"/>
                <w:sz w:val="24"/>
                <w:szCs w:val="24"/>
              </w:rPr>
              <w:t xml:space="preserve"> tháng </w:t>
            </w:r>
            <w:r w:rsidRPr="003E5F36">
              <w:rPr>
                <w:rFonts w:cs="Times New Roman"/>
                <w:sz w:val="24"/>
                <w:szCs w:val="24"/>
                <w:lang w:val="vi-VN"/>
              </w:rPr>
              <w:t>01</w:t>
            </w:r>
            <w:r w:rsidRPr="003E5F36">
              <w:rPr>
                <w:rFonts w:cs="Times New Roman"/>
                <w:sz w:val="24"/>
                <w:szCs w:val="24"/>
              </w:rPr>
              <w:t xml:space="preserve"> năm </w:t>
            </w:r>
            <w:r w:rsidRPr="003E5F36">
              <w:rPr>
                <w:rFonts w:cs="Times New Roman"/>
                <w:sz w:val="24"/>
                <w:szCs w:val="24"/>
                <w:lang w:val="vi-VN"/>
              </w:rPr>
              <w:t xml:space="preserve">2021 của Bộ trưởng Bộ Tài chính quy định chi tiết một số điều của Nghị định số 03/2021/NĐ-CP ngày 15 tháng 01 năm 2021 của Chính phủ về bảo hiểm bắt buộc </w:t>
            </w:r>
            <w:r w:rsidRPr="003E5F36">
              <w:rPr>
                <w:rFonts w:cs="Times New Roman"/>
                <w:sz w:val="24"/>
                <w:szCs w:val="24"/>
                <w:lang w:val="vi-VN"/>
              </w:rPr>
              <w:lastRenderedPageBreak/>
              <w:t>trách nhiệm dân sự của chủ xe cơ giới</w:t>
            </w:r>
          </w:p>
        </w:tc>
        <w:tc>
          <w:tcPr>
            <w:tcW w:w="1817" w:type="dxa"/>
          </w:tcPr>
          <w:p w:rsidR="001744B4" w:rsidRPr="003E5F36" w:rsidRDefault="001744B4" w:rsidP="006F2F4F">
            <w:pPr>
              <w:spacing w:before="120" w:after="120"/>
              <w:rPr>
                <w:rFonts w:cs="Times New Roman"/>
                <w:sz w:val="24"/>
                <w:szCs w:val="24"/>
              </w:rPr>
            </w:pPr>
            <w:r w:rsidRPr="003E5F36">
              <w:rPr>
                <w:rFonts w:cs="Times New Roman"/>
                <w:sz w:val="24"/>
                <w:szCs w:val="24"/>
              </w:rPr>
              <w:lastRenderedPageBreak/>
              <w:t>28/02/2022</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rPr>
              <w:t xml:space="preserve">Cục Bảo hiểm đề nghị Vụ PC bãi bỏ đối với Thông tư này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6"/>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50</w:t>
            </w:r>
            <w:r w:rsidRPr="003E5F36">
              <w:rPr>
                <w:rFonts w:cs="Times New Roman"/>
                <w:sz w:val="24"/>
                <w:szCs w:val="24"/>
                <w:lang w:val="vi-VN"/>
              </w:rPr>
              <w:t>/202</w:t>
            </w:r>
            <w:r w:rsidRPr="003E5F36">
              <w:rPr>
                <w:rFonts w:cs="Times New Roman"/>
                <w:sz w:val="24"/>
                <w:szCs w:val="24"/>
              </w:rPr>
              <w:t>2</w:t>
            </w:r>
            <w:r w:rsidRPr="003E5F36">
              <w:rPr>
                <w:rFonts w:cs="Times New Roman"/>
                <w:sz w:val="24"/>
                <w:szCs w:val="24"/>
                <w:lang w:val="vi-VN"/>
              </w:rPr>
              <w:t>/TT-BTC</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11/08/2022</w:t>
            </w:r>
          </w:p>
        </w:tc>
        <w:tc>
          <w:tcPr>
            <w:tcW w:w="5412" w:type="dxa"/>
          </w:tcPr>
          <w:p w:rsidR="001744B4" w:rsidRPr="003E5F36" w:rsidRDefault="001744B4" w:rsidP="006F2F4F">
            <w:pPr>
              <w:spacing w:before="120" w:after="120"/>
              <w:jc w:val="both"/>
              <w:rPr>
                <w:rFonts w:cs="Times New Roman"/>
                <w:sz w:val="24"/>
                <w:szCs w:val="24"/>
              </w:rPr>
            </w:pPr>
            <w:r w:rsidRPr="003E5F36">
              <w:rPr>
                <w:rFonts w:cs="Times New Roman"/>
                <w:sz w:val="24"/>
                <w:szCs w:val="24"/>
                <w:lang w:val="vi-VN"/>
              </w:rPr>
              <w:t xml:space="preserve">Thông tư số </w:t>
            </w:r>
            <w:r w:rsidRPr="003E5F36">
              <w:rPr>
                <w:rFonts w:cs="Times New Roman"/>
                <w:sz w:val="24"/>
                <w:szCs w:val="24"/>
              </w:rPr>
              <w:t>50</w:t>
            </w:r>
            <w:r w:rsidRPr="003E5F36">
              <w:rPr>
                <w:rFonts w:cs="Times New Roman"/>
                <w:sz w:val="24"/>
                <w:szCs w:val="24"/>
                <w:lang w:val="vi-VN"/>
              </w:rPr>
              <w:t>/202</w:t>
            </w:r>
            <w:r w:rsidRPr="003E5F36">
              <w:rPr>
                <w:rFonts w:cs="Times New Roman"/>
                <w:sz w:val="24"/>
                <w:szCs w:val="24"/>
              </w:rPr>
              <w:t>2</w:t>
            </w:r>
            <w:r w:rsidRPr="003E5F36">
              <w:rPr>
                <w:rFonts w:cs="Times New Roman"/>
                <w:sz w:val="24"/>
                <w:szCs w:val="24"/>
                <w:lang w:val="vi-VN"/>
              </w:rPr>
              <w:t xml:space="preserve">/TT-BTC ngày </w:t>
            </w:r>
            <w:r w:rsidRPr="003E5F36">
              <w:rPr>
                <w:rFonts w:cs="Times New Roman"/>
                <w:sz w:val="24"/>
                <w:szCs w:val="24"/>
              </w:rPr>
              <w:t>11/08/2022</w:t>
            </w:r>
            <w:r w:rsidRPr="003E5F36">
              <w:rPr>
                <w:rFonts w:cs="Times New Roman"/>
                <w:sz w:val="24"/>
                <w:szCs w:val="24"/>
                <w:lang w:val="vi-VN"/>
              </w:rPr>
              <w:t xml:space="preserve"> của Bộ trưởng Bộ Tài chính </w:t>
            </w:r>
            <w:r w:rsidRPr="003E5F36">
              <w:rPr>
                <w:rFonts w:cs="Times New Roman"/>
                <w:iCs/>
                <w:sz w:val="24"/>
                <w:szCs w:val="24"/>
              </w:rPr>
              <w:t>hướng dẫn thực hiện một số điều của Nghị định số 119/2015/NĐ-CP ngày 13 tháng 11 năm 2015 của Chính phủ quy định bảo hiểm bắt buộc trong hoạt động đầu tư xây dựng và Nghị định số 20/2022/NĐ-CP ngày 10 tháng 3 năm 2022 sửa đổi, bổ sung một số điều của Nghị định số 119/2015/NĐ-CP ngày 13 tháng 11 năm 2015 của Chính phủ quy định bảo hiểm bắt buộc trong hoạt động đầu tư xây dựng</w:t>
            </w:r>
          </w:p>
        </w:tc>
        <w:tc>
          <w:tcPr>
            <w:tcW w:w="1817" w:type="dxa"/>
          </w:tcPr>
          <w:p w:rsidR="001744B4" w:rsidRPr="003E5F36" w:rsidRDefault="001744B4" w:rsidP="006F2F4F">
            <w:pPr>
              <w:spacing w:before="120" w:after="120"/>
              <w:rPr>
                <w:rFonts w:cs="Times New Roman"/>
                <w:sz w:val="24"/>
                <w:szCs w:val="24"/>
              </w:rPr>
            </w:pPr>
            <w:r w:rsidRPr="003E5F36">
              <w:rPr>
                <w:rFonts w:cs="Times New Roman"/>
                <w:sz w:val="24"/>
                <w:szCs w:val="24"/>
              </w:rPr>
              <w:t>01/10/2022</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rPr>
              <w:t xml:space="preserve">Cục Bảo hiểm đề nghị Vụ PC bãi bỏ đối với Thông tư này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6"/>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69</w:t>
            </w:r>
            <w:r w:rsidRPr="003E5F36">
              <w:rPr>
                <w:rFonts w:cs="Times New Roman"/>
                <w:sz w:val="24"/>
                <w:szCs w:val="24"/>
                <w:lang w:val="vi-VN"/>
              </w:rPr>
              <w:t>/202</w:t>
            </w:r>
            <w:r w:rsidRPr="003E5F36">
              <w:rPr>
                <w:rFonts w:cs="Times New Roman"/>
                <w:sz w:val="24"/>
                <w:szCs w:val="24"/>
              </w:rPr>
              <w:t>2</w:t>
            </w:r>
            <w:r w:rsidRPr="003E5F36">
              <w:rPr>
                <w:rFonts w:cs="Times New Roman"/>
                <w:sz w:val="24"/>
                <w:szCs w:val="24"/>
                <w:lang w:val="vi-VN"/>
              </w:rPr>
              <w:t>/TT-BTC</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16/11/2022</w:t>
            </w:r>
          </w:p>
        </w:tc>
        <w:tc>
          <w:tcPr>
            <w:tcW w:w="5412" w:type="dxa"/>
          </w:tcPr>
          <w:p w:rsidR="001744B4" w:rsidRPr="003E5F36" w:rsidRDefault="001744B4" w:rsidP="006F2F4F">
            <w:pPr>
              <w:spacing w:before="120" w:after="120"/>
              <w:jc w:val="both"/>
              <w:rPr>
                <w:rFonts w:cs="Times New Roman"/>
                <w:sz w:val="24"/>
                <w:szCs w:val="24"/>
              </w:rPr>
            </w:pPr>
            <w:r w:rsidRPr="003E5F36">
              <w:rPr>
                <w:rFonts w:cs="Times New Roman"/>
                <w:sz w:val="24"/>
                <w:szCs w:val="24"/>
                <w:lang w:val="vi-VN"/>
              </w:rPr>
              <w:t xml:space="preserve">Thông tư số </w:t>
            </w:r>
            <w:r w:rsidRPr="003E5F36">
              <w:rPr>
                <w:rFonts w:cs="Times New Roman"/>
                <w:sz w:val="24"/>
                <w:szCs w:val="24"/>
              </w:rPr>
              <w:t>69</w:t>
            </w:r>
            <w:r w:rsidRPr="003E5F36">
              <w:rPr>
                <w:rFonts w:cs="Times New Roman"/>
                <w:sz w:val="24"/>
                <w:szCs w:val="24"/>
                <w:lang w:val="vi-VN"/>
              </w:rPr>
              <w:t>/202</w:t>
            </w:r>
            <w:r w:rsidRPr="003E5F36">
              <w:rPr>
                <w:rFonts w:cs="Times New Roman"/>
                <w:sz w:val="24"/>
                <w:szCs w:val="24"/>
              </w:rPr>
              <w:t>2</w:t>
            </w:r>
            <w:r w:rsidRPr="003E5F36">
              <w:rPr>
                <w:rFonts w:cs="Times New Roman"/>
                <w:sz w:val="24"/>
                <w:szCs w:val="24"/>
                <w:lang w:val="vi-VN"/>
              </w:rPr>
              <w:t xml:space="preserve">/TT-BTC ngày </w:t>
            </w:r>
            <w:r w:rsidRPr="003E5F36">
              <w:rPr>
                <w:rFonts w:cs="Times New Roman"/>
                <w:sz w:val="24"/>
                <w:szCs w:val="24"/>
              </w:rPr>
              <w:t>16/11/2022</w:t>
            </w:r>
            <w:r w:rsidRPr="003E5F36">
              <w:rPr>
                <w:rFonts w:cs="Times New Roman"/>
                <w:sz w:val="24"/>
                <w:szCs w:val="24"/>
                <w:lang w:val="vi-VN"/>
              </w:rPr>
              <w:t xml:space="preserve"> của Bộ trưởng Bộ Tài chính </w:t>
            </w:r>
            <w:r w:rsidRPr="003E5F36">
              <w:rPr>
                <w:rFonts w:cs="Times New Roman"/>
                <w:iCs/>
                <w:sz w:val="24"/>
                <w:szCs w:val="24"/>
              </w:rPr>
              <w:t>quy định chi tiết về chứng chỉ bảo hiểm, chứng chỉ đại lý bảo hiểm, chứng chỉ môi giới bảo hiểm, chứng chỉ về phụ trợ bảo hiểm</w:t>
            </w:r>
          </w:p>
        </w:tc>
        <w:tc>
          <w:tcPr>
            <w:tcW w:w="1817" w:type="dxa"/>
          </w:tcPr>
          <w:p w:rsidR="001744B4" w:rsidRPr="003E5F36" w:rsidRDefault="001744B4" w:rsidP="006F2F4F">
            <w:pPr>
              <w:spacing w:before="120" w:after="120"/>
              <w:rPr>
                <w:rFonts w:cs="Times New Roman"/>
                <w:sz w:val="24"/>
                <w:szCs w:val="24"/>
              </w:rPr>
            </w:pPr>
            <w:r w:rsidRPr="003E5F36">
              <w:rPr>
                <w:rFonts w:cs="Times New Roman"/>
                <w:sz w:val="24"/>
                <w:szCs w:val="24"/>
              </w:rPr>
              <w:t>01/01/2023</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6"/>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70</w:t>
            </w:r>
            <w:r w:rsidRPr="003E5F36">
              <w:rPr>
                <w:rFonts w:cs="Times New Roman"/>
                <w:sz w:val="24"/>
                <w:szCs w:val="24"/>
                <w:lang w:val="vi-VN"/>
              </w:rPr>
              <w:t>/202</w:t>
            </w:r>
            <w:r w:rsidRPr="003E5F36">
              <w:rPr>
                <w:rFonts w:cs="Times New Roman"/>
                <w:sz w:val="24"/>
                <w:szCs w:val="24"/>
              </w:rPr>
              <w:t>2</w:t>
            </w:r>
            <w:r w:rsidRPr="003E5F36">
              <w:rPr>
                <w:rFonts w:cs="Times New Roman"/>
                <w:sz w:val="24"/>
                <w:szCs w:val="24"/>
                <w:lang w:val="vi-VN"/>
              </w:rPr>
              <w:t>/TT-BTC</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16/11/2022</w:t>
            </w:r>
          </w:p>
        </w:tc>
        <w:tc>
          <w:tcPr>
            <w:tcW w:w="5412" w:type="dxa"/>
          </w:tcPr>
          <w:p w:rsidR="001744B4" w:rsidRPr="003E5F36" w:rsidRDefault="001744B4" w:rsidP="006F2F4F">
            <w:pPr>
              <w:spacing w:before="120" w:after="120"/>
              <w:jc w:val="both"/>
              <w:rPr>
                <w:rFonts w:cs="Times New Roman"/>
                <w:sz w:val="24"/>
                <w:szCs w:val="24"/>
              </w:rPr>
            </w:pPr>
            <w:r w:rsidRPr="003E5F36">
              <w:rPr>
                <w:rFonts w:cs="Times New Roman"/>
                <w:sz w:val="24"/>
                <w:szCs w:val="24"/>
                <w:lang w:val="vi-VN"/>
              </w:rPr>
              <w:t xml:space="preserve">Thông tư số </w:t>
            </w:r>
            <w:r w:rsidRPr="003E5F36">
              <w:rPr>
                <w:rFonts w:cs="Times New Roman"/>
                <w:sz w:val="24"/>
                <w:szCs w:val="24"/>
              </w:rPr>
              <w:t>70</w:t>
            </w:r>
            <w:r w:rsidRPr="003E5F36">
              <w:rPr>
                <w:rFonts w:cs="Times New Roman"/>
                <w:sz w:val="24"/>
                <w:szCs w:val="24"/>
                <w:lang w:val="vi-VN"/>
              </w:rPr>
              <w:t>/202</w:t>
            </w:r>
            <w:r w:rsidRPr="003E5F36">
              <w:rPr>
                <w:rFonts w:cs="Times New Roman"/>
                <w:sz w:val="24"/>
                <w:szCs w:val="24"/>
              </w:rPr>
              <w:t>2</w:t>
            </w:r>
            <w:r w:rsidRPr="003E5F36">
              <w:rPr>
                <w:rFonts w:cs="Times New Roman"/>
                <w:sz w:val="24"/>
                <w:szCs w:val="24"/>
                <w:lang w:val="vi-VN"/>
              </w:rPr>
              <w:t xml:space="preserve">/TT-BTC ngày </w:t>
            </w:r>
            <w:r w:rsidRPr="003E5F36">
              <w:rPr>
                <w:rFonts w:cs="Times New Roman"/>
                <w:sz w:val="24"/>
                <w:szCs w:val="24"/>
              </w:rPr>
              <w:t>16/11/2022</w:t>
            </w:r>
            <w:r w:rsidRPr="003E5F36">
              <w:rPr>
                <w:rFonts w:cs="Times New Roman"/>
                <w:sz w:val="24"/>
                <w:szCs w:val="24"/>
                <w:lang w:val="vi-VN"/>
              </w:rPr>
              <w:t xml:space="preserve"> của Bộ trưởng Bộ Tài chính </w:t>
            </w:r>
            <w:r w:rsidRPr="003E5F36">
              <w:rPr>
                <w:rFonts w:cs="Times New Roman"/>
                <w:iCs/>
                <w:sz w:val="24"/>
                <w:szCs w:val="24"/>
                <w:lang w:val="vi-VN"/>
              </w:rPr>
              <w:t>quy định về quản trị rủi ro, kiểm soát nội bộ và kiểm toán nội bộ của doanh nghiệp bảo hiểm, doanh nghiệp tái bảo hiểm, chi nhánh doanh nghiệp bảo hiểm phi nhân thọ nước ngoài, chi nhánh doanh nghiệp tái bảo hiểm nước ngoài</w:t>
            </w:r>
          </w:p>
        </w:tc>
        <w:tc>
          <w:tcPr>
            <w:tcW w:w="1817" w:type="dxa"/>
          </w:tcPr>
          <w:p w:rsidR="001744B4" w:rsidRPr="003E5F36" w:rsidRDefault="001744B4" w:rsidP="006F2F4F">
            <w:pPr>
              <w:spacing w:before="120" w:after="120"/>
              <w:rPr>
                <w:rFonts w:cs="Times New Roman"/>
                <w:sz w:val="24"/>
                <w:szCs w:val="24"/>
              </w:rPr>
            </w:pPr>
            <w:r w:rsidRPr="003E5F36">
              <w:rPr>
                <w:rFonts w:cs="Times New Roman"/>
                <w:sz w:val="24"/>
                <w:szCs w:val="24"/>
              </w:rPr>
              <w:t>01/01/2023</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15297" w:type="dxa"/>
            <w:gridSpan w:val="11"/>
          </w:tcPr>
          <w:p w:rsidR="001744B4" w:rsidRPr="003E5F36" w:rsidRDefault="001744B4" w:rsidP="00C323FE">
            <w:pPr>
              <w:spacing w:before="120" w:after="120"/>
              <w:jc w:val="center"/>
              <w:rPr>
                <w:rFonts w:cs="Times New Roman"/>
                <w:b/>
                <w:sz w:val="24"/>
                <w:szCs w:val="24"/>
                <w:lang w:val="vi-VN"/>
              </w:rPr>
            </w:pPr>
            <w:r w:rsidRPr="003E5F36">
              <w:rPr>
                <w:rFonts w:cs="Times New Roman"/>
                <w:b/>
                <w:sz w:val="24"/>
                <w:szCs w:val="24"/>
                <w:lang w:val="vi-VN"/>
              </w:rPr>
              <w:t>THÔNG TƯ LIÊN TỊCH</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6"/>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 liên tịch</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35/2009/TTLT-BTC-BCA</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25/02/2009</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 xml:space="preserve">Thông tư liên tịch số 35/2009/TTLT-BTC-BCA ngày 25/2/2009 của Bộ Tài chính và Bộ Công an hướng dẫn thực hiện một số điều của Nghị định số 103/2008/NĐ-CP ngày 16/9/2008 về bảo hiểm bắt buộc trách nhiệm </w:t>
            </w:r>
            <w:r w:rsidRPr="003E5F36">
              <w:rPr>
                <w:rFonts w:cs="Times New Roman"/>
                <w:sz w:val="24"/>
                <w:szCs w:val="24"/>
                <w:lang w:val="vi-VN"/>
              </w:rPr>
              <w:lastRenderedPageBreak/>
              <w:t>dân sự của chủ xe cơ giới</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lastRenderedPageBreak/>
              <w:t>24/04/2009</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 xml:space="preserve">Cục Bảo hiểm đề nghị Vụ PC bãi bỏ đối với Thông tư này </w:t>
            </w:r>
          </w:p>
        </w:tc>
      </w:tr>
      <w:tr w:rsidR="001744B4" w:rsidRPr="003E5F36" w:rsidTr="00C15817">
        <w:tc>
          <w:tcPr>
            <w:tcW w:w="15297" w:type="dxa"/>
            <w:gridSpan w:val="11"/>
          </w:tcPr>
          <w:p w:rsidR="001744B4" w:rsidRPr="003E5F36" w:rsidRDefault="001744B4" w:rsidP="00C323FE">
            <w:pPr>
              <w:spacing w:before="120" w:after="120"/>
              <w:jc w:val="center"/>
              <w:rPr>
                <w:rFonts w:cs="Times New Roman"/>
                <w:sz w:val="24"/>
                <w:szCs w:val="24"/>
                <w:lang w:val="vi-VN"/>
              </w:rPr>
            </w:pPr>
            <w:r w:rsidRPr="003E5F36">
              <w:rPr>
                <w:rFonts w:cs="Times New Roman"/>
                <w:b/>
                <w:sz w:val="24"/>
                <w:szCs w:val="24"/>
                <w:lang w:val="vi-VN"/>
              </w:rPr>
              <w:lastRenderedPageBreak/>
              <w:t>LĨNH VỰC QUẢN LÝ GIÁ</w:t>
            </w:r>
          </w:p>
        </w:tc>
      </w:tr>
      <w:tr w:rsidR="001744B4" w:rsidRPr="003E5F36" w:rsidTr="00C15817">
        <w:tc>
          <w:tcPr>
            <w:tcW w:w="15297" w:type="dxa"/>
            <w:gridSpan w:val="11"/>
          </w:tcPr>
          <w:p w:rsidR="001744B4" w:rsidRPr="003E5F36" w:rsidRDefault="001744B4" w:rsidP="00C323FE">
            <w:pPr>
              <w:spacing w:before="120" w:after="120"/>
              <w:jc w:val="center"/>
              <w:rPr>
                <w:rFonts w:cs="Times New Roman"/>
                <w:b/>
                <w:sz w:val="24"/>
                <w:szCs w:val="24"/>
                <w:lang w:val="vi-VN"/>
              </w:rPr>
            </w:pPr>
            <w:r w:rsidRPr="003E5F36">
              <w:rPr>
                <w:rFonts w:cs="Times New Roman"/>
                <w:b/>
                <w:sz w:val="24"/>
                <w:szCs w:val="24"/>
                <w:lang w:val="vi-VN"/>
              </w:rPr>
              <w:t>LUẬT</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7"/>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Luật</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11/2012/QH13</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20/06/2012</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Luật Giá</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01/01/2013</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7"/>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Luật</w:t>
            </w:r>
          </w:p>
        </w:tc>
        <w:tc>
          <w:tcPr>
            <w:tcW w:w="2330"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16</w:t>
            </w:r>
            <w:r w:rsidRPr="003E5F36">
              <w:rPr>
                <w:rFonts w:cs="Times New Roman"/>
                <w:sz w:val="24"/>
                <w:szCs w:val="24"/>
                <w:lang w:val="vi-VN"/>
              </w:rPr>
              <w:t>/20</w:t>
            </w:r>
            <w:r w:rsidRPr="003E5F36">
              <w:rPr>
                <w:rFonts w:cs="Times New Roman"/>
                <w:sz w:val="24"/>
                <w:szCs w:val="24"/>
              </w:rPr>
              <w:t>23</w:t>
            </w:r>
            <w:r w:rsidRPr="003E5F36">
              <w:rPr>
                <w:rFonts w:cs="Times New Roman"/>
                <w:sz w:val="24"/>
                <w:szCs w:val="24"/>
                <w:lang w:val="vi-VN"/>
              </w:rPr>
              <w:t>/QH1</w:t>
            </w:r>
            <w:r w:rsidRPr="003E5F36">
              <w:rPr>
                <w:rFonts w:cs="Times New Roman"/>
                <w:sz w:val="24"/>
                <w:szCs w:val="24"/>
              </w:rPr>
              <w:t>5</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19</w:t>
            </w:r>
            <w:r w:rsidRPr="003E5F36">
              <w:rPr>
                <w:rFonts w:cs="Times New Roman"/>
                <w:sz w:val="24"/>
                <w:szCs w:val="24"/>
                <w:lang w:val="vi-VN"/>
              </w:rPr>
              <w:t>/06/20</w:t>
            </w:r>
            <w:r w:rsidRPr="003E5F36">
              <w:rPr>
                <w:rFonts w:cs="Times New Roman"/>
                <w:sz w:val="24"/>
                <w:szCs w:val="24"/>
              </w:rPr>
              <w:t>23</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Luật Giá</w:t>
            </w:r>
          </w:p>
        </w:tc>
        <w:tc>
          <w:tcPr>
            <w:tcW w:w="1817" w:type="dxa"/>
          </w:tcPr>
          <w:p w:rsidR="001744B4" w:rsidRPr="003E5F36" w:rsidRDefault="001744B4" w:rsidP="006F2F4F">
            <w:pPr>
              <w:spacing w:before="120" w:after="120"/>
              <w:rPr>
                <w:rFonts w:cs="Times New Roman"/>
                <w:sz w:val="24"/>
                <w:szCs w:val="24"/>
              </w:rPr>
            </w:pPr>
            <w:r w:rsidRPr="003E5F36">
              <w:rPr>
                <w:rFonts w:cs="Times New Roman"/>
                <w:sz w:val="24"/>
                <w:szCs w:val="24"/>
              </w:rPr>
              <w:t>01/07/2024</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15297" w:type="dxa"/>
            <w:gridSpan w:val="11"/>
          </w:tcPr>
          <w:p w:rsidR="001744B4" w:rsidRPr="003E5F36" w:rsidRDefault="001744B4" w:rsidP="00C323FE">
            <w:pPr>
              <w:spacing w:before="120" w:after="120"/>
              <w:jc w:val="center"/>
              <w:rPr>
                <w:rFonts w:cs="Times New Roman"/>
                <w:b/>
                <w:sz w:val="24"/>
                <w:szCs w:val="24"/>
                <w:lang w:val="vi-VN"/>
              </w:rPr>
            </w:pPr>
            <w:r w:rsidRPr="003E5F36">
              <w:rPr>
                <w:rFonts w:cs="Times New Roman"/>
                <w:b/>
                <w:sz w:val="24"/>
                <w:szCs w:val="24"/>
                <w:lang w:val="vi-VN"/>
              </w:rPr>
              <w:t>NGHỊ ĐỊNH</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7"/>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Nghị định</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89/2013/NĐ-CP</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06/08/2013</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Nghị định số 89/2013/NĐ-CP của Chính phủ ngày 06/8/2013 quy định chi tiết thi hành một số điều của Luật giá về thẩm định giá</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25/09/2013</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7"/>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Nghị định</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177/2013/NĐ-CP</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14/11/2013</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Nghị định số 177/2013/NĐ-CP ngày 14/11/2013 của Chính phủ quy định chi tiết và hướng dẫn thi hành một số điều của Luật giá</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01/01/2014</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7"/>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Nghị định</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149/2016/NĐ-CP</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11/11/2016</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Nghị định 149/2016/NĐ-CP của Chính phủ về việc sửa đổi, bổ sung một số điều của Nghị định 177/2013/NĐ-CP ngày 14/11/2013 của Chính phủ quy định chi tiết và hướng dẫn thi hành một số điều của Luật Giá</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01/01/2017</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7"/>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Nghị định</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30/2018/NĐ-CP</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07/03/2018</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Nghị định 30/2018/NĐ-CP ngày 07/03/2018 của Chính phủ về việc quy định chi tiết việc thành lập và hoạt động của Hội đồng định giá tài sản; trình tự, thủ tục định giá tài sản trong tố tụng hình sự</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01/05/2018</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7"/>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Nghị định</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96/2018/NĐ-CP</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30/06/2018</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Nghị định 96/2018/NĐ-CP của Chính phủ quy định chi tiết về giá sản phẩm, dịch vụ thủy lợi và hỗ trợ tiền sử dụng sản phẩm, dịch vụ công ích</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01/07/2018</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7"/>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Nghị định</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97/2019/NĐ-CP</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23/12/2019</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Nghị định số 97/2019/NĐ-CP ngày 23/12/2019 của Chính phủ sửa đổi, bổ sung một số điều của Nghị định 30/2018/NĐ-CP ngày 07 tháng 03 năm 2018 của Chính phủ về việc quy định chi tiết việc thành lập và hoạt động của Hội đồng định giá tài sản; trình tự, thủ tục định giá tài sản trong tố tụng hình sự</w:t>
            </w:r>
          </w:p>
        </w:tc>
        <w:tc>
          <w:tcPr>
            <w:tcW w:w="1817" w:type="dxa"/>
          </w:tcPr>
          <w:p w:rsidR="001744B4" w:rsidRPr="003E5F36" w:rsidRDefault="001744B4" w:rsidP="006F2F4F">
            <w:pPr>
              <w:spacing w:before="120" w:after="120"/>
              <w:rPr>
                <w:rFonts w:cs="Times New Roman"/>
                <w:sz w:val="24"/>
                <w:szCs w:val="24"/>
              </w:rPr>
            </w:pPr>
            <w:r w:rsidRPr="003E5F36">
              <w:rPr>
                <w:rFonts w:cs="Times New Roman"/>
                <w:sz w:val="24"/>
                <w:szCs w:val="24"/>
              </w:rPr>
              <w:t>15/02/2020</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7"/>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Nghị định</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12</w:t>
            </w:r>
            <w:r w:rsidRPr="003E5F36">
              <w:rPr>
                <w:rFonts w:cs="Times New Roman"/>
                <w:sz w:val="24"/>
                <w:szCs w:val="24"/>
                <w:lang w:val="vi-VN"/>
              </w:rPr>
              <w:t>/20</w:t>
            </w:r>
            <w:r w:rsidRPr="003E5F36">
              <w:rPr>
                <w:rFonts w:cs="Times New Roman"/>
                <w:sz w:val="24"/>
                <w:szCs w:val="24"/>
              </w:rPr>
              <w:t>21</w:t>
            </w:r>
            <w:r w:rsidRPr="003E5F36">
              <w:rPr>
                <w:rFonts w:cs="Times New Roman"/>
                <w:sz w:val="24"/>
                <w:szCs w:val="24"/>
                <w:lang w:val="vi-VN"/>
              </w:rPr>
              <w:t>/NĐ-CP</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24/02/2021</w:t>
            </w:r>
          </w:p>
        </w:tc>
        <w:tc>
          <w:tcPr>
            <w:tcW w:w="5412" w:type="dxa"/>
            <w:vAlign w:val="bottom"/>
          </w:tcPr>
          <w:p w:rsidR="001744B4" w:rsidRPr="003E5F36" w:rsidRDefault="001744B4" w:rsidP="006F2F4F">
            <w:pPr>
              <w:spacing w:before="120" w:after="120"/>
              <w:jc w:val="both"/>
              <w:rPr>
                <w:rFonts w:cs="Times New Roman"/>
                <w:sz w:val="24"/>
                <w:szCs w:val="24"/>
              </w:rPr>
            </w:pPr>
            <w:r w:rsidRPr="003E5F36">
              <w:rPr>
                <w:rFonts w:cs="Times New Roman"/>
                <w:sz w:val="24"/>
                <w:szCs w:val="24"/>
                <w:lang w:val="vi-VN"/>
              </w:rPr>
              <w:t xml:space="preserve">Nghị định số </w:t>
            </w:r>
            <w:r w:rsidRPr="003E5F36">
              <w:rPr>
                <w:rFonts w:cs="Times New Roman"/>
                <w:sz w:val="24"/>
                <w:szCs w:val="24"/>
              </w:rPr>
              <w:t>12</w:t>
            </w:r>
            <w:r w:rsidRPr="003E5F36">
              <w:rPr>
                <w:rFonts w:cs="Times New Roman"/>
                <w:sz w:val="24"/>
                <w:szCs w:val="24"/>
                <w:lang w:val="vi-VN"/>
              </w:rPr>
              <w:t>/20</w:t>
            </w:r>
            <w:r w:rsidRPr="003E5F36">
              <w:rPr>
                <w:rFonts w:cs="Times New Roman"/>
                <w:sz w:val="24"/>
                <w:szCs w:val="24"/>
              </w:rPr>
              <w:t>21</w:t>
            </w:r>
            <w:r w:rsidRPr="003E5F36">
              <w:rPr>
                <w:rFonts w:cs="Times New Roman"/>
                <w:sz w:val="24"/>
                <w:szCs w:val="24"/>
                <w:lang w:val="vi-VN"/>
              </w:rPr>
              <w:t xml:space="preserve">/NĐ-CP ngày </w:t>
            </w:r>
            <w:r w:rsidRPr="003E5F36">
              <w:rPr>
                <w:rFonts w:cs="Times New Roman"/>
                <w:sz w:val="24"/>
                <w:szCs w:val="24"/>
              </w:rPr>
              <w:t>24/02/2021</w:t>
            </w:r>
            <w:r w:rsidRPr="003E5F36">
              <w:rPr>
                <w:rFonts w:cs="Times New Roman"/>
                <w:sz w:val="24"/>
                <w:szCs w:val="24"/>
                <w:lang w:val="vi-VN"/>
              </w:rPr>
              <w:t xml:space="preserve"> của Chính phủ sửa đổi, bổ sung một số điều của Nghị định </w:t>
            </w:r>
            <w:r w:rsidRPr="003E5F36">
              <w:rPr>
                <w:rFonts w:cs="Times New Roman"/>
                <w:sz w:val="24"/>
                <w:szCs w:val="24"/>
              </w:rPr>
              <w:t>89</w:t>
            </w:r>
            <w:r w:rsidRPr="003E5F36">
              <w:rPr>
                <w:rFonts w:cs="Times New Roman"/>
                <w:sz w:val="24"/>
                <w:szCs w:val="24"/>
                <w:lang w:val="vi-VN"/>
              </w:rPr>
              <w:t>/201</w:t>
            </w:r>
            <w:r w:rsidRPr="003E5F36">
              <w:rPr>
                <w:rFonts w:cs="Times New Roman"/>
                <w:sz w:val="24"/>
                <w:szCs w:val="24"/>
              </w:rPr>
              <w:t>3</w:t>
            </w:r>
            <w:r w:rsidRPr="003E5F36">
              <w:rPr>
                <w:rFonts w:cs="Times New Roman"/>
                <w:sz w:val="24"/>
                <w:szCs w:val="24"/>
                <w:lang w:val="vi-VN"/>
              </w:rPr>
              <w:t>/NĐ-CP ngày 0</w:t>
            </w:r>
            <w:r w:rsidRPr="003E5F36">
              <w:rPr>
                <w:rFonts w:cs="Times New Roman"/>
                <w:sz w:val="24"/>
                <w:szCs w:val="24"/>
              </w:rPr>
              <w:t>6</w:t>
            </w:r>
            <w:r w:rsidRPr="003E5F36">
              <w:rPr>
                <w:rFonts w:cs="Times New Roman"/>
                <w:sz w:val="24"/>
                <w:szCs w:val="24"/>
                <w:lang w:val="vi-VN"/>
              </w:rPr>
              <w:t xml:space="preserve"> tháng 0</w:t>
            </w:r>
            <w:r w:rsidRPr="003E5F36">
              <w:rPr>
                <w:rFonts w:cs="Times New Roman"/>
                <w:sz w:val="24"/>
                <w:szCs w:val="24"/>
              </w:rPr>
              <w:t>8</w:t>
            </w:r>
            <w:r w:rsidRPr="003E5F36">
              <w:rPr>
                <w:rFonts w:cs="Times New Roman"/>
                <w:sz w:val="24"/>
                <w:szCs w:val="24"/>
                <w:lang w:val="vi-VN"/>
              </w:rPr>
              <w:t xml:space="preserve"> năm 201</w:t>
            </w:r>
            <w:r w:rsidRPr="003E5F36">
              <w:rPr>
                <w:rFonts w:cs="Times New Roman"/>
                <w:sz w:val="24"/>
                <w:szCs w:val="24"/>
              </w:rPr>
              <w:t>3</w:t>
            </w:r>
            <w:r w:rsidRPr="003E5F36">
              <w:rPr>
                <w:rFonts w:cs="Times New Roman"/>
                <w:sz w:val="24"/>
                <w:szCs w:val="24"/>
                <w:lang w:val="vi-VN"/>
              </w:rPr>
              <w:t xml:space="preserve"> của Chính phủ quy định chi tiết </w:t>
            </w:r>
            <w:r w:rsidRPr="003E5F36">
              <w:rPr>
                <w:rFonts w:cs="Times New Roman"/>
                <w:sz w:val="24"/>
                <w:szCs w:val="24"/>
              </w:rPr>
              <w:t>thi hành một số điều của Luật Giá về thẩm định giá</w:t>
            </w:r>
          </w:p>
        </w:tc>
        <w:tc>
          <w:tcPr>
            <w:tcW w:w="1817" w:type="dxa"/>
          </w:tcPr>
          <w:p w:rsidR="001744B4" w:rsidRPr="003E5F36" w:rsidRDefault="001744B4" w:rsidP="006F2F4F">
            <w:pPr>
              <w:spacing w:before="120" w:after="120"/>
              <w:rPr>
                <w:rFonts w:cs="Times New Roman"/>
                <w:sz w:val="24"/>
                <w:szCs w:val="24"/>
              </w:rPr>
            </w:pPr>
            <w:r w:rsidRPr="003E5F36">
              <w:rPr>
                <w:rFonts w:cs="Times New Roman"/>
                <w:sz w:val="24"/>
                <w:szCs w:val="24"/>
              </w:rPr>
              <w:t>01/05/2021</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15297" w:type="dxa"/>
            <w:gridSpan w:val="11"/>
          </w:tcPr>
          <w:p w:rsidR="001744B4" w:rsidRPr="003E5F36" w:rsidRDefault="001744B4" w:rsidP="00C323FE">
            <w:pPr>
              <w:spacing w:before="120" w:after="120"/>
              <w:jc w:val="center"/>
              <w:rPr>
                <w:rFonts w:cs="Times New Roman"/>
                <w:b/>
                <w:sz w:val="24"/>
                <w:szCs w:val="24"/>
                <w:lang w:val="vi-VN"/>
              </w:rPr>
            </w:pPr>
            <w:r w:rsidRPr="003E5F36">
              <w:rPr>
                <w:rFonts w:cs="Times New Roman"/>
                <w:b/>
                <w:sz w:val="24"/>
                <w:szCs w:val="24"/>
                <w:lang w:val="vi-VN"/>
              </w:rPr>
              <w:t>QUYẾT ĐỊNH CỦA THỦ TƯỚNG CHÍNH PHỦ</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7"/>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Quyết định</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122/2002/QĐ-TTg</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19/09/2002</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Quyết định số 122/2002/QĐ-TTg ngày 19/9/2002 của Thủ tướng Chính phủ về việc chuyển Ban Vật giá Chính phủ vào Bộ Tài chính</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19/09/2002</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7"/>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Quyết định</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08/2010/QĐ-TTg</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05/02/2010</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Quyết định số 08/2010/QĐ-TTg ngày 05/2/2010 của Thủ tướng Chính phủ về Ngày Truyền thống của ngành Giá</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25/03/2010</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3134D4">
        <w:tc>
          <w:tcPr>
            <w:tcW w:w="15297" w:type="dxa"/>
            <w:gridSpan w:val="11"/>
          </w:tcPr>
          <w:p w:rsidR="001744B4" w:rsidRPr="003E5F36" w:rsidRDefault="001744B4" w:rsidP="00754E62">
            <w:pPr>
              <w:spacing w:before="120" w:after="120"/>
              <w:jc w:val="center"/>
              <w:rPr>
                <w:rFonts w:cs="Times New Roman"/>
                <w:b/>
                <w:sz w:val="24"/>
                <w:szCs w:val="24"/>
                <w:lang w:val="vi-VN"/>
              </w:rPr>
            </w:pPr>
            <w:r w:rsidRPr="003E5F36">
              <w:rPr>
                <w:rFonts w:cs="Times New Roman"/>
                <w:b/>
                <w:sz w:val="24"/>
                <w:szCs w:val="24"/>
                <w:lang w:val="vi-VN"/>
              </w:rPr>
              <w:t>THÔNG TƯ</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7"/>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137/2010/TT-BTC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15/09/2010</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 xml:space="preserve">Thông tư số 137/2010/TT-BTC ngày 15/9/2010 của Bộ Tài chính quy định việc xác định giá khởi điểm của tài sản nhà nước bán đấu giá và chế độ tài chính của </w:t>
            </w:r>
            <w:r w:rsidRPr="003E5F36">
              <w:rPr>
                <w:rFonts w:cs="Times New Roman"/>
                <w:sz w:val="24"/>
                <w:szCs w:val="24"/>
                <w:lang w:val="vi-VN"/>
              </w:rPr>
              <w:lastRenderedPageBreak/>
              <w:t>Hội đồng đấu giá tài sản</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lastRenderedPageBreak/>
              <w:t>01/11/2010</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 xml:space="preserve">Hết hiệu lực một phần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7"/>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06/2014/TT-BTC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07/01/2014</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06/2014/TT-BTC ngày 07/1/2014 của Bộ Tài chính ban hành tiêu chuẩn thẩm định giá số 13</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21/02/2014</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7"/>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25/2014/TT-BTC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17/02/2014</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25/2014/TT-BTC ngày 17/2/2014 của Bộ Tài chính quy định phương pháp định giá chung đối với hàng hóa dịch vụ</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15/04/2014</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7"/>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31/2014/TT-BTC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07/03/2014</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31/2014/TT-BTC ngày 07/03/2014 của Bộ Tài chính hướng dẫn xử phạt vi phạm hành chính trong lĩnh vực quản lý giá tại Nghị định số 109/2013/NĐ-CP ngày 24/9/2013 của Chính phủ quy định xử phạt vi phạm hành chính trong lĩnh vực quản lý giá, phí, lệ phí, hóa đơn</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24/04/2014</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7"/>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38/2014/TT-BTC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28/03/2014</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38/2014/TT-BTC ngày 28/3/2014 của Bộ Tài chính hướng dẫn một số điều của Nghị định số 89/2013/NĐ-CP ngày 06/8/2013 của Chính phủ quy định chi tiết thi hành một số điều của Luật giá về thẩm định giá</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15/05/2014</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7"/>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46/2014/TT-BTC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16/04/2014</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46/2014/TT-BTC ngày 16/4/2014 của Bộ Tài chính quy định về việc thi, quản lý, cấp và thu hồi Thẻ thẩm định viên về giá</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01/06/2014</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7"/>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56/2014/TT-BTC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28/04/2014</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56/2014/TT-BTC ngày 28/4/2014 của Bộ Tài chính hướng dẫn thực hiện Nghị định 177/2013/NĐ-CP của Chính phủ quy định chi tiết và hướng dẫn thi hành Luật giá</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14/06/2014</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7"/>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 xml:space="preserve">Thông </w:t>
            </w:r>
            <w:r w:rsidRPr="003E5F36">
              <w:rPr>
                <w:rFonts w:cs="Times New Roman"/>
                <w:sz w:val="24"/>
                <w:szCs w:val="24"/>
                <w:lang w:val="vi-VN"/>
              </w:rPr>
              <w:lastRenderedPageBreak/>
              <w:t>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lastRenderedPageBreak/>
              <w:t>158/2014/TT-BTC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27/10/2014</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 xml:space="preserve">Thông tư số 158/2014/TT-BTC ngày 27/10/2014 của </w:t>
            </w:r>
            <w:r w:rsidRPr="003E5F36">
              <w:rPr>
                <w:rFonts w:cs="Times New Roman"/>
                <w:sz w:val="24"/>
                <w:szCs w:val="24"/>
                <w:lang w:val="vi-VN"/>
              </w:rPr>
              <w:lastRenderedPageBreak/>
              <w:t>Bộ Tài chính ban hành tiêu chuẩn thẩm định giá Việt Nam số 01, 02, 03 và 04</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lastRenderedPageBreak/>
              <w:t>01/01/2015</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7"/>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204/2014/TT-BTC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23/12/2014</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204/2014/TT-BTC ngày 23/12/2014 của Bộ trưởng Bộ Tài chính quy định về đào tạo, bồi dưỡng nghiệp vụ chuyên ngành thẩm định giá</w:t>
            </w:r>
          </w:p>
        </w:tc>
        <w:tc>
          <w:tcPr>
            <w:tcW w:w="1817" w:type="dxa"/>
          </w:tcPr>
          <w:p w:rsidR="001744B4" w:rsidRPr="003E5F36" w:rsidRDefault="001744B4" w:rsidP="006F2F4F">
            <w:pPr>
              <w:spacing w:before="120" w:after="120"/>
              <w:rPr>
                <w:rFonts w:cs="Times New Roman"/>
                <w:sz w:val="24"/>
                <w:szCs w:val="24"/>
              </w:rPr>
            </w:pPr>
            <w:r w:rsidRPr="003E5F36">
              <w:rPr>
                <w:rFonts w:cs="Times New Roman"/>
                <w:sz w:val="24"/>
                <w:szCs w:val="24"/>
              </w:rPr>
              <w:t>15/02/2015</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7"/>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28/2015/TT-BTC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06/03/2015</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28/2015/TT-BTC ngày 06/3/2015 của Bộ Tài chính ban hành tiêu chuẩn thẩm định giá Việt Nam số 05, 06 và 07</w:t>
            </w:r>
          </w:p>
        </w:tc>
        <w:tc>
          <w:tcPr>
            <w:tcW w:w="1817" w:type="dxa"/>
          </w:tcPr>
          <w:p w:rsidR="001744B4" w:rsidRPr="003E5F36" w:rsidRDefault="001744B4" w:rsidP="003E5F36">
            <w:pPr>
              <w:spacing w:before="120" w:after="120"/>
              <w:jc w:val="both"/>
              <w:rPr>
                <w:rFonts w:cs="Times New Roman"/>
                <w:sz w:val="24"/>
                <w:szCs w:val="24"/>
              </w:rPr>
            </w:pPr>
            <w:r w:rsidRPr="003E5F36">
              <w:rPr>
                <w:rFonts w:cs="Times New Roman"/>
                <w:sz w:val="24"/>
                <w:szCs w:val="24"/>
              </w:rPr>
              <w:t>20/04/2015</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7"/>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126/2015/TT-BTC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20/08/2015</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126/2015/TT-BTC ngày 20/8/2015 của Bộ Tài chính ban hành tiêu chuẩn thẩm định giá Việt Nam số 08, 09 và 10</w:t>
            </w:r>
          </w:p>
        </w:tc>
        <w:tc>
          <w:tcPr>
            <w:tcW w:w="1817" w:type="dxa"/>
          </w:tcPr>
          <w:p w:rsidR="001744B4" w:rsidRPr="003E5F36" w:rsidRDefault="001744B4" w:rsidP="003E5F36">
            <w:pPr>
              <w:spacing w:before="120" w:after="120"/>
              <w:jc w:val="both"/>
              <w:rPr>
                <w:rFonts w:cs="Times New Roman"/>
                <w:sz w:val="24"/>
                <w:szCs w:val="24"/>
              </w:rPr>
            </w:pPr>
            <w:r w:rsidRPr="003E5F36">
              <w:rPr>
                <w:rFonts w:cs="Times New Roman"/>
                <w:sz w:val="24"/>
                <w:szCs w:val="24"/>
              </w:rPr>
              <w:t>01/01/2016</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7"/>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142/2015/TT-BTC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04/09/2015</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142/2015/TT-BTC ngày 04/9/2015 của Bộ Tài chính quy định về cơ sở dữ liệu quốc gia về giá</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20/10/2015</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7"/>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145/2016/TT-BTC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06/10/2016</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145/2016/TT-BTC của Bộ Tài chính về việc ban hành Tiêu chuẩn thẩm định giá Việt Nam số 11</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01/01/2017</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7"/>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153/2016/TT-BTC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20/10/2016</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153/2016/TT-BTC ngày 20/10/2016 của Bộ Tài chính sửa đổi, bổ sung một số điều của Thông tư 31/2014/TT-BTC ngày 07/03/2014 của Bộ Tài chính hướng dẫn xử phạt vi phạm hành chính trong lĩnh vực quản lý giá tại Nghị định số 109/2013/NĐ-CP ngày 24/9/2013 của Chính phủ quy định xử phạt vi phạm hành chính trong lĩnh vực quản lý giá, phí, lệ phí, hóa đơn</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05/12/2016</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7"/>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234/2016/TT-BTC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11/11/2016</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 xml:space="preserve">Thông tư 234/2016/TT-BTC ngày 11/11/2016 của Bộ Tài chính quy định về giá dịch vụ kiểm định an toàn </w:t>
            </w:r>
            <w:r w:rsidRPr="003E5F36">
              <w:rPr>
                <w:rFonts w:cs="Times New Roman"/>
                <w:sz w:val="24"/>
                <w:szCs w:val="24"/>
                <w:lang w:val="vi-VN"/>
              </w:rPr>
              <w:lastRenderedPageBreak/>
              <w:t>kỹ thuật và chất lượng tàu biển, công trình biển; sản phẩm công nghiệp lắp đặt trên tàu biển, công trình biển; đánh giá, chứng nhận hệ thống quản lý an toàn và phê duyệt, kiểm tra, đánh giá, chứng nhận lao động hàng hải</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lastRenderedPageBreak/>
              <w:t>01/01/2017</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7"/>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235/2016/TT-BTC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11/11/2016</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235/2016/TT-BTC ngày 11/11/2016 của Bộ Tài chính quy định về giá dịch vụ thử nghiệm khí thải đối với phương tiện giao thông cơ giới đường bộ và thử nghiệm mức tiêu thụ nhiên liệu đối với xe ô tô con từ 07 chỗ ngồi trở xuống sản xuất, lắp ráp và nhập khẩu</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01/01/2017</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7"/>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236/2016/TT-BTC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11/11/2016</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236/2016/TT-BTC của Bộ Tài chính quy định về giá dịch vụ thẩm định thiết kế, kiểm định chất lượng, an toàn kỹ thuật và bảo vệ môi trường đối với phương tiện, thiết bị giao thông đường sắt</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01/01/2017</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7"/>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237/2016/TT-BTC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11/11/2016</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237/2016/TT-BTC của Bộ Tài chính quy định về giá dịch vụ kiểm định an toàn kỹ thuật và chất lượng phương tiện thủy nội địa</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01/01/2017</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7"/>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239/2016/TT-BTC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11/11/2016</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239/2016/TT-BTC của Bộ Tài chính quy định về giá dịch vụ thử nghiệm, kiểm tra chất lượng an toàn kỹ thuật và bảo vệ môi trường đối với các loại phương tiện giao thông cơ giới đường bộ, xe máy chuyên dùng, linh kiện trong sản xuất, lắp ráp và nhập khẩu</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01/01/2017</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7"/>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240/2016/TT-BTC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11/11/2016</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240/2016/TT-BTC của Bộ Tài chính về việc quy định giá tối đa dịch vụ kiểm dịch y tế, y tế dự phòng tại cơ sở y tế công lập</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01/01/2017</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7"/>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233/2016/TT-BTC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11/11/2016</w:t>
            </w:r>
          </w:p>
        </w:tc>
        <w:tc>
          <w:tcPr>
            <w:tcW w:w="5412" w:type="dxa"/>
            <w:vAlign w:val="bottom"/>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233/2016/TT-BTC của Bộ Tài chính về việc sửa đổi, bổ sung một số điều của Thông tư 56/2014/TT-BTC ngày 28/04/2014 của Bộ Tài chính hướng dẫn thực hiện Nghị định 177/2013/NĐ-CP ngày 14/11/2013 của Chính phủ quy định chi tiết và hướng dẫn thi hành một số điều của Luật giá</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01/01/2017</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7"/>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280/2016/TT-BTC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14/11/2016</w:t>
            </w:r>
          </w:p>
        </w:tc>
        <w:tc>
          <w:tcPr>
            <w:tcW w:w="5412" w:type="dxa"/>
            <w:vAlign w:val="bottom"/>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280/2016/TT-BTC ngày 14/11/2016 của Bộ Tài chính quy định giá tối đa sản phẩm,dịch vụ công ích thủy lợi</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01/01/2017</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7"/>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282/2016/TT-BTC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14/11/2016</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282/2016/TT-BTC ngày 14/11/2016 của Bộ trưởng Bộ Tài chính về việc quy định khung giá dịch vụ kiểm nghiệm thuốc dùng cho thực vật</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01/01/2017</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7"/>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283/2016/TT-BTC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14/11/2016</w:t>
            </w:r>
          </w:p>
        </w:tc>
        <w:tc>
          <w:tcPr>
            <w:tcW w:w="5412" w:type="dxa"/>
            <w:vAlign w:val="bottom"/>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283/2016/TT-BTC ngày 14/11/2016 của Bộ trưởng Bộ Tài chính về việc quy định khung giá dịch vụ tiêm phòng, tiêu độc, khử trùng cho động vật, chẩn đoán thú y và dịch vụ kiểm nghiệm thuốc dùng cho động vật</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01/01/2017</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7"/>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238/2016/TT-BTC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18/11/2016</w:t>
            </w:r>
          </w:p>
        </w:tc>
        <w:tc>
          <w:tcPr>
            <w:tcW w:w="5412" w:type="dxa"/>
            <w:vAlign w:val="bottom"/>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238/2016/TT-BTC ngày 11/11/2016 của Bộ trưởng Bộ Tài chính quy định về giá dịch vụ kiểm định an toàn kỹ thuật và bảo vệ môi trường đối với xe cơ giới, thiết bị và xe máy chuyên dùng đang lưu hành; đánh giá, hiệu chuẩn thiết bị kiểm tra xe cơ giới</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01/01/2017</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7"/>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323/2016/TT-BTC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16/12/2016</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323/2016/TT-BTC ngày 16/12/2016 của Bộ trưởng  Bộ Tài chính quy định về kiểm tra, giám sát và đánh giá chất lượng hoạt động thẩm định giá</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01/02/2017</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7"/>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45/2017/TT-BTC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12/05/2017</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45/2017/TT-BTC ngày 12/5/2017 của Bộ Tài chính về việc quy định khung thù lao dịch vụ đầu tư tài sản theo quy định tại Luật Đấu giá tài sản</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01/07/2017</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7"/>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47/2018/TT-BTC</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15/05/2018</w:t>
            </w:r>
          </w:p>
        </w:tc>
        <w:tc>
          <w:tcPr>
            <w:tcW w:w="5412" w:type="dxa"/>
            <w:vAlign w:val="bottom"/>
          </w:tcPr>
          <w:p w:rsidR="001744B4" w:rsidRPr="003E5F36" w:rsidRDefault="001744B4" w:rsidP="003E5F36">
            <w:pPr>
              <w:spacing w:before="120" w:after="120"/>
              <w:jc w:val="both"/>
              <w:rPr>
                <w:rFonts w:cs="Times New Roman"/>
                <w:sz w:val="24"/>
                <w:szCs w:val="24"/>
              </w:rPr>
            </w:pPr>
            <w:r w:rsidRPr="003E5F36">
              <w:rPr>
                <w:rFonts w:cs="Times New Roman"/>
                <w:sz w:val="24"/>
                <w:szCs w:val="24"/>
              </w:rPr>
              <w:t>Thông tư 47/2018/TT-BTC của Bộ Tài chính về việc hướng dẫn xác định giá cho thuê, giá khởi điểm để đấu giá cho thuê, chuyển nhượng có thời hạn quyền khai thác tài sản kết cấu hạ tầng giao thông và thủy lợi</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01/07/2018</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7"/>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77/2018/TT-BTC</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17/08/2018</w:t>
            </w:r>
          </w:p>
        </w:tc>
        <w:tc>
          <w:tcPr>
            <w:tcW w:w="5412" w:type="dxa"/>
            <w:vAlign w:val="bottom"/>
          </w:tcPr>
          <w:p w:rsidR="001744B4" w:rsidRPr="003E5F36" w:rsidRDefault="001744B4" w:rsidP="003E5F36">
            <w:pPr>
              <w:spacing w:before="120" w:after="120"/>
              <w:jc w:val="both"/>
              <w:rPr>
                <w:rFonts w:cs="Times New Roman"/>
                <w:sz w:val="24"/>
                <w:szCs w:val="24"/>
              </w:rPr>
            </w:pPr>
            <w:r w:rsidRPr="003E5F36">
              <w:rPr>
                <w:rFonts w:cs="Times New Roman"/>
                <w:sz w:val="24"/>
                <w:szCs w:val="24"/>
              </w:rPr>
              <w:t>Thông tư số 77/2018/TT-BTC ngày 17/8/2018 của Bộ Tài chính quy định về phương pháp điều tra, xác định chi phí sản xuất, tính giá thành sản xuất thóc hàng hóa các vụ sản xuất trong năm</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01/10/2018</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7"/>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113/2018/TT-BTC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15/11/2018</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113/2018/TT-BTC ngày 15/11/2018 của Bộ Tài chính quy định về giá trong hoạt động quy hoạch</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01/01/2019</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7"/>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116/2018/TT-BTC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28/11/2018</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116/2018/TT-BTC ngày 28/11/2018 của Bộ Tài chính quy định về chế độ báo cáo giá thị trường</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01/02/2019</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7"/>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10</w:t>
            </w:r>
            <w:r w:rsidRPr="003E5F36">
              <w:rPr>
                <w:rFonts w:cs="Times New Roman"/>
                <w:sz w:val="24"/>
                <w:szCs w:val="24"/>
                <w:lang w:val="vi-VN"/>
              </w:rPr>
              <w:t>/2019/TT-BTC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20</w:t>
            </w:r>
            <w:r w:rsidRPr="003E5F36">
              <w:rPr>
                <w:rFonts w:cs="Times New Roman"/>
                <w:sz w:val="24"/>
                <w:szCs w:val="24"/>
                <w:lang w:val="vi-VN"/>
              </w:rPr>
              <w:t>/</w:t>
            </w:r>
            <w:r w:rsidRPr="003E5F36">
              <w:rPr>
                <w:rFonts w:cs="Times New Roman"/>
                <w:sz w:val="24"/>
                <w:szCs w:val="24"/>
              </w:rPr>
              <w:t>02</w:t>
            </w:r>
            <w:r w:rsidRPr="003E5F36">
              <w:rPr>
                <w:rFonts w:cs="Times New Roman"/>
                <w:sz w:val="24"/>
                <w:szCs w:val="24"/>
                <w:lang w:val="vi-VN"/>
              </w:rPr>
              <w:t>/2019</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10/2019/TT-BTC ngày 20/02/2019 của Bộ trưởng Bộ Tài chính hướng dẫn việc xác định giá trị tài sản là kết quả của nhiệm vụ khoa học và công nghệ sử dụng nguồn vốn nhà nước</w:t>
            </w:r>
          </w:p>
        </w:tc>
        <w:tc>
          <w:tcPr>
            <w:tcW w:w="1817" w:type="dxa"/>
          </w:tcPr>
          <w:p w:rsidR="001744B4" w:rsidRPr="003E5F36" w:rsidRDefault="001744B4" w:rsidP="006F2F4F">
            <w:pPr>
              <w:spacing w:before="120" w:after="120"/>
              <w:rPr>
                <w:rFonts w:cs="Times New Roman"/>
                <w:sz w:val="24"/>
                <w:szCs w:val="24"/>
              </w:rPr>
            </w:pPr>
            <w:r w:rsidRPr="003E5F36">
              <w:rPr>
                <w:rFonts w:cs="Times New Roman"/>
                <w:sz w:val="24"/>
                <w:szCs w:val="24"/>
              </w:rPr>
              <w:t>06/04/2019</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7"/>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11</w:t>
            </w:r>
            <w:r w:rsidRPr="003E5F36">
              <w:rPr>
                <w:rFonts w:cs="Times New Roman"/>
                <w:sz w:val="24"/>
                <w:szCs w:val="24"/>
                <w:lang w:val="vi-VN"/>
              </w:rPr>
              <w:t>/2019/TT-BTC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20</w:t>
            </w:r>
            <w:r w:rsidRPr="003E5F36">
              <w:rPr>
                <w:rFonts w:cs="Times New Roman"/>
                <w:sz w:val="24"/>
                <w:szCs w:val="24"/>
                <w:lang w:val="vi-VN"/>
              </w:rPr>
              <w:t>/</w:t>
            </w:r>
            <w:r w:rsidRPr="003E5F36">
              <w:rPr>
                <w:rFonts w:cs="Times New Roman"/>
                <w:sz w:val="24"/>
                <w:szCs w:val="24"/>
              </w:rPr>
              <w:t>02</w:t>
            </w:r>
            <w:r w:rsidRPr="003E5F36">
              <w:rPr>
                <w:rFonts w:cs="Times New Roman"/>
                <w:sz w:val="24"/>
                <w:szCs w:val="24"/>
                <w:lang w:val="vi-VN"/>
              </w:rPr>
              <w:t>/2019</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 xml:space="preserve">Thông tư số 11/2019/TT-BTC ngày 20/02/2019 của Bộ trưởng Bộ Tài chính sửa đổi, bổ sung một số điều của Thông tư số 204/2014/TT-BTC ngày 23/12/2014 của Bộ trưởng Bộ Tài chính quy định về đào tạo, bồi </w:t>
            </w:r>
            <w:r w:rsidRPr="003E5F36">
              <w:rPr>
                <w:rFonts w:cs="Times New Roman"/>
                <w:sz w:val="24"/>
                <w:szCs w:val="24"/>
                <w:lang w:val="vi-VN"/>
              </w:rPr>
              <w:lastRenderedPageBreak/>
              <w:t>dưỡng nghiệp vụ chuyên ngành thẩm định giá</w:t>
            </w:r>
          </w:p>
        </w:tc>
        <w:tc>
          <w:tcPr>
            <w:tcW w:w="1817" w:type="dxa"/>
          </w:tcPr>
          <w:p w:rsidR="001744B4" w:rsidRPr="003E5F36" w:rsidRDefault="001744B4" w:rsidP="006F2F4F">
            <w:pPr>
              <w:spacing w:before="120" w:after="120"/>
              <w:rPr>
                <w:rFonts w:cs="Times New Roman"/>
                <w:sz w:val="24"/>
                <w:szCs w:val="24"/>
              </w:rPr>
            </w:pPr>
            <w:r w:rsidRPr="003E5F36">
              <w:rPr>
                <w:rFonts w:cs="Times New Roman"/>
                <w:sz w:val="24"/>
                <w:szCs w:val="24"/>
              </w:rPr>
              <w:lastRenderedPageBreak/>
              <w:t>06/04/2019</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7"/>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25</w:t>
            </w:r>
            <w:r w:rsidRPr="003E5F36">
              <w:rPr>
                <w:rFonts w:cs="Times New Roman"/>
                <w:sz w:val="24"/>
                <w:szCs w:val="24"/>
                <w:lang w:val="vi-VN"/>
              </w:rPr>
              <w:t>/2019/TT-BTC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22</w:t>
            </w:r>
            <w:r w:rsidRPr="003E5F36">
              <w:rPr>
                <w:rFonts w:cs="Times New Roman"/>
                <w:sz w:val="24"/>
                <w:szCs w:val="24"/>
                <w:lang w:val="vi-VN"/>
              </w:rPr>
              <w:t>/</w:t>
            </w:r>
            <w:r w:rsidRPr="003E5F36">
              <w:rPr>
                <w:rFonts w:cs="Times New Roman"/>
                <w:sz w:val="24"/>
                <w:szCs w:val="24"/>
              </w:rPr>
              <w:t>04</w:t>
            </w:r>
            <w:r w:rsidRPr="003E5F36">
              <w:rPr>
                <w:rFonts w:cs="Times New Roman"/>
                <w:sz w:val="24"/>
                <w:szCs w:val="24"/>
                <w:lang w:val="vi-VN"/>
              </w:rPr>
              <w:t>/2019</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25/2019/TT-BTC ngày 22/04/2019 của Bộ trưởng Bộ Tài chính sửa đổi, bổ sung một số điều của Thông tư 323/2016/TT-BTC ngày 16 tháng 12 năm 2016 của Bộ Tài chính quy định về kiểm tra, giám sát và đánh giá chất lượng hoạt động thẩm định giá</w:t>
            </w:r>
          </w:p>
        </w:tc>
        <w:tc>
          <w:tcPr>
            <w:tcW w:w="1817" w:type="dxa"/>
          </w:tcPr>
          <w:p w:rsidR="001744B4" w:rsidRPr="003E5F36" w:rsidRDefault="001744B4" w:rsidP="006F2F4F">
            <w:pPr>
              <w:spacing w:before="120" w:after="120"/>
              <w:rPr>
                <w:rFonts w:cs="Times New Roman"/>
                <w:sz w:val="24"/>
                <w:szCs w:val="24"/>
              </w:rPr>
            </w:pPr>
            <w:r w:rsidRPr="003E5F36">
              <w:rPr>
                <w:rFonts w:cs="Times New Roman"/>
                <w:sz w:val="24"/>
                <w:szCs w:val="24"/>
              </w:rPr>
              <w:t>06/06/2019</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7"/>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86/2019/TT-BTC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03/12/2019</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86/2019/TT-BTC ngày 03/12/2019 của Bộ trưởng Bộ Tài chính hướng dẫn xác định giá khởi điểm để đấu giá cho thuê, chuyển nhượng có thời hạn quyền khai thác tài sản kết cấu hạ tầng giao thông đường bộ do Nhà nước đầu tư, quản lý</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20/01/2020</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7"/>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08</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/TT-BTC</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18/02/2020</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 xml:space="preserve">Thông tư số </w:t>
            </w:r>
            <w:r w:rsidRPr="003E5F36">
              <w:rPr>
                <w:rFonts w:cs="Times New Roman"/>
                <w:sz w:val="24"/>
                <w:szCs w:val="24"/>
              </w:rPr>
              <w:t>08</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 xml:space="preserve">/TT-BTC ngày </w:t>
            </w:r>
            <w:r w:rsidRPr="003E5F36">
              <w:rPr>
                <w:rFonts w:cs="Times New Roman"/>
                <w:sz w:val="24"/>
                <w:szCs w:val="24"/>
              </w:rPr>
              <w:t>18/02/2020</w:t>
            </w:r>
            <w:r w:rsidRPr="003E5F36">
              <w:rPr>
                <w:rFonts w:cs="Times New Roman"/>
                <w:sz w:val="24"/>
                <w:szCs w:val="24"/>
                <w:lang w:val="vi-VN"/>
              </w:rPr>
              <w:t xml:space="preserve"> của Bộ trưởng Bộ Tài chính</w:t>
            </w:r>
            <w:r w:rsidRPr="003E5F36">
              <w:rPr>
                <w:rFonts w:cs="Times New Roman"/>
                <w:sz w:val="24"/>
                <w:szCs w:val="24"/>
              </w:rPr>
              <w:t xml:space="preserve"> quy định giá tối đa sản phẩm, dịch vụ công ích thủy lợi thuộc thẩm quyền quản lý của Ủy ban nhân dân tỉnh Thanh Hóa</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rPr>
              <w:t>03</w:t>
            </w:r>
            <w:r w:rsidRPr="003E5F36">
              <w:rPr>
                <w:rFonts w:cs="Times New Roman"/>
                <w:sz w:val="24"/>
                <w:szCs w:val="24"/>
                <w:lang w:val="vi-VN"/>
              </w:rPr>
              <w:t>/04/2020</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7"/>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09</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/TT-BTC</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18/02/2020</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 xml:space="preserve">Thông tư số </w:t>
            </w:r>
            <w:r w:rsidRPr="003E5F36">
              <w:rPr>
                <w:rFonts w:cs="Times New Roman"/>
                <w:sz w:val="24"/>
                <w:szCs w:val="24"/>
              </w:rPr>
              <w:t>09</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 xml:space="preserve">/TT-BTC ngày </w:t>
            </w:r>
            <w:r w:rsidRPr="003E5F36">
              <w:rPr>
                <w:rFonts w:cs="Times New Roman"/>
                <w:sz w:val="24"/>
                <w:szCs w:val="24"/>
              </w:rPr>
              <w:t>18/02/2020</w:t>
            </w:r>
            <w:r w:rsidRPr="003E5F36">
              <w:rPr>
                <w:rFonts w:cs="Times New Roman"/>
                <w:sz w:val="24"/>
                <w:szCs w:val="24"/>
                <w:lang w:val="vi-VN"/>
              </w:rPr>
              <w:t xml:space="preserve"> của Bộ trưởng Bộ Tài chính</w:t>
            </w:r>
            <w:r w:rsidRPr="003E5F36">
              <w:rPr>
                <w:rFonts w:cs="Times New Roman"/>
                <w:sz w:val="24"/>
                <w:szCs w:val="24"/>
              </w:rPr>
              <w:t xml:space="preserve"> quy định khung</w:t>
            </w:r>
            <w:r w:rsidRPr="003E5F36">
              <w:rPr>
                <w:rFonts w:cs="Times New Roman"/>
                <w:sz w:val="24"/>
                <w:szCs w:val="24"/>
                <w:lang w:val="vi-VN"/>
              </w:rPr>
              <w:t xml:space="preserve"> giá sản phẩm, dịch vụ thủy lợi khác</w:t>
            </w:r>
          </w:p>
        </w:tc>
        <w:tc>
          <w:tcPr>
            <w:tcW w:w="1817" w:type="dxa"/>
          </w:tcPr>
          <w:p w:rsidR="001744B4" w:rsidRPr="003E5F36" w:rsidRDefault="001744B4" w:rsidP="006F2F4F">
            <w:pPr>
              <w:spacing w:before="120" w:after="120"/>
              <w:rPr>
                <w:rFonts w:cs="Times New Roman"/>
                <w:sz w:val="24"/>
                <w:szCs w:val="24"/>
              </w:rPr>
            </w:pPr>
            <w:r w:rsidRPr="003E5F36">
              <w:rPr>
                <w:rFonts w:cs="Times New Roman"/>
                <w:sz w:val="24"/>
                <w:szCs w:val="24"/>
              </w:rPr>
              <w:t>03</w:t>
            </w:r>
            <w:r w:rsidRPr="003E5F36">
              <w:rPr>
                <w:rFonts w:cs="Times New Roman"/>
                <w:sz w:val="24"/>
                <w:szCs w:val="24"/>
                <w:lang w:val="vi-VN"/>
              </w:rPr>
              <w:t>/04/2020</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7"/>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30</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/TT-BTC</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17/04/2020</w:t>
            </w:r>
          </w:p>
        </w:tc>
        <w:tc>
          <w:tcPr>
            <w:tcW w:w="5412" w:type="dxa"/>
            <w:vAlign w:val="bottom"/>
          </w:tcPr>
          <w:p w:rsidR="001744B4" w:rsidRPr="003E5F36" w:rsidRDefault="001744B4" w:rsidP="006F2F4F">
            <w:pPr>
              <w:spacing w:before="120" w:after="120"/>
              <w:jc w:val="both"/>
              <w:rPr>
                <w:rFonts w:cs="Times New Roman"/>
                <w:sz w:val="24"/>
                <w:szCs w:val="24"/>
              </w:rPr>
            </w:pPr>
            <w:r w:rsidRPr="003E5F36">
              <w:rPr>
                <w:rFonts w:cs="Times New Roman"/>
                <w:sz w:val="24"/>
                <w:szCs w:val="24"/>
                <w:lang w:val="vi-VN"/>
              </w:rPr>
              <w:t xml:space="preserve">Thông tư số </w:t>
            </w:r>
            <w:r w:rsidRPr="003E5F36">
              <w:rPr>
                <w:rFonts w:cs="Times New Roman"/>
                <w:sz w:val="24"/>
                <w:szCs w:val="24"/>
              </w:rPr>
              <w:t>30</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 xml:space="preserve">/TT-BTC ngày </w:t>
            </w:r>
            <w:r w:rsidRPr="003E5F36">
              <w:rPr>
                <w:rFonts w:cs="Times New Roman"/>
                <w:sz w:val="24"/>
                <w:szCs w:val="24"/>
              </w:rPr>
              <w:t>17/04/2020</w:t>
            </w:r>
            <w:r w:rsidRPr="003E5F36">
              <w:rPr>
                <w:rFonts w:cs="Times New Roman"/>
                <w:sz w:val="24"/>
                <w:szCs w:val="24"/>
                <w:lang w:val="vi-VN"/>
              </w:rPr>
              <w:t xml:space="preserve"> của Bộ trưởng Bộ Tài chính</w:t>
            </w:r>
            <w:r w:rsidRPr="003E5F36">
              <w:rPr>
                <w:rFonts w:cs="Times New Roman"/>
                <w:sz w:val="24"/>
                <w:szCs w:val="24"/>
              </w:rPr>
              <w:t xml:space="preserve"> hướng dẫn một số điều của Nghị định số 30/2018/NĐ-CP ngày 07 tháng 03 năm 2018 của Chính phủ quy định chi tiết việc thành lập và hoạt động của Hội đồng Định giá tài sản; trình tự, thủ tục định giá tài sản trong tố tụng hình sự và Nghị định số 97/2019/NĐ-CP ngày 23 tháng 12 năm 2019 của Chính phủ sửa đổi, bổ sung một số điều của Nghị định </w:t>
            </w:r>
            <w:r w:rsidRPr="003E5F36">
              <w:rPr>
                <w:rFonts w:cs="Times New Roman"/>
                <w:sz w:val="24"/>
                <w:szCs w:val="24"/>
              </w:rPr>
              <w:lastRenderedPageBreak/>
              <w:t>số 30/2018/NĐ-CP</w:t>
            </w:r>
          </w:p>
        </w:tc>
        <w:tc>
          <w:tcPr>
            <w:tcW w:w="1817" w:type="dxa"/>
          </w:tcPr>
          <w:p w:rsidR="001744B4" w:rsidRPr="003E5F36" w:rsidRDefault="001744B4" w:rsidP="006F2F4F">
            <w:pPr>
              <w:spacing w:before="120" w:after="120"/>
              <w:rPr>
                <w:rFonts w:cs="Times New Roman"/>
                <w:sz w:val="24"/>
                <w:szCs w:val="24"/>
              </w:rPr>
            </w:pPr>
            <w:r w:rsidRPr="003E5F36">
              <w:rPr>
                <w:rFonts w:cs="Times New Roman"/>
                <w:sz w:val="24"/>
                <w:szCs w:val="24"/>
              </w:rPr>
              <w:lastRenderedPageBreak/>
              <w:t>01/06/2020</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7"/>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76</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/TT-BTC</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14/08/2020</w:t>
            </w:r>
          </w:p>
        </w:tc>
        <w:tc>
          <w:tcPr>
            <w:tcW w:w="5412" w:type="dxa"/>
            <w:vAlign w:val="bottom"/>
          </w:tcPr>
          <w:p w:rsidR="001744B4" w:rsidRPr="003E5F36" w:rsidRDefault="001744B4" w:rsidP="006F2F4F">
            <w:pPr>
              <w:spacing w:before="120" w:after="120"/>
              <w:jc w:val="both"/>
              <w:rPr>
                <w:rFonts w:cs="Times New Roman"/>
                <w:sz w:val="24"/>
                <w:szCs w:val="24"/>
              </w:rPr>
            </w:pPr>
            <w:r w:rsidRPr="003E5F36">
              <w:rPr>
                <w:rFonts w:cs="Times New Roman"/>
                <w:sz w:val="24"/>
                <w:szCs w:val="24"/>
                <w:lang w:val="vi-VN"/>
              </w:rPr>
              <w:t xml:space="preserve">Thông tư số </w:t>
            </w:r>
            <w:r w:rsidRPr="003E5F36">
              <w:rPr>
                <w:rFonts w:cs="Times New Roman"/>
                <w:sz w:val="24"/>
                <w:szCs w:val="24"/>
              </w:rPr>
              <w:t>76</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 xml:space="preserve">/TT-BTC ngày </w:t>
            </w:r>
            <w:r w:rsidRPr="003E5F36">
              <w:rPr>
                <w:rFonts w:cs="Times New Roman"/>
                <w:sz w:val="24"/>
                <w:szCs w:val="24"/>
              </w:rPr>
              <w:t>14/08/2020</w:t>
            </w:r>
            <w:r w:rsidRPr="003E5F36">
              <w:rPr>
                <w:rFonts w:cs="Times New Roman"/>
                <w:sz w:val="24"/>
                <w:szCs w:val="24"/>
                <w:lang w:val="vi-VN"/>
              </w:rPr>
              <w:t xml:space="preserve"> của Bộ trưởng Bộ Tài chính </w:t>
            </w:r>
            <w:r w:rsidRPr="003E5F36">
              <w:rPr>
                <w:rFonts w:cs="Times New Roman"/>
                <w:sz w:val="24"/>
                <w:szCs w:val="24"/>
              </w:rPr>
              <w:t>sửa đổi, bổ sung một số điều của</w:t>
            </w:r>
            <w:r w:rsidRPr="003E5F36">
              <w:rPr>
                <w:rFonts w:cs="Times New Roman"/>
                <w:sz w:val="24"/>
                <w:szCs w:val="24"/>
                <w:lang w:val="vi-VN"/>
              </w:rPr>
              <w:t xml:space="preserve"> Thông tư liên tịch số 39/2014/TTLT-BCT-BTC ngày 29</w:t>
            </w:r>
            <w:r w:rsidRPr="003E5F36">
              <w:rPr>
                <w:rFonts w:cs="Times New Roman"/>
                <w:sz w:val="24"/>
                <w:szCs w:val="24"/>
              </w:rPr>
              <w:t xml:space="preserve"> tháng </w:t>
            </w:r>
            <w:r w:rsidRPr="003E5F36">
              <w:rPr>
                <w:rFonts w:cs="Times New Roman"/>
                <w:sz w:val="24"/>
                <w:szCs w:val="24"/>
                <w:lang w:val="vi-VN"/>
              </w:rPr>
              <w:t>10</w:t>
            </w:r>
            <w:r w:rsidRPr="003E5F36">
              <w:rPr>
                <w:rFonts w:cs="Times New Roman"/>
                <w:sz w:val="24"/>
                <w:szCs w:val="24"/>
              </w:rPr>
              <w:t xml:space="preserve"> năm </w:t>
            </w:r>
            <w:r w:rsidRPr="003E5F36">
              <w:rPr>
                <w:rFonts w:cs="Times New Roman"/>
                <w:sz w:val="24"/>
                <w:szCs w:val="24"/>
                <w:lang w:val="vi-VN"/>
              </w:rPr>
              <w:t xml:space="preserve">2014 </w:t>
            </w:r>
            <w:r w:rsidRPr="003E5F36">
              <w:rPr>
                <w:rFonts w:cs="Times New Roman"/>
                <w:sz w:val="24"/>
                <w:szCs w:val="24"/>
              </w:rPr>
              <w:t xml:space="preserve">của Bộ Công thương, Bộ Tài chính </w:t>
            </w:r>
            <w:r w:rsidRPr="003E5F36">
              <w:rPr>
                <w:rFonts w:cs="Times New Roman"/>
                <w:sz w:val="24"/>
                <w:szCs w:val="24"/>
                <w:lang w:val="vi-VN"/>
              </w:rPr>
              <w:t>quy định về phương pháp tính giá cơ sở; cơ chế hình thành, quản lý, sử dụng Quỹ Bình ổn giá và điều hành giá xăng dầu theo quy định tại Nghị định số 83/2014/NĐ-CP ngày 03</w:t>
            </w:r>
            <w:r w:rsidRPr="003E5F36">
              <w:rPr>
                <w:rFonts w:cs="Times New Roman"/>
                <w:sz w:val="24"/>
                <w:szCs w:val="24"/>
              </w:rPr>
              <w:t xml:space="preserve"> tháng 0</w:t>
            </w:r>
            <w:r w:rsidRPr="003E5F36">
              <w:rPr>
                <w:rFonts w:cs="Times New Roman"/>
                <w:sz w:val="24"/>
                <w:szCs w:val="24"/>
                <w:lang w:val="vi-VN"/>
              </w:rPr>
              <w:t>9</w:t>
            </w:r>
            <w:r w:rsidRPr="003E5F36">
              <w:rPr>
                <w:rFonts w:cs="Times New Roman"/>
                <w:sz w:val="24"/>
                <w:szCs w:val="24"/>
              </w:rPr>
              <w:t xml:space="preserve"> năm </w:t>
            </w:r>
            <w:r w:rsidRPr="003E5F36">
              <w:rPr>
                <w:rFonts w:cs="Times New Roman"/>
                <w:sz w:val="24"/>
                <w:szCs w:val="24"/>
                <w:lang w:val="vi-VN"/>
              </w:rPr>
              <w:t>2014 của Chính phủ về kinh doanh xăng dầu</w:t>
            </w:r>
            <w:r w:rsidRPr="003E5F36">
              <w:rPr>
                <w:rFonts w:cs="Times New Roman"/>
                <w:sz w:val="24"/>
                <w:szCs w:val="24"/>
              </w:rPr>
              <w:t xml:space="preserve">; </w:t>
            </w:r>
            <w:r w:rsidRPr="003E5F36">
              <w:rPr>
                <w:rFonts w:cs="Times New Roman"/>
                <w:sz w:val="24"/>
                <w:szCs w:val="24"/>
                <w:lang w:val="vi-VN"/>
              </w:rPr>
              <w:t>Thông tư số 38/2014/TT-BTC ngày 28</w:t>
            </w:r>
            <w:r w:rsidRPr="003E5F36">
              <w:rPr>
                <w:rFonts w:cs="Times New Roman"/>
                <w:sz w:val="24"/>
                <w:szCs w:val="24"/>
              </w:rPr>
              <w:t xml:space="preserve"> tháng 0</w:t>
            </w:r>
            <w:r w:rsidRPr="003E5F36">
              <w:rPr>
                <w:rFonts w:cs="Times New Roman"/>
                <w:sz w:val="24"/>
                <w:szCs w:val="24"/>
                <w:lang w:val="vi-VN"/>
              </w:rPr>
              <w:t>3</w:t>
            </w:r>
            <w:r w:rsidRPr="003E5F36">
              <w:rPr>
                <w:rFonts w:cs="Times New Roman"/>
                <w:sz w:val="24"/>
                <w:szCs w:val="24"/>
              </w:rPr>
              <w:t xml:space="preserve"> năm </w:t>
            </w:r>
            <w:r w:rsidRPr="003E5F36">
              <w:rPr>
                <w:rFonts w:cs="Times New Roman"/>
                <w:sz w:val="24"/>
                <w:szCs w:val="24"/>
                <w:lang w:val="vi-VN"/>
              </w:rPr>
              <w:t>2014 của Bộ Tài chính hướng dẫn một số điều của Nghị định số 89/2013/NĐ-CP ngày 06</w:t>
            </w:r>
            <w:r w:rsidRPr="003E5F36">
              <w:rPr>
                <w:rFonts w:cs="Times New Roman"/>
                <w:sz w:val="24"/>
                <w:szCs w:val="24"/>
              </w:rPr>
              <w:t xml:space="preserve"> tháng 08 năm </w:t>
            </w:r>
            <w:r w:rsidRPr="003E5F36">
              <w:rPr>
                <w:rFonts w:cs="Times New Roman"/>
                <w:sz w:val="24"/>
                <w:szCs w:val="24"/>
                <w:lang w:val="vi-VN"/>
              </w:rPr>
              <w:t xml:space="preserve">2013 của Chính phủ quy định chi tiết thi hành một số điều của Luật </w:t>
            </w:r>
            <w:r w:rsidRPr="003E5F36">
              <w:rPr>
                <w:rFonts w:cs="Times New Roman"/>
                <w:sz w:val="24"/>
                <w:szCs w:val="24"/>
              </w:rPr>
              <w:t>G</w:t>
            </w:r>
            <w:r w:rsidRPr="003E5F36">
              <w:rPr>
                <w:rFonts w:cs="Times New Roman"/>
                <w:sz w:val="24"/>
                <w:szCs w:val="24"/>
                <w:lang w:val="vi-VN"/>
              </w:rPr>
              <w:t>iá về thẩm định giá</w:t>
            </w:r>
            <w:r w:rsidRPr="003E5F36">
              <w:rPr>
                <w:rFonts w:cs="Times New Roman"/>
                <w:sz w:val="24"/>
                <w:szCs w:val="24"/>
              </w:rPr>
              <w:t xml:space="preserve">; </w:t>
            </w:r>
            <w:r w:rsidRPr="003E5F36">
              <w:rPr>
                <w:rFonts w:cs="Times New Roman"/>
                <w:sz w:val="24"/>
                <w:szCs w:val="24"/>
                <w:lang w:val="vi-VN"/>
              </w:rPr>
              <w:t>Thông tư số 138/2007/TT-BTC ngày 29/11/2007 của Bộ Tài chính hướng dẫn quản lý, thanh toán, quyết toán vốn đầu tư bồi thường, hỗ trợ và tái định cư Dự án thủy điện Sơn La</w:t>
            </w:r>
          </w:p>
        </w:tc>
        <w:tc>
          <w:tcPr>
            <w:tcW w:w="1817" w:type="dxa"/>
          </w:tcPr>
          <w:p w:rsidR="001744B4" w:rsidRPr="003E5F36" w:rsidRDefault="001744B4" w:rsidP="006F2F4F">
            <w:pPr>
              <w:spacing w:before="120" w:after="120"/>
              <w:rPr>
                <w:rFonts w:cs="Times New Roman"/>
                <w:sz w:val="24"/>
                <w:szCs w:val="24"/>
              </w:rPr>
            </w:pPr>
            <w:r w:rsidRPr="003E5F36">
              <w:rPr>
                <w:rFonts w:cs="Times New Roman"/>
                <w:sz w:val="24"/>
                <w:szCs w:val="24"/>
              </w:rPr>
              <w:t>30/09/2020</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7"/>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108</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/TT-BTC</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21/12/2020</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 xml:space="preserve">Thông tư số </w:t>
            </w:r>
            <w:r w:rsidRPr="003E5F36">
              <w:rPr>
                <w:rFonts w:cs="Times New Roman"/>
                <w:sz w:val="24"/>
                <w:szCs w:val="24"/>
              </w:rPr>
              <w:t>108</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 xml:space="preserve">/TT-BTC ngày </w:t>
            </w:r>
            <w:r w:rsidRPr="003E5F36">
              <w:rPr>
                <w:rFonts w:cs="Times New Roman"/>
                <w:sz w:val="24"/>
                <w:szCs w:val="24"/>
              </w:rPr>
              <w:t>21/12/2020</w:t>
            </w:r>
            <w:r w:rsidRPr="003E5F36">
              <w:rPr>
                <w:rFonts w:cs="Times New Roman"/>
                <w:sz w:val="24"/>
                <w:szCs w:val="24"/>
                <w:lang w:val="vi-VN"/>
              </w:rPr>
              <w:t xml:space="preserve"> của Bộ trưởng Bộ Tài chính </w:t>
            </w:r>
            <w:r w:rsidRPr="003E5F36">
              <w:rPr>
                <w:rFonts w:cs="Times New Roman"/>
                <w:sz w:val="24"/>
                <w:szCs w:val="24"/>
              </w:rPr>
              <w:t>sửa đổi, bổ sung một số điều của</w:t>
            </w:r>
            <w:r w:rsidRPr="003E5F36">
              <w:rPr>
                <w:rFonts w:cs="Times New Roman"/>
                <w:sz w:val="24"/>
                <w:szCs w:val="24"/>
                <w:lang w:val="vi-VN"/>
              </w:rPr>
              <w:t xml:space="preserve"> Thông tư số 45/2017/TT-BTC ngày 12</w:t>
            </w:r>
            <w:r w:rsidRPr="003E5F36">
              <w:rPr>
                <w:rFonts w:cs="Times New Roman"/>
                <w:sz w:val="24"/>
                <w:szCs w:val="24"/>
              </w:rPr>
              <w:t xml:space="preserve"> tháng 0</w:t>
            </w:r>
            <w:r w:rsidRPr="003E5F36">
              <w:rPr>
                <w:rFonts w:cs="Times New Roman"/>
                <w:sz w:val="24"/>
                <w:szCs w:val="24"/>
                <w:lang w:val="vi-VN"/>
              </w:rPr>
              <w:t>5</w:t>
            </w:r>
            <w:r w:rsidRPr="003E5F36">
              <w:rPr>
                <w:rFonts w:cs="Times New Roman"/>
                <w:sz w:val="24"/>
                <w:szCs w:val="24"/>
              </w:rPr>
              <w:t xml:space="preserve"> năm </w:t>
            </w:r>
            <w:r w:rsidRPr="003E5F36">
              <w:rPr>
                <w:rFonts w:cs="Times New Roman"/>
                <w:sz w:val="24"/>
                <w:szCs w:val="24"/>
                <w:lang w:val="vi-VN"/>
              </w:rPr>
              <w:t>2017 của Bộ Tài chính về việc quy định khung thù lao dịch vụ đầu tư tài sản theo quy định tại Luật Đấu giá tài sản</w:t>
            </w:r>
          </w:p>
        </w:tc>
        <w:tc>
          <w:tcPr>
            <w:tcW w:w="1817" w:type="dxa"/>
          </w:tcPr>
          <w:p w:rsidR="001744B4" w:rsidRPr="003E5F36" w:rsidRDefault="001744B4" w:rsidP="006F2F4F">
            <w:pPr>
              <w:spacing w:before="120" w:after="120"/>
              <w:rPr>
                <w:rFonts w:cs="Times New Roman"/>
                <w:sz w:val="24"/>
                <w:szCs w:val="24"/>
              </w:rPr>
            </w:pPr>
            <w:r w:rsidRPr="003E5F36">
              <w:rPr>
                <w:rFonts w:cs="Times New Roman"/>
                <w:sz w:val="24"/>
                <w:szCs w:val="24"/>
              </w:rPr>
              <w:t>04/02/2021</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7"/>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28</w:t>
            </w:r>
            <w:r w:rsidRPr="003E5F36">
              <w:rPr>
                <w:rFonts w:cs="Times New Roman"/>
                <w:sz w:val="24"/>
                <w:szCs w:val="24"/>
                <w:lang w:val="vi-VN"/>
              </w:rPr>
              <w:t>/20</w:t>
            </w:r>
            <w:r w:rsidRPr="003E5F36">
              <w:rPr>
                <w:rFonts w:cs="Times New Roman"/>
                <w:sz w:val="24"/>
                <w:szCs w:val="24"/>
              </w:rPr>
              <w:t>21</w:t>
            </w:r>
            <w:r w:rsidRPr="003E5F36">
              <w:rPr>
                <w:rFonts w:cs="Times New Roman"/>
                <w:sz w:val="24"/>
                <w:szCs w:val="24"/>
                <w:lang w:val="vi-VN"/>
              </w:rPr>
              <w:t>/TT-BTC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27</w:t>
            </w:r>
            <w:r w:rsidRPr="003E5F36">
              <w:rPr>
                <w:rFonts w:cs="Times New Roman"/>
                <w:sz w:val="24"/>
                <w:szCs w:val="24"/>
                <w:lang w:val="vi-VN"/>
              </w:rPr>
              <w:t>/04/2021</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28/2021/TT-BTC ngày 27/04/2021 của Bộ trưởng Bộ Tài chính ban hành Tiêu chuẩn thẩm định giá Việt Nam số 12</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rPr>
              <w:t>01</w:t>
            </w:r>
            <w:r w:rsidRPr="003E5F36">
              <w:rPr>
                <w:rFonts w:cs="Times New Roman"/>
                <w:sz w:val="24"/>
                <w:szCs w:val="24"/>
                <w:lang w:val="vi-VN"/>
              </w:rPr>
              <w:t>/07/2021</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7"/>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 xml:space="preserve">Thông </w:t>
            </w:r>
            <w:r w:rsidRPr="003E5F36">
              <w:rPr>
                <w:rFonts w:cs="Times New Roman"/>
                <w:sz w:val="24"/>
                <w:szCs w:val="24"/>
                <w:lang w:val="vi-VN"/>
              </w:rPr>
              <w:lastRenderedPageBreak/>
              <w:t>tư</w:t>
            </w:r>
          </w:p>
        </w:tc>
        <w:tc>
          <w:tcPr>
            <w:tcW w:w="2330"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lastRenderedPageBreak/>
              <w:t>44</w:t>
            </w:r>
            <w:r w:rsidRPr="003E5F36">
              <w:rPr>
                <w:rFonts w:cs="Times New Roman"/>
                <w:sz w:val="24"/>
                <w:szCs w:val="24"/>
                <w:lang w:val="vi-VN"/>
              </w:rPr>
              <w:t>/20</w:t>
            </w:r>
            <w:r w:rsidRPr="003E5F36">
              <w:rPr>
                <w:rFonts w:cs="Times New Roman"/>
                <w:sz w:val="24"/>
                <w:szCs w:val="24"/>
              </w:rPr>
              <w:t>21</w:t>
            </w:r>
            <w:r w:rsidRPr="003E5F36">
              <w:rPr>
                <w:rFonts w:cs="Times New Roman"/>
                <w:sz w:val="24"/>
                <w:szCs w:val="24"/>
                <w:lang w:val="vi-VN"/>
              </w:rPr>
              <w:t>/TT-BTC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18</w:t>
            </w:r>
            <w:r w:rsidRPr="003E5F36">
              <w:rPr>
                <w:rFonts w:cs="Times New Roman"/>
                <w:sz w:val="24"/>
                <w:szCs w:val="24"/>
                <w:lang w:val="vi-VN"/>
              </w:rPr>
              <w:t>/06/2021</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 xml:space="preserve">Thông tư số 44/2021/TT-BTC ngày 18/06/2021 của </w:t>
            </w:r>
            <w:r w:rsidRPr="003E5F36">
              <w:rPr>
                <w:rFonts w:cs="Times New Roman"/>
                <w:sz w:val="24"/>
                <w:szCs w:val="24"/>
                <w:lang w:val="vi-VN"/>
              </w:rPr>
              <w:lastRenderedPageBreak/>
              <w:t>Bộ trưởng Bộ Tài chính quy định về khung giá, nguyên tắc, phương pháp xác định giá nước sạch sinh hoạt</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lastRenderedPageBreak/>
              <w:t>05/08/2021</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7"/>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60</w:t>
            </w:r>
            <w:r w:rsidRPr="003E5F36">
              <w:rPr>
                <w:rFonts w:cs="Times New Roman"/>
                <w:sz w:val="24"/>
                <w:szCs w:val="24"/>
                <w:lang w:val="vi-VN"/>
              </w:rPr>
              <w:t>/20</w:t>
            </w:r>
            <w:r w:rsidRPr="003E5F36">
              <w:rPr>
                <w:rFonts w:cs="Times New Roman"/>
                <w:sz w:val="24"/>
                <w:szCs w:val="24"/>
              </w:rPr>
              <w:t>21</w:t>
            </w:r>
            <w:r w:rsidRPr="003E5F36">
              <w:rPr>
                <w:rFonts w:cs="Times New Roman"/>
                <w:sz w:val="24"/>
                <w:szCs w:val="24"/>
                <w:lang w:val="vi-VN"/>
              </w:rPr>
              <w:t>/TT-BTC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21</w:t>
            </w:r>
            <w:r w:rsidRPr="003E5F36">
              <w:rPr>
                <w:rFonts w:cs="Times New Roman"/>
                <w:sz w:val="24"/>
                <w:szCs w:val="24"/>
                <w:lang w:val="vi-VN"/>
              </w:rPr>
              <w:t>/07/2021</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60/2021/TT-BTC ngày 21/07/2021 của Bộ trưởng Bộ Tài chính sửa đổi, bổ sung một số điều của Thông tư số 38/2014/TT-BTC ngày 28 tháng 3 năm 2014 hướng dẫn một số điều của Nghị định số 89/2013/NĐ-CP ngày 06 tháng 8 năm 2013 của Chính phủ quy định chi tiết thi hành một số điều của Luật giá về thẩm định giá</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03/09/2021</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7"/>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101</w:t>
            </w:r>
            <w:r w:rsidRPr="003E5F36">
              <w:rPr>
                <w:rFonts w:cs="Times New Roman"/>
                <w:sz w:val="24"/>
                <w:szCs w:val="24"/>
                <w:lang w:val="vi-VN"/>
              </w:rPr>
              <w:t>/20</w:t>
            </w:r>
            <w:r w:rsidRPr="003E5F36">
              <w:rPr>
                <w:rFonts w:cs="Times New Roman"/>
                <w:sz w:val="24"/>
                <w:szCs w:val="24"/>
              </w:rPr>
              <w:t>21</w:t>
            </w:r>
            <w:r w:rsidRPr="003E5F36">
              <w:rPr>
                <w:rFonts w:cs="Times New Roman"/>
                <w:sz w:val="24"/>
                <w:szCs w:val="24"/>
                <w:lang w:val="vi-VN"/>
              </w:rPr>
              <w:t>/TT-BTC</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17/11/2021</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 xml:space="preserve">Thông tư số </w:t>
            </w:r>
            <w:r w:rsidRPr="003E5F36">
              <w:rPr>
                <w:rFonts w:cs="Times New Roman"/>
                <w:sz w:val="24"/>
                <w:szCs w:val="24"/>
              </w:rPr>
              <w:t>101</w:t>
            </w:r>
            <w:r w:rsidRPr="003E5F36">
              <w:rPr>
                <w:rFonts w:cs="Times New Roman"/>
                <w:sz w:val="24"/>
                <w:szCs w:val="24"/>
                <w:lang w:val="vi-VN"/>
              </w:rPr>
              <w:t>/20</w:t>
            </w:r>
            <w:r w:rsidRPr="003E5F36">
              <w:rPr>
                <w:rFonts w:cs="Times New Roman"/>
                <w:sz w:val="24"/>
                <w:szCs w:val="24"/>
              </w:rPr>
              <w:t>21</w:t>
            </w:r>
            <w:r w:rsidRPr="003E5F36">
              <w:rPr>
                <w:rFonts w:cs="Times New Roman"/>
                <w:sz w:val="24"/>
                <w:szCs w:val="24"/>
                <w:lang w:val="vi-VN"/>
              </w:rPr>
              <w:t xml:space="preserve">/TT-BTC ngày </w:t>
            </w:r>
            <w:r w:rsidRPr="003E5F36">
              <w:rPr>
                <w:rFonts w:cs="Times New Roman"/>
                <w:sz w:val="24"/>
                <w:szCs w:val="24"/>
              </w:rPr>
              <w:t>17/11/2021</w:t>
            </w:r>
            <w:r w:rsidRPr="003E5F36">
              <w:rPr>
                <w:rFonts w:cs="Times New Roman"/>
                <w:sz w:val="24"/>
                <w:szCs w:val="24"/>
                <w:lang w:val="vi-VN"/>
              </w:rPr>
              <w:t xml:space="preserve"> của Bộ trưởng Bộ Tài chính </w:t>
            </w:r>
            <w:r w:rsidRPr="003E5F36">
              <w:rPr>
                <w:rFonts w:cs="Times New Roman"/>
                <w:sz w:val="24"/>
                <w:szCs w:val="24"/>
              </w:rPr>
              <w:t>quy định giá dịch vụ trong lĩnh vực chứng khoán áp dụng tại Sở Giao dịch chứng khoán và Tổng công ty Lưu ký và Bù trừ chứng khoán Việt Nam</w:t>
            </w:r>
          </w:p>
        </w:tc>
        <w:tc>
          <w:tcPr>
            <w:tcW w:w="1817" w:type="dxa"/>
          </w:tcPr>
          <w:p w:rsidR="001744B4" w:rsidRPr="003E5F36" w:rsidRDefault="001744B4" w:rsidP="006F2F4F">
            <w:pPr>
              <w:spacing w:before="120" w:after="120"/>
              <w:rPr>
                <w:rFonts w:cs="Times New Roman"/>
                <w:sz w:val="24"/>
                <w:szCs w:val="24"/>
              </w:rPr>
            </w:pPr>
            <w:r w:rsidRPr="003E5F36">
              <w:rPr>
                <w:rFonts w:cs="Times New Roman"/>
                <w:sz w:val="24"/>
                <w:szCs w:val="24"/>
              </w:rPr>
              <w:t>01/01/2022</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7"/>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102</w:t>
            </w:r>
            <w:r w:rsidRPr="003E5F36">
              <w:rPr>
                <w:rFonts w:cs="Times New Roman"/>
                <w:sz w:val="24"/>
                <w:szCs w:val="24"/>
                <w:lang w:val="vi-VN"/>
              </w:rPr>
              <w:t>/20</w:t>
            </w:r>
            <w:r w:rsidRPr="003E5F36">
              <w:rPr>
                <w:rFonts w:cs="Times New Roman"/>
                <w:sz w:val="24"/>
                <w:szCs w:val="24"/>
              </w:rPr>
              <w:t>21</w:t>
            </w:r>
            <w:r w:rsidRPr="003E5F36">
              <w:rPr>
                <w:rFonts w:cs="Times New Roman"/>
                <w:sz w:val="24"/>
                <w:szCs w:val="24"/>
                <w:lang w:val="vi-VN"/>
              </w:rPr>
              <w:t>/TT-BTC</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17/11/2021</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 xml:space="preserve">Thông tư số </w:t>
            </w:r>
            <w:r w:rsidRPr="003E5F36">
              <w:rPr>
                <w:rFonts w:cs="Times New Roman"/>
                <w:sz w:val="24"/>
                <w:szCs w:val="24"/>
              </w:rPr>
              <w:t>102</w:t>
            </w:r>
            <w:r w:rsidRPr="003E5F36">
              <w:rPr>
                <w:rFonts w:cs="Times New Roman"/>
                <w:sz w:val="24"/>
                <w:szCs w:val="24"/>
                <w:lang w:val="vi-VN"/>
              </w:rPr>
              <w:t>/20</w:t>
            </w:r>
            <w:r w:rsidRPr="003E5F36">
              <w:rPr>
                <w:rFonts w:cs="Times New Roman"/>
                <w:sz w:val="24"/>
                <w:szCs w:val="24"/>
              </w:rPr>
              <w:t>21</w:t>
            </w:r>
            <w:r w:rsidRPr="003E5F36">
              <w:rPr>
                <w:rFonts w:cs="Times New Roman"/>
                <w:sz w:val="24"/>
                <w:szCs w:val="24"/>
                <w:lang w:val="vi-VN"/>
              </w:rPr>
              <w:t xml:space="preserve">/TT-BTC ngày </w:t>
            </w:r>
            <w:r w:rsidRPr="003E5F36">
              <w:rPr>
                <w:rFonts w:cs="Times New Roman"/>
                <w:sz w:val="24"/>
                <w:szCs w:val="24"/>
              </w:rPr>
              <w:t>17/11/2021</w:t>
            </w:r>
            <w:r w:rsidRPr="003E5F36">
              <w:rPr>
                <w:rFonts w:cs="Times New Roman"/>
                <w:sz w:val="24"/>
                <w:szCs w:val="24"/>
                <w:lang w:val="vi-VN"/>
              </w:rPr>
              <w:t xml:space="preserve"> của Bộ trưởng Bộ Tài chính </w:t>
            </w:r>
            <w:r w:rsidRPr="003E5F36">
              <w:rPr>
                <w:rFonts w:cs="Times New Roman"/>
                <w:iCs/>
                <w:sz w:val="24"/>
                <w:szCs w:val="24"/>
                <w:lang w:val="vi-VN"/>
              </w:rPr>
              <w:t>quy định giá dịch vụ trong lĩnh vực chứng kho</w:t>
            </w:r>
            <w:r w:rsidRPr="003E5F36">
              <w:rPr>
                <w:rFonts w:cs="Times New Roman"/>
                <w:iCs/>
                <w:sz w:val="24"/>
                <w:szCs w:val="24"/>
              </w:rPr>
              <w:t>á</w:t>
            </w:r>
            <w:r w:rsidRPr="003E5F36">
              <w:rPr>
                <w:rFonts w:cs="Times New Roman"/>
                <w:iCs/>
                <w:sz w:val="24"/>
                <w:szCs w:val="24"/>
                <w:lang w:val="vi-VN"/>
              </w:rPr>
              <w:t>n áp dụng tại các t</w:t>
            </w:r>
            <w:r w:rsidRPr="003E5F36">
              <w:rPr>
                <w:rFonts w:cs="Times New Roman"/>
                <w:iCs/>
                <w:sz w:val="24"/>
                <w:szCs w:val="24"/>
              </w:rPr>
              <w:t>ổ </w:t>
            </w:r>
            <w:r w:rsidRPr="003E5F36">
              <w:rPr>
                <w:rFonts w:cs="Times New Roman"/>
                <w:iCs/>
                <w:sz w:val="24"/>
                <w:szCs w:val="24"/>
                <w:lang w:val="vi-VN"/>
              </w:rPr>
              <w:t>chức kinh doanh chứng kho</w:t>
            </w:r>
            <w:r w:rsidRPr="003E5F36">
              <w:rPr>
                <w:rFonts w:cs="Times New Roman"/>
                <w:iCs/>
                <w:sz w:val="24"/>
                <w:szCs w:val="24"/>
              </w:rPr>
              <w:t>á</w:t>
            </w:r>
            <w:r w:rsidRPr="003E5F36">
              <w:rPr>
                <w:rFonts w:cs="Times New Roman"/>
                <w:iCs/>
                <w:sz w:val="24"/>
                <w:szCs w:val="24"/>
                <w:lang w:val="vi-VN"/>
              </w:rPr>
              <w:t>n, ngân hàng thương mại tham gia vào thị trường chứng khoán Việt Nam</w:t>
            </w:r>
          </w:p>
        </w:tc>
        <w:tc>
          <w:tcPr>
            <w:tcW w:w="1817" w:type="dxa"/>
          </w:tcPr>
          <w:p w:rsidR="001744B4" w:rsidRPr="003E5F36" w:rsidRDefault="001744B4" w:rsidP="006F2F4F">
            <w:pPr>
              <w:spacing w:before="120" w:after="120"/>
              <w:rPr>
                <w:rFonts w:cs="Times New Roman"/>
                <w:sz w:val="24"/>
                <w:szCs w:val="24"/>
              </w:rPr>
            </w:pPr>
            <w:r w:rsidRPr="003E5F36">
              <w:rPr>
                <w:rFonts w:cs="Times New Roman"/>
                <w:sz w:val="24"/>
                <w:szCs w:val="24"/>
              </w:rPr>
              <w:t>01/01/2022</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7"/>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103</w:t>
            </w:r>
            <w:r w:rsidRPr="003E5F36">
              <w:rPr>
                <w:rFonts w:cs="Times New Roman"/>
                <w:sz w:val="24"/>
                <w:szCs w:val="24"/>
                <w:lang w:val="vi-VN"/>
              </w:rPr>
              <w:t>/20</w:t>
            </w:r>
            <w:r w:rsidRPr="003E5F36">
              <w:rPr>
                <w:rFonts w:cs="Times New Roman"/>
                <w:sz w:val="24"/>
                <w:szCs w:val="24"/>
              </w:rPr>
              <w:t>21</w:t>
            </w:r>
            <w:r w:rsidRPr="003E5F36">
              <w:rPr>
                <w:rFonts w:cs="Times New Roman"/>
                <w:sz w:val="24"/>
                <w:szCs w:val="24"/>
                <w:lang w:val="vi-VN"/>
              </w:rPr>
              <w:t>/TT-BTC</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18/11/2021</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 xml:space="preserve">Thông tư số </w:t>
            </w:r>
            <w:r w:rsidRPr="003E5F36">
              <w:rPr>
                <w:rFonts w:cs="Times New Roman"/>
                <w:sz w:val="24"/>
                <w:szCs w:val="24"/>
              </w:rPr>
              <w:t>103</w:t>
            </w:r>
            <w:r w:rsidRPr="003E5F36">
              <w:rPr>
                <w:rFonts w:cs="Times New Roman"/>
                <w:sz w:val="24"/>
                <w:szCs w:val="24"/>
                <w:lang w:val="vi-VN"/>
              </w:rPr>
              <w:t>/20</w:t>
            </w:r>
            <w:r w:rsidRPr="003E5F36">
              <w:rPr>
                <w:rFonts w:cs="Times New Roman"/>
                <w:sz w:val="24"/>
                <w:szCs w:val="24"/>
              </w:rPr>
              <w:t>21</w:t>
            </w:r>
            <w:r w:rsidRPr="003E5F36">
              <w:rPr>
                <w:rFonts w:cs="Times New Roman"/>
                <w:sz w:val="24"/>
                <w:szCs w:val="24"/>
                <w:lang w:val="vi-VN"/>
              </w:rPr>
              <w:t xml:space="preserve">/TT-BTC ngày </w:t>
            </w:r>
            <w:r w:rsidRPr="003E5F36">
              <w:rPr>
                <w:rFonts w:cs="Times New Roman"/>
                <w:sz w:val="24"/>
                <w:szCs w:val="24"/>
              </w:rPr>
              <w:t>18/11/2021</w:t>
            </w:r>
            <w:r w:rsidRPr="003E5F36">
              <w:rPr>
                <w:rFonts w:cs="Times New Roman"/>
                <w:sz w:val="24"/>
                <w:szCs w:val="24"/>
                <w:lang w:val="vi-VN"/>
              </w:rPr>
              <w:t xml:space="preserve"> của Bộ trưởng Bộ Tài chính </w:t>
            </w:r>
            <w:r w:rsidRPr="003E5F36">
              <w:rPr>
                <w:rFonts w:cs="Times New Roman"/>
                <w:iCs/>
                <w:sz w:val="24"/>
                <w:szCs w:val="24"/>
                <w:lang w:val="vi-VN"/>
              </w:rPr>
              <w:t>hướng dẫn phương thức trích lập, chi sử dụng, quản lý Quỹ bình ổn gi</w:t>
            </w:r>
            <w:r w:rsidRPr="003E5F36">
              <w:rPr>
                <w:rFonts w:cs="Times New Roman"/>
                <w:iCs/>
                <w:sz w:val="24"/>
                <w:szCs w:val="24"/>
              </w:rPr>
              <w:t>á </w:t>
            </w:r>
            <w:r w:rsidRPr="003E5F36">
              <w:rPr>
                <w:rFonts w:cs="Times New Roman"/>
                <w:iCs/>
                <w:sz w:val="24"/>
                <w:szCs w:val="24"/>
                <w:lang w:val="vi-VN"/>
              </w:rPr>
              <w:t>xăng dầu</w:t>
            </w:r>
          </w:p>
        </w:tc>
        <w:tc>
          <w:tcPr>
            <w:tcW w:w="1817" w:type="dxa"/>
          </w:tcPr>
          <w:p w:rsidR="001744B4" w:rsidRPr="003E5F36" w:rsidRDefault="001744B4" w:rsidP="006F2F4F">
            <w:pPr>
              <w:spacing w:before="120" w:after="120"/>
              <w:rPr>
                <w:rFonts w:cs="Times New Roman"/>
                <w:sz w:val="24"/>
                <w:szCs w:val="24"/>
              </w:rPr>
            </w:pPr>
            <w:r w:rsidRPr="003E5F36">
              <w:rPr>
                <w:rFonts w:cs="Times New Roman"/>
                <w:sz w:val="24"/>
                <w:szCs w:val="24"/>
              </w:rPr>
              <w:t>02/01/2022</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7"/>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104</w:t>
            </w:r>
            <w:r w:rsidRPr="003E5F36">
              <w:rPr>
                <w:rFonts w:cs="Times New Roman"/>
                <w:sz w:val="24"/>
                <w:szCs w:val="24"/>
                <w:lang w:val="vi-VN"/>
              </w:rPr>
              <w:t>/20</w:t>
            </w:r>
            <w:r w:rsidRPr="003E5F36">
              <w:rPr>
                <w:rFonts w:cs="Times New Roman"/>
                <w:sz w:val="24"/>
                <w:szCs w:val="24"/>
              </w:rPr>
              <w:t>21</w:t>
            </w:r>
            <w:r w:rsidRPr="003E5F36">
              <w:rPr>
                <w:rFonts w:cs="Times New Roman"/>
                <w:sz w:val="24"/>
                <w:szCs w:val="24"/>
                <w:lang w:val="vi-VN"/>
              </w:rPr>
              <w:t>/TT-BTC</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18/11/2021</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 xml:space="preserve">Thông tư số </w:t>
            </w:r>
            <w:r w:rsidRPr="003E5F36">
              <w:rPr>
                <w:rFonts w:cs="Times New Roman"/>
                <w:sz w:val="24"/>
                <w:szCs w:val="24"/>
              </w:rPr>
              <w:t>104</w:t>
            </w:r>
            <w:r w:rsidRPr="003E5F36">
              <w:rPr>
                <w:rFonts w:cs="Times New Roman"/>
                <w:sz w:val="24"/>
                <w:szCs w:val="24"/>
                <w:lang w:val="vi-VN"/>
              </w:rPr>
              <w:t>/20</w:t>
            </w:r>
            <w:r w:rsidRPr="003E5F36">
              <w:rPr>
                <w:rFonts w:cs="Times New Roman"/>
                <w:sz w:val="24"/>
                <w:szCs w:val="24"/>
              </w:rPr>
              <w:t>21</w:t>
            </w:r>
            <w:r w:rsidRPr="003E5F36">
              <w:rPr>
                <w:rFonts w:cs="Times New Roman"/>
                <w:sz w:val="24"/>
                <w:szCs w:val="24"/>
                <w:lang w:val="vi-VN"/>
              </w:rPr>
              <w:t xml:space="preserve">/TT-BTC ngày </w:t>
            </w:r>
            <w:r w:rsidRPr="003E5F36">
              <w:rPr>
                <w:rFonts w:cs="Times New Roman"/>
                <w:sz w:val="24"/>
                <w:szCs w:val="24"/>
              </w:rPr>
              <w:t>18/11/2021</w:t>
            </w:r>
            <w:r w:rsidRPr="003E5F36">
              <w:rPr>
                <w:rFonts w:cs="Times New Roman"/>
                <w:sz w:val="24"/>
                <w:szCs w:val="24"/>
                <w:lang w:val="vi-VN"/>
              </w:rPr>
              <w:t xml:space="preserve"> của Bộ trưởng Bộ Tài chính </w:t>
            </w:r>
            <w:r w:rsidRPr="003E5F36">
              <w:rPr>
                <w:rFonts w:cs="Times New Roman"/>
                <w:iCs/>
                <w:sz w:val="24"/>
                <w:szCs w:val="24"/>
                <w:lang w:val="vi-VN"/>
              </w:rPr>
              <w:t>hướng dẫn phương pháp xác định yếu t</w:t>
            </w:r>
            <w:r w:rsidRPr="003E5F36">
              <w:rPr>
                <w:rFonts w:cs="Times New Roman"/>
                <w:iCs/>
                <w:sz w:val="24"/>
                <w:szCs w:val="24"/>
              </w:rPr>
              <w:t>ố </w:t>
            </w:r>
            <w:r w:rsidRPr="003E5F36">
              <w:rPr>
                <w:rFonts w:cs="Times New Roman"/>
                <w:iCs/>
                <w:sz w:val="24"/>
                <w:szCs w:val="24"/>
                <w:lang w:val="vi-VN"/>
              </w:rPr>
              <w:t>cấu thành trong c</w:t>
            </w:r>
            <w:r w:rsidRPr="003E5F36">
              <w:rPr>
                <w:rFonts w:cs="Times New Roman"/>
                <w:iCs/>
                <w:sz w:val="24"/>
                <w:szCs w:val="24"/>
              </w:rPr>
              <w:t>ô</w:t>
            </w:r>
            <w:r w:rsidRPr="003E5F36">
              <w:rPr>
                <w:rFonts w:cs="Times New Roman"/>
                <w:iCs/>
                <w:sz w:val="24"/>
                <w:szCs w:val="24"/>
                <w:lang w:val="vi-VN"/>
              </w:rPr>
              <w:t>ng thức giá cơ sở xăng dầu</w:t>
            </w:r>
          </w:p>
        </w:tc>
        <w:tc>
          <w:tcPr>
            <w:tcW w:w="1817" w:type="dxa"/>
          </w:tcPr>
          <w:p w:rsidR="001744B4" w:rsidRPr="003E5F36" w:rsidRDefault="001744B4" w:rsidP="006F2F4F">
            <w:pPr>
              <w:spacing w:before="120" w:after="120"/>
              <w:rPr>
                <w:rFonts w:cs="Times New Roman"/>
                <w:sz w:val="24"/>
                <w:szCs w:val="24"/>
              </w:rPr>
            </w:pPr>
            <w:r w:rsidRPr="003E5F36">
              <w:rPr>
                <w:rFonts w:cs="Times New Roman"/>
                <w:sz w:val="24"/>
                <w:szCs w:val="24"/>
              </w:rPr>
              <w:t>02/01/2022</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7"/>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rPr>
              <w:t>55</w:t>
            </w:r>
            <w:r w:rsidRPr="003E5F36">
              <w:rPr>
                <w:rFonts w:cs="Times New Roman"/>
                <w:sz w:val="24"/>
                <w:szCs w:val="24"/>
                <w:lang w:val="vi-VN"/>
              </w:rPr>
              <w:t>/20</w:t>
            </w:r>
            <w:r w:rsidRPr="003E5F36">
              <w:rPr>
                <w:rFonts w:cs="Times New Roman"/>
                <w:sz w:val="24"/>
                <w:szCs w:val="24"/>
              </w:rPr>
              <w:t>22</w:t>
            </w:r>
            <w:r w:rsidRPr="003E5F36">
              <w:rPr>
                <w:rFonts w:cs="Times New Roman"/>
                <w:sz w:val="24"/>
                <w:szCs w:val="24"/>
                <w:lang w:val="vi-VN"/>
              </w:rPr>
              <w:t>/TT-BTC</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24/08/2022</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 xml:space="preserve">Thông tư số </w:t>
            </w:r>
            <w:r w:rsidRPr="003E5F36">
              <w:rPr>
                <w:rFonts w:cs="Times New Roman"/>
                <w:sz w:val="24"/>
                <w:szCs w:val="24"/>
              </w:rPr>
              <w:t>55</w:t>
            </w:r>
            <w:r w:rsidRPr="003E5F36">
              <w:rPr>
                <w:rFonts w:cs="Times New Roman"/>
                <w:sz w:val="24"/>
                <w:szCs w:val="24"/>
                <w:lang w:val="vi-VN"/>
              </w:rPr>
              <w:t>/20</w:t>
            </w:r>
            <w:r w:rsidRPr="003E5F36">
              <w:rPr>
                <w:rFonts w:cs="Times New Roman"/>
                <w:sz w:val="24"/>
                <w:szCs w:val="24"/>
              </w:rPr>
              <w:t>22</w:t>
            </w:r>
            <w:r w:rsidRPr="003E5F36">
              <w:rPr>
                <w:rFonts w:cs="Times New Roman"/>
                <w:sz w:val="24"/>
                <w:szCs w:val="24"/>
                <w:lang w:val="vi-VN"/>
              </w:rPr>
              <w:t xml:space="preserve">/TT-BTC ngày </w:t>
            </w:r>
            <w:r w:rsidRPr="003E5F36">
              <w:rPr>
                <w:rFonts w:cs="Times New Roman"/>
                <w:sz w:val="24"/>
                <w:szCs w:val="24"/>
              </w:rPr>
              <w:t>24/08/2022</w:t>
            </w:r>
            <w:r w:rsidRPr="003E5F36">
              <w:rPr>
                <w:rFonts w:cs="Times New Roman"/>
                <w:sz w:val="24"/>
                <w:szCs w:val="24"/>
                <w:lang w:val="vi-VN"/>
              </w:rPr>
              <w:t xml:space="preserve"> của Bộ trưởng Bộ Tài chính </w:t>
            </w:r>
            <w:r w:rsidRPr="003E5F36">
              <w:rPr>
                <w:rFonts w:cs="Times New Roman"/>
                <w:iCs/>
                <w:sz w:val="24"/>
                <w:szCs w:val="24"/>
                <w:lang w:val="vi-VN"/>
              </w:rPr>
              <w:t>sửa đổi, bổ sung một số điều của Thông tư số</w:t>
            </w:r>
            <w:r w:rsidRPr="003E5F36">
              <w:rPr>
                <w:rFonts w:cs="Times New Roman"/>
                <w:iCs/>
                <w:sz w:val="24"/>
                <w:szCs w:val="24"/>
              </w:rPr>
              <w:t xml:space="preserve"> </w:t>
            </w:r>
            <w:r w:rsidRPr="003E5F36">
              <w:rPr>
                <w:rFonts w:cs="Times New Roman"/>
                <w:iCs/>
                <w:sz w:val="24"/>
                <w:szCs w:val="24"/>
                <w:lang w:val="vi-VN"/>
              </w:rPr>
              <w:t>238/2016/TT-BTC</w:t>
            </w:r>
            <w:r w:rsidRPr="003E5F36">
              <w:rPr>
                <w:rFonts w:cs="Times New Roman"/>
                <w:iCs/>
                <w:sz w:val="24"/>
                <w:szCs w:val="24"/>
              </w:rPr>
              <w:t xml:space="preserve"> </w:t>
            </w:r>
            <w:r w:rsidRPr="003E5F36">
              <w:rPr>
                <w:rFonts w:cs="Times New Roman"/>
                <w:iCs/>
                <w:sz w:val="24"/>
                <w:szCs w:val="24"/>
                <w:lang w:val="vi-VN"/>
              </w:rPr>
              <w:t>ngày 11 tháng 11 năm 2016 của Bộ T</w:t>
            </w:r>
            <w:r w:rsidRPr="003E5F36">
              <w:rPr>
                <w:rFonts w:cs="Times New Roman"/>
                <w:iCs/>
                <w:sz w:val="24"/>
                <w:szCs w:val="24"/>
              </w:rPr>
              <w:t>à</w:t>
            </w:r>
            <w:r w:rsidRPr="003E5F36">
              <w:rPr>
                <w:rFonts w:cs="Times New Roman"/>
                <w:iCs/>
                <w:sz w:val="24"/>
                <w:szCs w:val="24"/>
                <w:lang w:val="vi-VN"/>
              </w:rPr>
              <w:t>i chính quy định về gi</w:t>
            </w:r>
            <w:r w:rsidRPr="003E5F36">
              <w:rPr>
                <w:rFonts w:cs="Times New Roman"/>
                <w:iCs/>
                <w:sz w:val="24"/>
                <w:szCs w:val="24"/>
                <w:lang w:val="en-GB"/>
              </w:rPr>
              <w:t>á </w:t>
            </w:r>
            <w:r w:rsidRPr="003E5F36">
              <w:rPr>
                <w:rFonts w:cs="Times New Roman"/>
                <w:iCs/>
                <w:sz w:val="24"/>
                <w:szCs w:val="24"/>
                <w:lang w:val="vi-VN"/>
              </w:rPr>
              <w:t>dịch vụ kiểm định an toàn kỹ thuật và bảo vệ môi trường đối với xe cơ giới, thiết bị và xe máy chuyên dùng đang lưu hành; đánh giá, hiệu chuẩn thiết bị kiểm tra xe cơ giới</w:t>
            </w:r>
          </w:p>
        </w:tc>
        <w:tc>
          <w:tcPr>
            <w:tcW w:w="1817" w:type="dxa"/>
          </w:tcPr>
          <w:p w:rsidR="001744B4" w:rsidRPr="003E5F36" w:rsidRDefault="001744B4" w:rsidP="006F2F4F">
            <w:pPr>
              <w:spacing w:before="120" w:after="120"/>
              <w:rPr>
                <w:rFonts w:cs="Times New Roman"/>
                <w:sz w:val="24"/>
                <w:szCs w:val="24"/>
              </w:rPr>
            </w:pPr>
            <w:r w:rsidRPr="003E5F36">
              <w:rPr>
                <w:rFonts w:cs="Times New Roman"/>
                <w:sz w:val="24"/>
                <w:szCs w:val="24"/>
              </w:rPr>
              <w:t>08/10/2022</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7"/>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w:t>
            </w:r>
          </w:p>
        </w:tc>
        <w:tc>
          <w:tcPr>
            <w:tcW w:w="2330"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43</w:t>
            </w:r>
            <w:r w:rsidRPr="003E5F36">
              <w:rPr>
                <w:rFonts w:cs="Times New Roman"/>
                <w:sz w:val="24"/>
                <w:szCs w:val="24"/>
                <w:lang w:val="vi-VN"/>
              </w:rPr>
              <w:t>/20</w:t>
            </w:r>
            <w:r w:rsidRPr="003E5F36">
              <w:rPr>
                <w:rFonts w:cs="Times New Roman"/>
                <w:sz w:val="24"/>
                <w:szCs w:val="24"/>
              </w:rPr>
              <w:t>23</w:t>
            </w:r>
            <w:r w:rsidRPr="003E5F36">
              <w:rPr>
                <w:rFonts w:cs="Times New Roman"/>
                <w:sz w:val="24"/>
                <w:szCs w:val="24"/>
                <w:lang w:val="vi-VN"/>
              </w:rPr>
              <w:t>/TT-BTC</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27/06/2023</w:t>
            </w:r>
          </w:p>
        </w:tc>
        <w:tc>
          <w:tcPr>
            <w:tcW w:w="5412" w:type="dxa"/>
            <w:vAlign w:val="bottom"/>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43</w:t>
            </w:r>
            <w:r w:rsidRPr="003E5F36">
              <w:rPr>
                <w:rFonts w:cs="Times New Roman"/>
                <w:sz w:val="24"/>
                <w:szCs w:val="24"/>
                <w:lang w:val="vi-VN"/>
              </w:rPr>
              <w:t>/20</w:t>
            </w:r>
            <w:r w:rsidRPr="003E5F36">
              <w:rPr>
                <w:rFonts w:cs="Times New Roman"/>
                <w:sz w:val="24"/>
                <w:szCs w:val="24"/>
              </w:rPr>
              <w:t>23</w:t>
            </w:r>
            <w:r w:rsidRPr="003E5F36">
              <w:rPr>
                <w:rFonts w:cs="Times New Roman"/>
                <w:sz w:val="24"/>
                <w:szCs w:val="24"/>
                <w:lang w:val="vi-VN"/>
              </w:rPr>
              <w:t>/TT-BTC</w:t>
            </w:r>
            <w:r w:rsidRPr="003E5F36">
              <w:rPr>
                <w:rFonts w:cs="Times New Roman"/>
                <w:sz w:val="24"/>
                <w:szCs w:val="24"/>
              </w:rPr>
              <w:t xml:space="preserve"> ngày 27/6/2023 của Bộ trưởng Bộ Tài chính sửa đổi, bổ sung một số điều của các Thông tư có quy định liên quan đến việc nộp, xuất trình và khai thông tin về đăng ký sổ hộ khẩu, sổ tạm trú hoặc giấy tờ có yêu cầu xác nhận của địa phương nơi cư trú khi thực hiện các chính sách hoặc thủ tục hành chính thuộc lĩnh vực quản lý nhà nước của Bộ Tài chính </w:t>
            </w:r>
          </w:p>
        </w:tc>
        <w:tc>
          <w:tcPr>
            <w:tcW w:w="1817" w:type="dxa"/>
          </w:tcPr>
          <w:p w:rsidR="001744B4" w:rsidRPr="003E5F36" w:rsidRDefault="001744B4" w:rsidP="006F2F4F">
            <w:pPr>
              <w:spacing w:before="120" w:after="120"/>
              <w:rPr>
                <w:rFonts w:cs="Times New Roman"/>
                <w:sz w:val="24"/>
                <w:szCs w:val="24"/>
              </w:rPr>
            </w:pPr>
            <w:r w:rsidRPr="003E5F36">
              <w:rPr>
                <w:rFonts w:cs="Times New Roman"/>
                <w:sz w:val="24"/>
                <w:szCs w:val="24"/>
              </w:rPr>
              <w:t>27/06/2023</w:t>
            </w:r>
          </w:p>
        </w:tc>
        <w:tc>
          <w:tcPr>
            <w:tcW w:w="1689" w:type="dxa"/>
          </w:tcPr>
          <w:p w:rsidR="001744B4" w:rsidRPr="003E5F36" w:rsidRDefault="001744B4" w:rsidP="00E5695E">
            <w:pPr>
              <w:spacing w:before="120" w:after="120"/>
              <w:rPr>
                <w:rFonts w:cs="Times New Roman"/>
                <w:sz w:val="24"/>
                <w:szCs w:val="24"/>
              </w:rPr>
            </w:pPr>
            <w:r w:rsidRPr="003E5F36">
              <w:rPr>
                <w:rFonts w:cs="Times New Roman"/>
                <w:sz w:val="24"/>
                <w:szCs w:val="24"/>
              </w:rPr>
              <w:t xml:space="preserve">Hết hiệu lực một phần </w:t>
            </w:r>
          </w:p>
        </w:tc>
      </w:tr>
      <w:tr w:rsidR="001744B4" w:rsidRPr="003E5F36" w:rsidTr="00C15817">
        <w:tc>
          <w:tcPr>
            <w:tcW w:w="15297" w:type="dxa"/>
            <w:gridSpan w:val="11"/>
          </w:tcPr>
          <w:p w:rsidR="001744B4" w:rsidRPr="003E5F36" w:rsidRDefault="001744B4" w:rsidP="00C323FE">
            <w:pPr>
              <w:spacing w:before="120" w:after="120"/>
              <w:jc w:val="center"/>
              <w:rPr>
                <w:rFonts w:cs="Times New Roman"/>
                <w:b/>
                <w:sz w:val="24"/>
                <w:szCs w:val="24"/>
                <w:lang w:val="vi-VN"/>
              </w:rPr>
            </w:pPr>
            <w:r w:rsidRPr="003E5F36">
              <w:rPr>
                <w:rFonts w:cs="Times New Roman"/>
                <w:b/>
                <w:sz w:val="24"/>
                <w:szCs w:val="24"/>
                <w:lang w:val="vi-VN"/>
              </w:rPr>
              <w:t>THÔNG TƯ LIÊN TỊCH</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7"/>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 liên tịch</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210/2013/TTLT-</w:t>
            </w:r>
          </w:p>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BTC-BXD- BTTTT</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30/12/2013</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liên tịch số 210/2013/TTLT-BTC-BXD-BTTTT ngày 30/12/2013 của Bộ Tài chính, Bộ Xây dựng và Bộ Thông tin và Truyền thông hướng dẫn cơ chế, nguyên tắc kiểm soát giá và phương pháp xác định giá thuê công trình hạ tầng kỹ thuật sử dụng chung</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01/03/2014</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7"/>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 liên tịch</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152/2014/TTLT-</w:t>
            </w:r>
          </w:p>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BTC-BGTVT</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15/10/2014</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liên tịch số 152/2014/TTLT-BTC-BGTVT ngày 15/10/2014 của Bộ Tài chính, Bộ Giao thông - Vận tải hướng dẫn thực hiện giá cước vận tải bằng xe ô tô và giá dịch vụ hỗ trợ vận tải đường bộ</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01/12/2014</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7"/>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 liên tịch</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39/2014/TTLT-</w:t>
            </w:r>
          </w:p>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BCT-BTC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29/10/2014</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liên tịch số 39/2014/TTLT-BCT-BTC ngày 29/10/2014 quy định về phương pháp tính giá cơ sở; cơ chế hình thành, quản lý, sử dụng Quỹ Bình ổn giá và điều hành giá xăng dầu theo quy định tại Nghị định số 83/2014/NĐ-CP ngày 03/9/2014 của Chính phủ về kinh doanh xăng dầu</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01/11/2014</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7"/>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 liên tich</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87/2016/TTLT- BTC-BTNMT</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22/06/2016</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liên tịch số 87/2016/TTLT-BTC-BTNMT ngày 22/6/2016 của Bộ Tài chính và Bộ Tài nguyên Môi trường hướng dẫn việc thẩm định dự thảo bảng giá đất của Hội đồng thẩm định bảng giá đất, thẩm định phương án giá đất của Hội đồng thẩm định giá đất</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08/08/2016</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numPr>
                <w:ilvl w:val="0"/>
                <w:numId w:val="17"/>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Thông tư liên tich</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90/2016/TTLT-</w:t>
            </w:r>
          </w:p>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BTC-BCT</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24/06/2016</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liên tịch số 90/2016/TTLT-BTC-BCT ngày 24/6/2016 của Bộ Tài chính và Bộ Công Thương sửa đổi, bổ sung một số điều của Thông tư liên tịch số 39/2014/TTLT-BCT-BTC ngày 29/10/2014 quy định về phương pháp tính giá cơ sở; cơ chế hình thành, quản lý, sử dụng Quỹ bình ổn giá và điều hành giá xăng dầu theo quy định tại Nghị định số 83/2014/NĐ-CP ngày 03/9/2014 của Chính phủ về kinh doanh xăng dầu</w:t>
            </w:r>
          </w:p>
        </w:tc>
        <w:tc>
          <w:tcPr>
            <w:tcW w:w="1817"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15/08/2016</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15297" w:type="dxa"/>
            <w:gridSpan w:val="11"/>
          </w:tcPr>
          <w:p w:rsidR="001744B4" w:rsidRPr="003E5F36" w:rsidRDefault="001744B4" w:rsidP="00C323FE">
            <w:pPr>
              <w:spacing w:before="120" w:after="120"/>
              <w:jc w:val="center"/>
              <w:rPr>
                <w:rFonts w:cs="Times New Roman"/>
                <w:sz w:val="24"/>
                <w:szCs w:val="24"/>
                <w:lang w:val="vi-VN"/>
              </w:rPr>
            </w:pPr>
            <w:r w:rsidRPr="003E5F36">
              <w:rPr>
                <w:rFonts w:cs="Times New Roman"/>
                <w:b/>
                <w:bCs/>
                <w:sz w:val="24"/>
                <w:szCs w:val="24"/>
                <w:lang w:val="vi-VN"/>
              </w:rPr>
              <w:t>LĨNH VỰC NGÂN SÁCH NHÀ NƯỚC</w:t>
            </w:r>
          </w:p>
        </w:tc>
      </w:tr>
      <w:tr w:rsidR="001744B4" w:rsidRPr="003E5F36" w:rsidTr="003134D4">
        <w:tc>
          <w:tcPr>
            <w:tcW w:w="15297" w:type="dxa"/>
            <w:gridSpan w:val="11"/>
          </w:tcPr>
          <w:p w:rsidR="001744B4" w:rsidRPr="003E5F36" w:rsidRDefault="001744B4" w:rsidP="00754E62">
            <w:pPr>
              <w:spacing w:before="120" w:after="120"/>
              <w:jc w:val="center"/>
              <w:rPr>
                <w:rFonts w:cs="Times New Roman"/>
                <w:b/>
                <w:sz w:val="24"/>
                <w:szCs w:val="24"/>
                <w:lang w:val="vi-VN"/>
              </w:rPr>
            </w:pPr>
            <w:r w:rsidRPr="003E5F36">
              <w:rPr>
                <w:rFonts w:cs="Times New Roman"/>
                <w:b/>
                <w:sz w:val="24"/>
                <w:szCs w:val="24"/>
              </w:rPr>
              <w:t>LUẬT</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3"/>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Luật</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83/2015/QH13</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25/6/2015</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Luật Ngân sách Nhà nước </w:t>
            </w:r>
          </w:p>
        </w:tc>
        <w:tc>
          <w:tcPr>
            <w:tcW w:w="1817"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01/01/2017</w:t>
            </w:r>
          </w:p>
        </w:tc>
        <w:tc>
          <w:tcPr>
            <w:tcW w:w="1689" w:type="dxa"/>
          </w:tcPr>
          <w:p w:rsidR="001744B4" w:rsidRPr="003E5F36" w:rsidRDefault="001744B4" w:rsidP="00B0384E">
            <w:pPr>
              <w:spacing w:before="120" w:after="120"/>
              <w:rPr>
                <w:rFonts w:cs="Times New Roman"/>
                <w:sz w:val="24"/>
                <w:szCs w:val="24"/>
              </w:rPr>
            </w:pPr>
            <w:bookmarkStart w:id="2" w:name="_GoBack"/>
            <w:r w:rsidRPr="003E5F36">
              <w:rPr>
                <w:rFonts w:cs="Times New Roman"/>
                <w:sz w:val="24"/>
                <w:szCs w:val="24"/>
              </w:rPr>
              <w:t xml:space="preserve">Hết hiệu lực một phần </w:t>
            </w:r>
            <w:bookmarkEnd w:id="2"/>
          </w:p>
        </w:tc>
      </w:tr>
      <w:tr w:rsidR="001744B4" w:rsidRPr="003E5F36" w:rsidTr="003134D4">
        <w:tc>
          <w:tcPr>
            <w:tcW w:w="15297" w:type="dxa"/>
            <w:gridSpan w:val="11"/>
          </w:tcPr>
          <w:p w:rsidR="001744B4" w:rsidRPr="003E5F36" w:rsidRDefault="001744B4" w:rsidP="00754E62">
            <w:pPr>
              <w:spacing w:before="120" w:after="120"/>
              <w:jc w:val="center"/>
              <w:rPr>
                <w:rFonts w:cs="Times New Roman"/>
                <w:b/>
                <w:sz w:val="24"/>
                <w:szCs w:val="24"/>
                <w:lang w:val="vi-VN"/>
              </w:rPr>
            </w:pPr>
            <w:r w:rsidRPr="003E5F36">
              <w:rPr>
                <w:rFonts w:cs="Times New Roman"/>
                <w:b/>
                <w:sz w:val="24"/>
                <w:szCs w:val="24"/>
              </w:rPr>
              <w:lastRenderedPageBreak/>
              <w:t>NGHỊ QUYẾT CỦA QUỐC HỘI</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3"/>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Nghị quyết</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25/2016/QH14</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09/11/2016</w:t>
            </w:r>
          </w:p>
        </w:tc>
        <w:tc>
          <w:tcPr>
            <w:tcW w:w="5412" w:type="dxa"/>
            <w:vAlign w:val="center"/>
          </w:tcPr>
          <w:p w:rsidR="001744B4" w:rsidRPr="003E5F36" w:rsidRDefault="001744B4" w:rsidP="003E5F36">
            <w:pPr>
              <w:spacing w:before="120" w:after="120"/>
              <w:jc w:val="both"/>
              <w:rPr>
                <w:rFonts w:cs="Times New Roman"/>
                <w:sz w:val="24"/>
                <w:szCs w:val="24"/>
              </w:rPr>
            </w:pPr>
            <w:r w:rsidRPr="003E5F36">
              <w:rPr>
                <w:rFonts w:cs="Times New Roman"/>
                <w:sz w:val="24"/>
                <w:szCs w:val="24"/>
              </w:rPr>
              <w:t>Nghị quyết số 25/2016/QH14 ngày 09/11/2016 của Quốc hội về Kế hoạch tài chính 5 năm quốc gia giai đoạn 2016-2020</w:t>
            </w:r>
          </w:p>
        </w:tc>
        <w:tc>
          <w:tcPr>
            <w:tcW w:w="1817" w:type="dxa"/>
            <w:vAlign w:val="center"/>
          </w:tcPr>
          <w:p w:rsidR="001744B4" w:rsidRPr="003E5F36" w:rsidRDefault="001744B4" w:rsidP="003E5F36">
            <w:pPr>
              <w:spacing w:before="120" w:after="120"/>
              <w:jc w:val="both"/>
              <w:rPr>
                <w:rFonts w:cs="Times New Roman"/>
                <w:sz w:val="24"/>
                <w:szCs w:val="24"/>
              </w:rPr>
            </w:pPr>
            <w:r w:rsidRPr="003E5F36">
              <w:rPr>
                <w:rFonts w:cs="Times New Roman"/>
                <w:sz w:val="24"/>
                <w:szCs w:val="24"/>
              </w:rPr>
              <w:t>9/11/2016</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3"/>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Nghị quyết</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26/2016/QH14</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10/11/2016</w:t>
            </w:r>
          </w:p>
        </w:tc>
        <w:tc>
          <w:tcPr>
            <w:tcW w:w="5412" w:type="dxa"/>
            <w:vAlign w:val="center"/>
          </w:tcPr>
          <w:p w:rsidR="001744B4" w:rsidRPr="003E5F36" w:rsidRDefault="001744B4" w:rsidP="003E5F36">
            <w:pPr>
              <w:spacing w:before="120" w:after="120"/>
              <w:jc w:val="both"/>
              <w:rPr>
                <w:rFonts w:cs="Times New Roman"/>
                <w:sz w:val="24"/>
                <w:szCs w:val="24"/>
              </w:rPr>
            </w:pPr>
            <w:r w:rsidRPr="003E5F36">
              <w:rPr>
                <w:rFonts w:cs="Times New Roman"/>
                <w:sz w:val="24"/>
                <w:szCs w:val="24"/>
              </w:rPr>
              <w:t>Nghị quyết số 26/2016/QH14 ngày 10/11/2016 của Quốc hội về kế hoạch đầu tư công trung hạn giai đoạn 2016-2020</w:t>
            </w:r>
          </w:p>
        </w:tc>
        <w:tc>
          <w:tcPr>
            <w:tcW w:w="1817" w:type="dxa"/>
            <w:vAlign w:val="center"/>
          </w:tcPr>
          <w:p w:rsidR="001744B4" w:rsidRPr="003E5F36" w:rsidRDefault="001744B4" w:rsidP="003E5F36">
            <w:pPr>
              <w:spacing w:before="120" w:after="120"/>
              <w:jc w:val="both"/>
              <w:rPr>
                <w:rFonts w:cs="Times New Roman"/>
                <w:sz w:val="24"/>
                <w:szCs w:val="24"/>
              </w:rPr>
            </w:pPr>
            <w:r w:rsidRPr="003E5F36">
              <w:rPr>
                <w:rFonts w:cs="Times New Roman"/>
                <w:sz w:val="24"/>
                <w:szCs w:val="24"/>
              </w:rPr>
              <w:t>10/11/2016</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Nghị quyết</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3"/>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Nghị quyết</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343/2017/ UBTVQH14</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19/01/2017</w:t>
            </w:r>
          </w:p>
        </w:tc>
        <w:tc>
          <w:tcPr>
            <w:tcW w:w="5412" w:type="dxa"/>
            <w:vAlign w:val="center"/>
          </w:tcPr>
          <w:p w:rsidR="001744B4" w:rsidRPr="003E5F36" w:rsidRDefault="001744B4" w:rsidP="003E5F36">
            <w:pPr>
              <w:spacing w:before="120" w:after="120"/>
              <w:jc w:val="both"/>
              <w:rPr>
                <w:rFonts w:cs="Times New Roman"/>
                <w:sz w:val="24"/>
                <w:szCs w:val="24"/>
              </w:rPr>
            </w:pPr>
            <w:r w:rsidRPr="003E5F36">
              <w:rPr>
                <w:rFonts w:cs="Times New Roman"/>
                <w:sz w:val="24"/>
                <w:szCs w:val="24"/>
              </w:rPr>
              <w:t>Nghị quyết số 343/2017/UBTVQH14 ngày 19/01/2017 của Ủy ban Thường vụ Quốc hội quy định về lập, thẩm tra, quyết định kế hoạch tài chính 05 năm quốc gia, kế hoạch đầu tư công trung hạn 05 năm quốc gia, kế hoạch tài chính - ngân sách nhà nước 03 năm quốc gia, dự toán ngân sách nhà nước, phương án phân bổ ngân sách Trung ương và phê chuẩn quyết toán ngân sách Nhà nước hàng năm</w:t>
            </w:r>
          </w:p>
        </w:tc>
        <w:tc>
          <w:tcPr>
            <w:tcW w:w="1817" w:type="dxa"/>
            <w:vAlign w:val="center"/>
          </w:tcPr>
          <w:p w:rsidR="001744B4" w:rsidRPr="003E5F36" w:rsidRDefault="001744B4" w:rsidP="003E5F36">
            <w:pPr>
              <w:spacing w:before="120" w:after="120"/>
              <w:jc w:val="both"/>
              <w:rPr>
                <w:rFonts w:cs="Times New Roman"/>
                <w:sz w:val="24"/>
                <w:szCs w:val="24"/>
              </w:rPr>
            </w:pPr>
            <w:r w:rsidRPr="003E5F36">
              <w:rPr>
                <w:rFonts w:cs="Times New Roman"/>
                <w:sz w:val="24"/>
                <w:szCs w:val="24"/>
              </w:rPr>
              <w:t>01/01/2017</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3"/>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rPr>
            </w:pPr>
            <w:r w:rsidRPr="003E5F36">
              <w:rPr>
                <w:rFonts w:cs="Times New Roman"/>
                <w:sz w:val="24"/>
                <w:szCs w:val="24"/>
              </w:rPr>
              <w:t>Nghị quyết</w:t>
            </w:r>
          </w:p>
        </w:tc>
        <w:tc>
          <w:tcPr>
            <w:tcW w:w="2330"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973/2020/UBTVQH14</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08/7/2020</w:t>
            </w:r>
          </w:p>
        </w:tc>
        <w:tc>
          <w:tcPr>
            <w:tcW w:w="5412" w:type="dxa"/>
          </w:tcPr>
          <w:p w:rsidR="001744B4" w:rsidRPr="003E5F36" w:rsidRDefault="001744B4" w:rsidP="006F2F4F">
            <w:pPr>
              <w:spacing w:before="120" w:after="120"/>
              <w:jc w:val="both"/>
              <w:rPr>
                <w:rFonts w:cs="Times New Roman"/>
                <w:sz w:val="24"/>
                <w:szCs w:val="24"/>
              </w:rPr>
            </w:pPr>
            <w:r w:rsidRPr="003E5F36">
              <w:rPr>
                <w:rFonts w:cs="Times New Roman"/>
                <w:sz w:val="24"/>
                <w:szCs w:val="24"/>
              </w:rPr>
              <w:t>Nghị quyết số 973/2020/UBTVQH14 ngày 08/7/2020 của Ủy ban Thường vụ Quốc hội quy định về các nguyên tắc, tiêu chí và định mức phân bổ vốn đầu tư công nguồn ngân sách nhà nước giai đoạn 2021-2025</w:t>
            </w:r>
          </w:p>
        </w:tc>
        <w:tc>
          <w:tcPr>
            <w:tcW w:w="1817" w:type="dxa"/>
          </w:tcPr>
          <w:p w:rsidR="001744B4" w:rsidRPr="003E5F36" w:rsidRDefault="001744B4" w:rsidP="006F2F4F">
            <w:pPr>
              <w:spacing w:before="120" w:after="120"/>
              <w:rPr>
                <w:rFonts w:cs="Times New Roman"/>
                <w:sz w:val="24"/>
                <w:szCs w:val="24"/>
              </w:rPr>
            </w:pPr>
            <w:r w:rsidRPr="003E5F36">
              <w:rPr>
                <w:rFonts w:cs="Times New Roman"/>
                <w:sz w:val="24"/>
                <w:szCs w:val="24"/>
              </w:rPr>
              <w:t>08/7/2020</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3134D4">
        <w:tc>
          <w:tcPr>
            <w:tcW w:w="15297" w:type="dxa"/>
            <w:gridSpan w:val="11"/>
          </w:tcPr>
          <w:p w:rsidR="001744B4" w:rsidRPr="003E5F36" w:rsidRDefault="001744B4" w:rsidP="00754E62">
            <w:pPr>
              <w:spacing w:before="120" w:after="120"/>
              <w:jc w:val="center"/>
              <w:rPr>
                <w:rFonts w:cs="Times New Roman"/>
                <w:b/>
                <w:sz w:val="24"/>
                <w:szCs w:val="24"/>
                <w:lang w:val="vi-VN"/>
              </w:rPr>
            </w:pPr>
            <w:r w:rsidRPr="003E5F36">
              <w:rPr>
                <w:rFonts w:cs="Times New Roman"/>
                <w:b/>
                <w:sz w:val="24"/>
                <w:szCs w:val="24"/>
              </w:rPr>
              <w:t>NGHỊ ĐỊNH</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3"/>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Nghị định</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144/2016/NĐ-CP</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01/11/2016</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Nghị định số 144/2016/NĐ-CP ngày 01/11/2016 của Chính phủ quy định cơ chế đặc thù về đầu tư, tài chính, ngân sách và phân cấp quản lý đối với thành phố Đà Nẵng</w:t>
            </w:r>
          </w:p>
        </w:tc>
        <w:tc>
          <w:tcPr>
            <w:tcW w:w="1817"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01/01/2017</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3"/>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Nghị định</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163/2016/NĐ-CP</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21/12/2016</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Nghị định số 163/2016/NĐ-CP ngày 21/12/2016 của Chính phủ quy định chi tiết thi hành một số điều của Luật Ngân sách Nhà nước</w:t>
            </w:r>
          </w:p>
        </w:tc>
        <w:tc>
          <w:tcPr>
            <w:tcW w:w="1817"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01/01/2017</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3"/>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Nghị định</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31/2017/NĐ-CP</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23/3/2017</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Nghị định số 31/2017/NĐ-CP ngày 23/3/2017 của Chính phủ ban hành Quy chế lập, thẩm tra, quyết định kế hoạch tài chính 05 năm địa phương, kế hoạch đầu tư công trung hạn 05 năm địa phương, kế hoạch tài chính - ngân sách nhà nước 03 năm địa phương, dự toán và phân bổ ngân sách địa phương, phê chuẩn quyết toán ngân sách địa phương hằng năm</w:t>
            </w:r>
          </w:p>
        </w:tc>
        <w:tc>
          <w:tcPr>
            <w:tcW w:w="1817"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10/5/2017</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3"/>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Nghị định</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45/2017/NĐ-CP</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21/4/2017</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Nghị định số 45/2017/NĐ-CP ngày 21/4/2017 của Chính phủ quy định chi tiết việc lập kế hoạch Tài chính 05 năm và kế hoạch Tài chính - ngân sách nhà nước 03 năm</w:t>
            </w:r>
          </w:p>
        </w:tc>
        <w:tc>
          <w:tcPr>
            <w:tcW w:w="1817"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05/06/2017 và áp dụng từ năm ngân sách 2017</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3"/>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Nghị định</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48/2017/NĐ-CP</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24/04/2017</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Nghị định số 48/2017/NĐ-CP ngày 24/4/2017 của Chính phủ quy định một số cơ chế, chính sách tài chính ngân sách đặc thù đối với Thành phố Hồ Chí Minh</w:t>
            </w:r>
          </w:p>
        </w:tc>
        <w:tc>
          <w:tcPr>
            <w:tcW w:w="1817"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10/06/2017 và áp dụng từ năm ngân sách 2017</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3"/>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Nghị định</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63/2017/NĐ-CP</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19/5/2017</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Nghị định số 63/2017/NĐ-CP ngày 19/5/2017 của Chính phủ quy định cơ chế, chính sách tài chính ngân sách đặc thù đối với Thủ đô Hà Nội</w:t>
            </w:r>
          </w:p>
        </w:tc>
        <w:tc>
          <w:tcPr>
            <w:tcW w:w="1817"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05/07/2017 và áp dụng từ năm ngân sách 2017</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3"/>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Nghị định</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89/2017/NĐ-CP</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29/7/2017</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Nghị định 89/2017/NĐ-CP ngày 29/7/2017 của Chính phủ về việc quy định một số cơ chế, chính sách tài chính - ngân hàng đặc thù đối với Thành phố Hải Phòng</w:t>
            </w:r>
          </w:p>
        </w:tc>
        <w:tc>
          <w:tcPr>
            <w:tcW w:w="1817"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15/09/2017 và áp dụng từ năm ngân sách 2017</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3"/>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Nghị định</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103/2018/NĐ-CP</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07/8/2018</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Nghị định 103/2018/NĐ-CP ngày 07/08/2018 của Chính phủ về việc quy định một số cơ chế đặc thù về đầu tư, tài chính, ngân sách và phân cấp quản lý đối với Thành phố Cần Thơ</w:t>
            </w:r>
          </w:p>
        </w:tc>
        <w:tc>
          <w:tcPr>
            <w:tcW w:w="1817"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10/10/2018</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3"/>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Nghị định</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93/2021/NĐ-CP</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27/10/2021</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Nghị định số 93/2021/NĐ-CP ngày 27/10/2021 của Chính phủ về vận động, tiếp nhận, phân phối và sử dụng các nguồn đóng góp tự nguyện hỗ trợ khắc phục khó khăn do thiên tai, dịch bệnh, sự cố, hỗ trợ bệnh nhân mắc bệnh hiểm nghèo</w:t>
            </w:r>
          </w:p>
        </w:tc>
        <w:tc>
          <w:tcPr>
            <w:tcW w:w="1817"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11/12/2021</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3"/>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Nghị định</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40/2022/NĐ-CP</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20/6/2022</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Nghị định số 40/2022/NĐ-CP ngày 20/06/2022 của Chính phủ sửa đổi, bổ sung một số điều của Nghị định số 144/2016/NĐ-CP ngày 01 tháng 11 năm 2016 của Chính phủ quy định cơ chế đặc thù về đầu tư, tài chính, ngân sách và phân cấp quản lý đối với thành phố Đà Nẵng</w:t>
            </w:r>
          </w:p>
        </w:tc>
        <w:tc>
          <w:tcPr>
            <w:tcW w:w="1817"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15/8/2022</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3"/>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Nghị định</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84/2022/NĐ-CP</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20/10/2022</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Nghị định số 84/2022/NĐ-CP ngày 20/10/2022 của Chính phủ về việc thành lập và quy chế hoạt động của Quỹ Bảo tồn di sản Huế</w:t>
            </w:r>
          </w:p>
        </w:tc>
        <w:tc>
          <w:tcPr>
            <w:tcW w:w="1817"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20/10/2022</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3134D4">
        <w:tc>
          <w:tcPr>
            <w:tcW w:w="15297" w:type="dxa"/>
            <w:gridSpan w:val="11"/>
          </w:tcPr>
          <w:p w:rsidR="001744B4" w:rsidRPr="003E5F36" w:rsidRDefault="001744B4" w:rsidP="00754E62">
            <w:pPr>
              <w:spacing w:before="120" w:after="120"/>
              <w:jc w:val="center"/>
              <w:rPr>
                <w:rFonts w:cs="Times New Roman"/>
                <w:b/>
                <w:sz w:val="24"/>
                <w:szCs w:val="24"/>
                <w:lang w:val="vi-VN"/>
              </w:rPr>
            </w:pPr>
            <w:r w:rsidRPr="003E5F36">
              <w:rPr>
                <w:rFonts w:cs="Times New Roman"/>
                <w:b/>
                <w:sz w:val="24"/>
                <w:szCs w:val="24"/>
              </w:rPr>
              <w:t>QUYẾT ĐỊNH CỦA THỦ TƯỚNG CHÍNH PHỦ</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3"/>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Quyết định</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192/2004/QĐ-TTg</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16/11/2004</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Quyết định 192/2004/QĐ-TTg  ngày 16/11/2004 của Thủ tướng Chính phủ ban hành Quy chế công khai tài chính đối với các cấp ngân sách nhà nước, các đơn vị dự toán ngân sách, các tổ chức được ngân sách nhà nước hỗ trợ, các dự án đầu tư xây dựng cơ bản có sử dụng vốn ngân sách nhà nước, các doanh nghiệp nhà nước, các quỹ có nguồn từ ngân sách nhà nước, và các </w:t>
            </w:r>
            <w:r w:rsidRPr="003E5F36">
              <w:rPr>
                <w:rFonts w:cs="Times New Roman"/>
                <w:sz w:val="24"/>
                <w:szCs w:val="24"/>
              </w:rPr>
              <w:lastRenderedPageBreak/>
              <w:t xml:space="preserve">quỹ có nguồn từ các khoản đóng góp của nhân dân </w:t>
            </w:r>
          </w:p>
        </w:tc>
        <w:tc>
          <w:tcPr>
            <w:tcW w:w="1817"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lastRenderedPageBreak/>
              <w:t>11/12/2004</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3"/>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Quyết định</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30/2021/QĐ-TTg</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10/10/2021</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Quyết định số 30/2021/QĐ-TTg ngày 10/10/2021 của Thủ tướng Chính phủ về việc ban hành các nguyên tắc, tiêu chí và định mức phân bổ dự toán chi thường xuyên ngân sách nhà nước năm 2022</w:t>
            </w:r>
          </w:p>
        </w:tc>
        <w:tc>
          <w:tcPr>
            <w:tcW w:w="1817"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10/10/2021</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3134D4">
        <w:tc>
          <w:tcPr>
            <w:tcW w:w="15297" w:type="dxa"/>
            <w:gridSpan w:val="11"/>
          </w:tcPr>
          <w:p w:rsidR="001744B4" w:rsidRPr="00CE7DDC" w:rsidRDefault="001744B4" w:rsidP="00CE7DDC">
            <w:pPr>
              <w:spacing w:before="120" w:after="120"/>
              <w:jc w:val="center"/>
              <w:rPr>
                <w:rFonts w:cs="Times New Roman"/>
                <w:b/>
                <w:sz w:val="24"/>
                <w:szCs w:val="24"/>
              </w:rPr>
            </w:pPr>
            <w:r w:rsidRPr="00CE7DDC">
              <w:rPr>
                <w:rFonts w:cs="Times New Roman"/>
                <w:b/>
                <w:sz w:val="24"/>
                <w:szCs w:val="24"/>
              </w:rPr>
              <w:t>THÔNG TƯ</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3"/>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54/2006/TT-BTC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19/6/2006</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54/2006/TT-BTC ngày 19/6/2006 của Bộ Tài chính hướng dẫn thực hiện Quy chế công khai hỗ trợ trực tiếp của ngân sách nhà nước đối với cá nhân, dân cư</w:t>
            </w:r>
          </w:p>
        </w:tc>
        <w:tc>
          <w:tcPr>
            <w:tcW w:w="1817"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20/7/2016</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3"/>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80/2008/TT-BTC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18/9/2008</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80/2008/TT-BTC ngày 18/09/2008 của Bộ Tài chính về việc hướng dẫn chế độ tài chính để phòng, chống dịch bệnh gia súc, gia cầm</w:t>
            </w:r>
          </w:p>
        </w:tc>
        <w:tc>
          <w:tcPr>
            <w:tcW w:w="1817"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23/10/2008</w:t>
            </w:r>
          </w:p>
        </w:tc>
        <w:tc>
          <w:tcPr>
            <w:tcW w:w="1689" w:type="dxa"/>
            <w:vAlign w:val="center"/>
          </w:tcPr>
          <w:p w:rsidR="001744B4" w:rsidRPr="003E5F36" w:rsidRDefault="001744B4" w:rsidP="006F2F4F">
            <w:pPr>
              <w:spacing w:before="120" w:after="120"/>
              <w:rPr>
                <w:rFonts w:cs="Times New Roman"/>
                <w:sz w:val="24"/>
                <w:szCs w:val="24"/>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3"/>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92/2009/TT-BTC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12/05/2009</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92/2009/TT-BTC của Bộ Tài chính ngày 12/05/2009 của Bộ Tài chính hướng dẫn việc thanh toán kinh phí từ nguồn ngân sách nhà nước cho các tổ chức, cá nhân tham gia hoạt động tìm kiếm cứu nạn, cứu hộ, ứng phó thiên tai, thảm họa</w:t>
            </w:r>
          </w:p>
        </w:tc>
        <w:tc>
          <w:tcPr>
            <w:tcW w:w="1817"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06/25/2009</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3"/>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98/2013/TT-BTC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24/7/2013</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98/2013/TT-BTC ngày 24/07/2013 của Bộ Tài chính về việc hướng dẫn việc quản lý, cấp phát, thanh toán và quyết toán nguồn vốn hỗ trợ người có công với cách mạng về nhà ở theo Quyết định số 22/2013/QĐ-TTg ngày 26/04/2013 của Thủ tướng Chính phủ về hỗ trợ người có công với cách mạng về nhà ở</w:t>
            </w:r>
          </w:p>
        </w:tc>
        <w:tc>
          <w:tcPr>
            <w:tcW w:w="1817"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15/9/2013</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3"/>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196/2013/TT-BTC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18/12/2013</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196/2013/TT-BTC ngày 18/12/2013 của Bộ Tài chính về việc sửa đổi, bổ sung Thông tư số 107/2008/TT-BTC ngày 18/11/2008 của Bộ Tài chính hướng dẫn bổ sung một số điểm về quản lý, điều hành ngân sách Nhà nước</w:t>
            </w:r>
          </w:p>
        </w:tc>
        <w:tc>
          <w:tcPr>
            <w:tcW w:w="1817"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02/2/2014</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3"/>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190/2014/TT-BTC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11/12/2014</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190/2014/TT-BTC ngày 11/12/2014 của Bộ Tài chính quy định thực hiện chính sách hỗ trợ tiền điện cho hộ nghèo và hộ chính sách xã hội</w:t>
            </w:r>
          </w:p>
        </w:tc>
        <w:tc>
          <w:tcPr>
            <w:tcW w:w="1817"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26/01/2015</w:t>
            </w:r>
          </w:p>
        </w:tc>
        <w:tc>
          <w:tcPr>
            <w:tcW w:w="1689" w:type="dxa"/>
            <w:vAlign w:val="center"/>
          </w:tcPr>
          <w:p w:rsidR="001744B4" w:rsidRPr="003E5F36" w:rsidRDefault="001744B4" w:rsidP="006F2F4F">
            <w:pPr>
              <w:spacing w:before="120" w:after="120"/>
              <w:rPr>
                <w:rFonts w:cs="Times New Roman"/>
                <w:sz w:val="24"/>
                <w:szCs w:val="24"/>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3"/>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18/2015/TT-BTC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03/02/2015</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Thông tư số 18/2015/TT-BTC ngày 03/02/2015 của Bộ Tài chính hướng dẫn công tác lập dự toán, quản lý, cấp phát, thanh toán, quyết toán nguồn vốn hỗ trợ hộ nghèo xây dựng nhà ở phòng, tránh bão, lụt khu vực miền Trung theo Quyết định số 48/2014/QĐ-TTg về chính sách hỗ trợ hộ nghèo xây dựng nhà ở phòng, tránh bão, lụt khu vực miền Trung </w:t>
            </w:r>
          </w:p>
        </w:tc>
        <w:tc>
          <w:tcPr>
            <w:tcW w:w="1817"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18/3/2015</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3"/>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205/2015/TT-BTC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23/12/2015</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205/2015/TT-BTC ngày 23/12/2015 của Bộ Tài chính quy định về cơ chế tài chính thực hiện Quyết định số 50/2014/QĐ-TTg ngày 04 tháng 9 năm 2014 của Thủ tướng chính phủ về chính sách hỗ trợ nâng cao hỉệu quả chăn nuôi nông hộ giai đoạn 2015-2020</w:t>
            </w:r>
          </w:p>
        </w:tc>
        <w:tc>
          <w:tcPr>
            <w:tcW w:w="1817"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05/02/2016</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3"/>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18/2016/TT-BTC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21/01/2016</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 Thông tư số 18/2016/TT-BTC ngày 21/01/2016 của Bộ Tài chính hướng dẫn thực hiện một số điều của Nghị định số 35/2015/NĐ-CP ngày 13/4/2015 của Chính phủ về quản lý, sử dụng đất trồng lúa</w:t>
            </w:r>
          </w:p>
        </w:tc>
        <w:tc>
          <w:tcPr>
            <w:tcW w:w="1817"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7/3/2016</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3"/>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 xml:space="preserve">Thông </w:t>
            </w:r>
            <w:r w:rsidRPr="003E5F36">
              <w:rPr>
                <w:rFonts w:cs="Times New Roman"/>
                <w:sz w:val="24"/>
                <w:szCs w:val="24"/>
              </w:rPr>
              <w:lastRenderedPageBreak/>
              <w:t>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lastRenderedPageBreak/>
              <w:t>267/2016/TT-BTC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14/11/2016</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Thông tư số 267/2016/TT-BTC ngày 14/11/2016 của Bộ Tài chính hướng dẫn lập dự toán, quản lý, sử dụng </w:t>
            </w:r>
            <w:r w:rsidRPr="003E5F36">
              <w:rPr>
                <w:rFonts w:cs="Times New Roman"/>
                <w:sz w:val="24"/>
                <w:szCs w:val="24"/>
              </w:rPr>
              <w:lastRenderedPageBreak/>
              <w:t>và quyết toán kinh phí ngân sách nhà nước bảo đảm cho công tác nuôi con nuôi và cấp, gia hạn, sửa đổi giấy phép hoạt động của tổ chức con nuôi nước ngoài tại Việt Nam</w:t>
            </w:r>
          </w:p>
        </w:tc>
        <w:tc>
          <w:tcPr>
            <w:tcW w:w="1817"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lastRenderedPageBreak/>
              <w:t>01/01/2017</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3"/>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324/2016/TT-BTC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21/12/2016</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324/2016/TT-BTC ngày 21/12/2016 của Bộ Tài chính quy định Hệ thống mục lục ngân sách nhà nước</w:t>
            </w:r>
          </w:p>
        </w:tc>
        <w:tc>
          <w:tcPr>
            <w:tcW w:w="1817"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4/2/2017</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3"/>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342/2016/TT-BTC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30/12/2016</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342/2016/TT-BTC ngày 30/12/2016 của Bộ Tài chính quy định chi tiết và hướng dẫn thi hành một số điều của Nghị định số 163/2016/NĐ-CP ngày 21/12/2016 của Chính phủ quy định chi tiết thi hành một số điều của Luật Ngân sách nhà nước</w:t>
            </w:r>
          </w:p>
        </w:tc>
        <w:tc>
          <w:tcPr>
            <w:tcW w:w="1817"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13/02/2017</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3"/>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343/2016/TT-BTC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30/12/2016</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343/2016/TT-BTC ngày 30/12/2016 của Bộ Tài chính hướng dẫn thực hiện công khai ngân sách nhà nước đối với các cấp ngân sách</w:t>
            </w:r>
          </w:p>
        </w:tc>
        <w:tc>
          <w:tcPr>
            <w:tcW w:w="1817"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13/02/2017</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3"/>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344/2016/TT-BTC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30/12/2016</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Thông tư số 344/2016/TT-BTC ngày 30/12/2016 quy định quản lý ngân sách xã và các hoạt động tài chính khác của xã, phường, thị trấn </w:t>
            </w:r>
          </w:p>
        </w:tc>
        <w:tc>
          <w:tcPr>
            <w:tcW w:w="1817"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13/02/2017</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3"/>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69/2017/TT-BTC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07/7/2017</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69/2017/TT-BTC ngày 07/7/2017 của Bộ Tài chính hướng dẫn lập kế hoạch tài chính 05 năm và kế hoạch tài chính - ngân sách nhà nước 03 năm</w:t>
            </w:r>
          </w:p>
        </w:tc>
        <w:tc>
          <w:tcPr>
            <w:tcW w:w="1817"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22/8/2017</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3"/>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105/2017/TT-BTC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05/10/2017</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Thông tư số 105/2017/TT-BTC ngày 05/10/2017 của Bộ Tài chính hướng dẫn cơ chế quản lý tài chính thực hiện Quyết định số 2085/QĐ-TTg ngày 31 tháng 10 năm 2016 của Thủ tướng Chính phủ phê duyệt chính sách đặc thù hỗ trợ phát triển kinh tế - xã hội vùng dân </w:t>
            </w:r>
            <w:r w:rsidRPr="003E5F36">
              <w:rPr>
                <w:rFonts w:cs="Times New Roman"/>
                <w:sz w:val="24"/>
                <w:szCs w:val="24"/>
              </w:rPr>
              <w:lastRenderedPageBreak/>
              <w:t>tộc thiểu số và miền núi giai đoạn 2017 – 2020</w:t>
            </w:r>
          </w:p>
        </w:tc>
        <w:tc>
          <w:tcPr>
            <w:tcW w:w="1817"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lastRenderedPageBreak/>
              <w:t>20/11/2017</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3"/>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54/2018/TT-BTC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08/6/2018</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54/2018/TT-BTC ngày 08/6/2018 của Bộ Tài chính hướng dẫn xây dựng dự toán ngân sách nhà nước năm 2019 và kế hoạch tài chính - ngân sách nhà nước 03 năm 2019-2021</w:t>
            </w:r>
          </w:p>
        </w:tc>
        <w:tc>
          <w:tcPr>
            <w:tcW w:w="1817"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23/7/2018</w:t>
            </w:r>
          </w:p>
        </w:tc>
        <w:tc>
          <w:tcPr>
            <w:tcW w:w="1689"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Văn bản không còn phù hợp trên thực tế, hiện đang kiến nghị để rà soát, bãi bỏ, thay thế</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3"/>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119/2018/TT-BTC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05/12/2018</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119/2018/TT-BTC ngày 05/12/2018 của Bộ Tài chính quy định về tổ chức thực hiện dự toán ngân sách Nhà nước năm 2019</w:t>
            </w:r>
          </w:p>
        </w:tc>
        <w:tc>
          <w:tcPr>
            <w:tcW w:w="1817"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20/01/2019</w:t>
            </w:r>
          </w:p>
        </w:tc>
        <w:tc>
          <w:tcPr>
            <w:tcW w:w="1689"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Văn bản không còn phù hợp trên thực tế, hiện đang kiến nghị để rà soát, bãi bỏ, thay thế</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3"/>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71/2017/TT-BTC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13/07/2017</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Thông tư số 71/2017/TT-BTC ngày 13/7/2017 của Bộ Tài chính hướng dẫn xây dựng dự toán ngân sách nhà nước năm 2018 và kế hoạch tài chính - ngân sách nhà nước 03 năm 2018-2020 </w:t>
            </w:r>
          </w:p>
        </w:tc>
        <w:tc>
          <w:tcPr>
            <w:tcW w:w="1817"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25/8/2017</w:t>
            </w:r>
          </w:p>
        </w:tc>
        <w:tc>
          <w:tcPr>
            <w:tcW w:w="1689"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Văn bản không còn phù hợp trên thực tế, hiện đang kiến nghị để rà soát, bãi bỏ, thay thế</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3"/>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132/2017/TT-BTC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15/12/2017</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132/2017/TT-BTC ngày 15/12/2017 của Bộ Tài chính quy định tổ chức thực hiện dự toán ngân sách nhà nước năm 2018</w:t>
            </w:r>
          </w:p>
        </w:tc>
        <w:tc>
          <w:tcPr>
            <w:tcW w:w="1817"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29/01/2018</w:t>
            </w:r>
          </w:p>
        </w:tc>
        <w:tc>
          <w:tcPr>
            <w:tcW w:w="1689"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Văn bản không còn phù hợp trên thực tế, hiện đang kiến nghị để rà soát, bãi bỏ, thay thế</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3"/>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19/2019/TT-BTC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09/04/2019</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Thông tư số 19/2019/TT-BTC ngày 09/04/2019 của Bộ trưởng Bộ Tài chính bãi bỏ Thông tư số </w:t>
            </w:r>
            <w:r w:rsidRPr="003E5F36">
              <w:rPr>
                <w:rFonts w:cs="Times New Roman"/>
                <w:sz w:val="24"/>
                <w:szCs w:val="24"/>
              </w:rPr>
              <w:lastRenderedPageBreak/>
              <w:t>304/2016/TT-BTC ngày 15/11/2016 của Bộ trưởng Bộ Tài chính ban hành Bảng giá tính lệ phí trước bạ đối với ô tô, xe máy</w:t>
            </w:r>
          </w:p>
        </w:tc>
        <w:tc>
          <w:tcPr>
            <w:tcW w:w="1817"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lastRenderedPageBreak/>
              <w:t>10/4/2019</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3"/>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38/2019/TT-BTC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28/06/2019</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38/2019/TT-BTC ngày 28/06/2019 của Bộ trưởng Bộ Tài chính hướng dẫn xây dựng dự toán ngân sách nhà nước năm 2020, kế hoạch tài chính - ngân sách nhà nước 03 năm 2020 - 2022; kế hoạch tài chính 05 năm tỉnh, thành phố trực thuộc trung ương giai đoạn 2021 – 2025</w:t>
            </w:r>
          </w:p>
        </w:tc>
        <w:tc>
          <w:tcPr>
            <w:tcW w:w="1817"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12/8/2019</w:t>
            </w:r>
          </w:p>
        </w:tc>
        <w:tc>
          <w:tcPr>
            <w:tcW w:w="1689"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Văn bản không còn phù hợp trên thực tế, hiện đang kiến nghị để rà soát, bãi bỏ, thay thế</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3"/>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88/2019/TT-BTC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24/12/2019</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88/2019/TT-BTC ngày 24/12/2019 của Bộ trưởng Bộ Tài chính quy định về tổ chức thực hiện dự toán ngân sách nhà nước 2020</w:t>
            </w:r>
          </w:p>
        </w:tc>
        <w:tc>
          <w:tcPr>
            <w:tcW w:w="1817"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01/01/2020 và áp dụng đối với năm ngân sách 2020</w:t>
            </w:r>
          </w:p>
        </w:tc>
        <w:tc>
          <w:tcPr>
            <w:tcW w:w="1689"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Văn bản không còn phù hợp trên thực tế, hiện đang kiến nghị để rà soát, bãi bỏ, thay thế</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3"/>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93/2019/TT-BTC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31/12/2019</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93/2019/TT-BTC ngày 31/12/2019 của Bộ trưởng Bộ Tài chính sửa đổi, bổ sung một số điều của  Thông tư số 324/2016/TT-BTC ngày 21 tháng 12 năm 2016 của Bộ Tài chính quy định Hệ thống mục lục ngân sách nhà nước</w:t>
            </w:r>
          </w:p>
        </w:tc>
        <w:tc>
          <w:tcPr>
            <w:tcW w:w="1817"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14/02/2020 và được áp dụng từ năm ngân sách 2020</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3"/>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71/2020/TT-BTC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30/7/2020</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71/2020/TT-BTC ngày 30/07/2020 của Bộ trưởng Bộ Tài chính hướng dẫn xây dựng dự toán ngân sách nhà nước năm 2021, kế hoạch tài chính - ngân sách nhà nước 03 năm 2021 - 2023</w:t>
            </w:r>
          </w:p>
        </w:tc>
        <w:tc>
          <w:tcPr>
            <w:tcW w:w="1817"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30/7/2020</w:t>
            </w:r>
          </w:p>
        </w:tc>
        <w:tc>
          <w:tcPr>
            <w:tcW w:w="1689"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Văn bản không còn phù hợp trên thực tế, hiện đang kiến nghị để rà soát, bãi bỏ, thay thế</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3"/>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 xml:space="preserve">Thông </w:t>
            </w:r>
            <w:r w:rsidRPr="003E5F36">
              <w:rPr>
                <w:rFonts w:cs="Times New Roman"/>
                <w:sz w:val="24"/>
                <w:szCs w:val="24"/>
              </w:rPr>
              <w:lastRenderedPageBreak/>
              <w:t>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lastRenderedPageBreak/>
              <w:t>109/2020/TT-BTC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25/12/2020</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Thông tư số 109/2020/TT-BTC ngày 25/12/2020 của </w:t>
            </w:r>
            <w:r w:rsidRPr="003E5F36">
              <w:rPr>
                <w:rFonts w:cs="Times New Roman"/>
                <w:sz w:val="24"/>
                <w:szCs w:val="24"/>
              </w:rPr>
              <w:lastRenderedPageBreak/>
              <w:t>Bộ trưởng Bộ Tài chính quy định về tổ chức thực hiện dự toán ngân sách nhà nước năm 2021</w:t>
            </w:r>
          </w:p>
        </w:tc>
        <w:tc>
          <w:tcPr>
            <w:tcW w:w="1817"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lastRenderedPageBreak/>
              <w:t xml:space="preserve">08/02/2021 và áp </w:t>
            </w:r>
            <w:r w:rsidRPr="003E5F36">
              <w:rPr>
                <w:rFonts w:cs="Times New Roman"/>
                <w:sz w:val="24"/>
                <w:szCs w:val="24"/>
              </w:rPr>
              <w:lastRenderedPageBreak/>
              <w:t>dụng đối với năm ngân sách 2021</w:t>
            </w:r>
          </w:p>
        </w:tc>
        <w:tc>
          <w:tcPr>
            <w:tcW w:w="1689"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lastRenderedPageBreak/>
              <w:t xml:space="preserve">Văn bản không </w:t>
            </w:r>
            <w:r w:rsidRPr="003E5F36">
              <w:rPr>
                <w:rFonts w:cs="Times New Roman"/>
                <w:sz w:val="24"/>
                <w:szCs w:val="24"/>
              </w:rPr>
              <w:lastRenderedPageBreak/>
              <w:t>còn phù hợp trên thực tế, hiện đang kiến nghị để rà soát, bãi bỏ, thay thế</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3"/>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41/2021/TT-BTC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02/06/2021</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41/2021/TT-BTC ngày 02/06/2021 của Bộ trưởng Bộ Tài chính hướng dẫn về tổ chức, hoạt động, quản lý, sử dụng và kế toán, quyết toán, công khai tài chính Quỹ vắc-xin phòng Covid-19 Việt Nam</w:t>
            </w:r>
          </w:p>
        </w:tc>
        <w:tc>
          <w:tcPr>
            <w:tcW w:w="1817"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02/06/2021</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3"/>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61/2021/TT-BTC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26/7/2021</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61/2021/TT-BTC ngày 26/07/2021 của Bộ trưởng Bộ Tài chính hướng dẫn xây dựng dự toán ngân sách nhà nước năm 2022, kế hoạch tài chính - ngân sách nhà nước 03 năm 2022-2024</w:t>
            </w:r>
          </w:p>
        </w:tc>
        <w:tc>
          <w:tcPr>
            <w:tcW w:w="1817"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09/09/2021 và áp dụng cho việc xây dựng dự toán NSNN năm 2022 và kế hoạch tài chính - NSNN năm 2022-2024</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3"/>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79/2021/TT-BTC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21/9/2021</w:t>
            </w:r>
          </w:p>
        </w:tc>
        <w:tc>
          <w:tcPr>
            <w:tcW w:w="5412" w:type="dxa"/>
            <w:vAlign w:val="center"/>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 xml:space="preserve">Thông tư số 79/2021/TT-BTC ngày 21/09/2021 của Bộ trưởng Bộ Tài chính sửa đổi bổ sung khoản 1 Điều 2 Thông tư số 81/2020/TT-BTC ngày 15 tháng 9 năm 2020 sửa đổi, bổ sung một số điều của Thông tư số 110/2018/TT-BTC ngày 15 tháng 11 năm 2018 của Bộ Tài chính hướng dẫn mua lại, hoán đổi công cụ nợ của Chính phủ, trái phiếu được Chính phủ bảo lãnh và trái phiếu chính quyền địa phương tại thị trường trong nước và Thông tư số 342/2016/TT-BTC ngày 30 tháng 12 năm 2016 của Bộ trưởng Bộ Tài chính quy định chi tiết và hướng dẫn thi hành một số điều của Nghị định số 163/2016/NĐ-CP ngày 21 tháng 12 năm 2016 của Chính phủ quy định chi tiết thi hành một số điều của </w:t>
            </w:r>
            <w:r w:rsidRPr="003E5F36">
              <w:rPr>
                <w:rFonts w:cs="Times New Roman"/>
                <w:sz w:val="24"/>
                <w:szCs w:val="24"/>
                <w:lang w:val="vi-VN"/>
              </w:rPr>
              <w:lastRenderedPageBreak/>
              <w:t>Luật Ngân sách nhà nước</w:t>
            </w:r>
          </w:p>
        </w:tc>
        <w:tc>
          <w:tcPr>
            <w:tcW w:w="1817" w:type="dxa"/>
            <w:vAlign w:val="center"/>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lastRenderedPageBreak/>
              <w:t>15/11/2021</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3"/>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122/2021/TT-BTC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24/12/2021</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122/2021/TT-BTC ngày 24/12/2021 của Bộ trưởng Bộ Tài chính quy định về tổ chức thực hiện dự toán ngân sách nhà nước năm 2022</w:t>
            </w:r>
          </w:p>
        </w:tc>
        <w:tc>
          <w:tcPr>
            <w:tcW w:w="1817" w:type="dxa"/>
            <w:vAlign w:val="center"/>
          </w:tcPr>
          <w:p w:rsidR="001744B4" w:rsidRPr="003E5F36" w:rsidRDefault="001744B4" w:rsidP="00DD7D3E">
            <w:pPr>
              <w:spacing w:before="120" w:after="120"/>
              <w:jc w:val="center"/>
              <w:rPr>
                <w:rFonts w:cs="Times New Roman"/>
                <w:sz w:val="24"/>
                <w:szCs w:val="24"/>
              </w:rPr>
            </w:pPr>
            <w:r w:rsidRPr="003E5F36">
              <w:rPr>
                <w:rFonts w:cs="Times New Roman"/>
                <w:sz w:val="24"/>
                <w:szCs w:val="24"/>
              </w:rPr>
              <w:t>07/02/2022 và áp dụng đối với năm ngân sách 2022</w:t>
            </w:r>
          </w:p>
        </w:tc>
        <w:tc>
          <w:tcPr>
            <w:tcW w:w="1689"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Văn bản không còn phù hợp trên thực tế, hiện đang kiến nghị để rà soát, bãi bỏ, thay thế</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3"/>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47/2022/TT-BTC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29/07/2022</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47/2022/TT-BTC ngày 29/07/2022 của Bộ trưởng Bộ Tài chính hướng dẫn xây dựng dự toán ngân sách nhà nước năm 2023, kế hoạch tài chính - ngân sách nhà nước 03 năm 2023-2025</w:t>
            </w:r>
          </w:p>
        </w:tc>
        <w:tc>
          <w:tcPr>
            <w:tcW w:w="1817" w:type="dxa"/>
            <w:vAlign w:val="center"/>
          </w:tcPr>
          <w:p w:rsidR="001744B4" w:rsidRPr="003E5F36" w:rsidRDefault="001744B4" w:rsidP="00DD7D3E">
            <w:pPr>
              <w:spacing w:before="120" w:after="120"/>
              <w:jc w:val="center"/>
              <w:rPr>
                <w:rFonts w:cs="Times New Roman"/>
                <w:sz w:val="24"/>
                <w:szCs w:val="24"/>
              </w:rPr>
            </w:pPr>
            <w:r w:rsidRPr="003E5F36">
              <w:rPr>
                <w:rFonts w:cs="Times New Roman"/>
                <w:sz w:val="24"/>
                <w:szCs w:val="24"/>
              </w:rPr>
              <w:t>12/09/2022 và áp dụng cho việc xây dựng dự toán NSNN năm 2023 và kế hoạch tài chính - NSNN năm 2023-2025</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3"/>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78/2022/TT-BTC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26/12/2022</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78/2022/TT-BTC ngày 26/12/2022 của Bộ trưởng Bộ Tài chính quy định về tổ chức thực hiện dự toán ngân sách nhà nước năm 2023</w:t>
            </w:r>
          </w:p>
        </w:tc>
        <w:tc>
          <w:tcPr>
            <w:tcW w:w="1817" w:type="dxa"/>
            <w:vAlign w:val="center"/>
          </w:tcPr>
          <w:p w:rsidR="001744B4" w:rsidRPr="003E5F36" w:rsidRDefault="001744B4" w:rsidP="00DD7D3E">
            <w:pPr>
              <w:spacing w:before="120" w:after="120"/>
              <w:jc w:val="center"/>
              <w:rPr>
                <w:rFonts w:cs="Times New Roman"/>
                <w:sz w:val="24"/>
                <w:szCs w:val="24"/>
              </w:rPr>
            </w:pPr>
            <w:r w:rsidRPr="003E5F36">
              <w:rPr>
                <w:rFonts w:cs="Times New Roman"/>
                <w:sz w:val="24"/>
                <w:szCs w:val="24"/>
              </w:rPr>
              <w:t>09/02/2023 và áp dụng đối với năm ngân sách 2023</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3"/>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02/2023/TT-BTC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06/01/2023</w:t>
            </w:r>
          </w:p>
        </w:tc>
        <w:tc>
          <w:tcPr>
            <w:tcW w:w="5412" w:type="dxa"/>
            <w:vAlign w:val="center"/>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02/2023/TT-BTC ngày 06/01/2023 của Bộ trưởng Bộ Tài chính sửa đổi, bổ sung một số điều của Thông tư số 18/2016/TT-BTC ngà 21 tháng 01 năm 2016 của Bộ Tài chính hướng dẫn thực hiện một số điều của Nghị định số 35/2015/NĐ-CP ngày 13 tháng 04 năm 2015 của Chính phủ về quản lý, sử dụng đất trồng lúa</w:t>
            </w:r>
          </w:p>
        </w:tc>
        <w:tc>
          <w:tcPr>
            <w:tcW w:w="1817" w:type="dxa"/>
            <w:vAlign w:val="center"/>
          </w:tcPr>
          <w:p w:rsidR="001744B4" w:rsidRPr="003E5F36" w:rsidRDefault="001744B4" w:rsidP="00DD7D3E">
            <w:pPr>
              <w:spacing w:before="120" w:after="120"/>
              <w:jc w:val="center"/>
              <w:rPr>
                <w:rFonts w:cs="Times New Roman"/>
                <w:sz w:val="24"/>
                <w:szCs w:val="24"/>
                <w:lang w:val="vi-VN"/>
              </w:rPr>
            </w:pPr>
            <w:r w:rsidRPr="003E5F36">
              <w:rPr>
                <w:rFonts w:cs="Times New Roman"/>
                <w:sz w:val="24"/>
                <w:szCs w:val="24"/>
                <w:lang w:val="vi-VN"/>
              </w:rPr>
              <w:t>20/02/2023</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3"/>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50/2023/TT-BTC</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17/07/2023</w:t>
            </w:r>
          </w:p>
        </w:tc>
        <w:tc>
          <w:tcPr>
            <w:tcW w:w="5412" w:type="dxa"/>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Thông tư số 50/2023/TT-BTC ngày 17/7/2023 của Bộ trưởng Bộ Tài chính hướng dẫn xác định nhu cầu, nguồn và phương thức chi thực hiện điều chỉnh mức </w:t>
            </w:r>
            <w:r w:rsidRPr="003E5F36">
              <w:rPr>
                <w:rFonts w:cs="Times New Roman"/>
                <w:sz w:val="24"/>
                <w:szCs w:val="24"/>
              </w:rPr>
              <w:lastRenderedPageBreak/>
              <w:t>lương cơ sở theo Nghị định số 24/2023/NĐ-CP ngày 14/5/2023 và điều chỉnh trợ cấp hằng tháng đối với cán bộ xã đã nghỉ việc theo Nghị định số 42/2023/NĐ-CP ngày 22/6/2023</w:t>
            </w:r>
          </w:p>
        </w:tc>
        <w:tc>
          <w:tcPr>
            <w:tcW w:w="1817" w:type="dxa"/>
          </w:tcPr>
          <w:p w:rsidR="001744B4" w:rsidRPr="003E5F36" w:rsidRDefault="001744B4" w:rsidP="00DD7D3E">
            <w:pPr>
              <w:spacing w:before="120" w:after="120"/>
              <w:jc w:val="center"/>
              <w:rPr>
                <w:rFonts w:cs="Times New Roman"/>
                <w:sz w:val="24"/>
                <w:szCs w:val="24"/>
              </w:rPr>
            </w:pPr>
            <w:r w:rsidRPr="003E5F36">
              <w:rPr>
                <w:rFonts w:cs="Times New Roman"/>
                <w:sz w:val="24"/>
                <w:szCs w:val="24"/>
              </w:rPr>
              <w:lastRenderedPageBreak/>
              <w:t>31/8/2023</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3"/>
              </w:numPr>
              <w:spacing w:before="120" w:after="120"/>
              <w:rPr>
                <w:rFonts w:cs="Times New Roman"/>
                <w:sz w:val="24"/>
                <w:szCs w:val="24"/>
                <w:lang w:val="vi-VN"/>
              </w:rPr>
            </w:pPr>
          </w:p>
        </w:tc>
        <w:tc>
          <w:tcPr>
            <w:tcW w:w="965" w:type="dxa"/>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51/2023/TT-BTC</w:t>
            </w:r>
          </w:p>
        </w:tc>
        <w:tc>
          <w:tcPr>
            <w:tcW w:w="1565" w:type="dxa"/>
            <w:gridSpan w:val="2"/>
          </w:tcPr>
          <w:p w:rsidR="001744B4" w:rsidRPr="003E5F36" w:rsidRDefault="001744B4" w:rsidP="005A15EE">
            <w:pPr>
              <w:spacing w:before="120" w:after="120"/>
              <w:jc w:val="center"/>
              <w:rPr>
                <w:rFonts w:cs="Times New Roman"/>
                <w:sz w:val="24"/>
                <w:szCs w:val="24"/>
              </w:rPr>
            </w:pPr>
            <w:r w:rsidRPr="003E5F36">
              <w:rPr>
                <w:rFonts w:cs="Times New Roman"/>
                <w:sz w:val="24"/>
                <w:szCs w:val="24"/>
              </w:rPr>
              <w:t>17/07/2023</w:t>
            </w:r>
          </w:p>
        </w:tc>
        <w:tc>
          <w:tcPr>
            <w:tcW w:w="5412" w:type="dxa"/>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51/2023/TT-BTC ngày 17/7/2023 của Bộ trưởng Bộ Tài chính hướng dẫn xây dựng dự toán ngân sách nhà nước năm 2024, kế hoạch tài chính – ngân sách nhà nước 03 năm 2024 – 2026</w:t>
            </w:r>
          </w:p>
        </w:tc>
        <w:tc>
          <w:tcPr>
            <w:tcW w:w="1817" w:type="dxa"/>
          </w:tcPr>
          <w:p w:rsidR="001744B4" w:rsidRPr="003E5F36" w:rsidRDefault="001744B4" w:rsidP="00DD7D3E">
            <w:pPr>
              <w:spacing w:before="120" w:after="120"/>
              <w:jc w:val="center"/>
              <w:rPr>
                <w:rFonts w:cs="Times New Roman"/>
                <w:sz w:val="24"/>
                <w:szCs w:val="24"/>
              </w:rPr>
            </w:pPr>
            <w:r w:rsidRPr="003E5F36">
              <w:rPr>
                <w:rFonts w:cs="Times New Roman"/>
                <w:sz w:val="24"/>
                <w:szCs w:val="24"/>
              </w:rPr>
              <w:t>31/8/2023</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3134D4">
        <w:tc>
          <w:tcPr>
            <w:tcW w:w="15297" w:type="dxa"/>
            <w:gridSpan w:val="11"/>
          </w:tcPr>
          <w:p w:rsidR="001744B4" w:rsidRPr="003E5F36" w:rsidRDefault="001744B4" w:rsidP="00754E62">
            <w:pPr>
              <w:spacing w:before="120" w:after="120"/>
              <w:jc w:val="center"/>
              <w:rPr>
                <w:rFonts w:cs="Times New Roman"/>
                <w:sz w:val="24"/>
                <w:szCs w:val="24"/>
                <w:lang w:val="vi-VN"/>
              </w:rPr>
            </w:pPr>
            <w:r w:rsidRPr="003E5F36">
              <w:rPr>
                <w:rFonts w:cs="Times New Roman"/>
                <w:b/>
                <w:bCs/>
                <w:sz w:val="24"/>
                <w:szCs w:val="24"/>
              </w:rPr>
              <w:t>THÔNG TƯ LIÊN TỊCH</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3"/>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 liên tịch</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72/2002/TTLT-BTC-BXD-NHNN</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23/08/2002</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Thông tư liên tịch số 72/2002/TTLT-BTC-BXD-NHNN ngày 23/8/2002 của Bộ Tài chính, Bộ Xây dựng, Ngân hàng Nhà nước hướng dẫn thực hiện chính sách cho các hộ dân vùng ngập lũ mua trả chậm nền nhà và nhà ở trong cụm, tuyến dân cư vùng đồng bằng sông Cửu Long </w:t>
            </w:r>
          </w:p>
        </w:tc>
        <w:tc>
          <w:tcPr>
            <w:tcW w:w="1817"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23/8/2002</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3"/>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bCs/>
                <w:iCs/>
                <w:sz w:val="24"/>
                <w:szCs w:val="24"/>
              </w:rPr>
            </w:pPr>
            <w:r w:rsidRPr="003E5F36">
              <w:rPr>
                <w:rFonts w:cs="Times New Roman"/>
                <w:bCs/>
                <w:iCs/>
                <w:sz w:val="24"/>
                <w:szCs w:val="24"/>
              </w:rPr>
              <w:t>Thông tư liên tịch</w:t>
            </w:r>
          </w:p>
        </w:tc>
        <w:tc>
          <w:tcPr>
            <w:tcW w:w="2330" w:type="dxa"/>
            <w:gridSpan w:val="2"/>
            <w:vAlign w:val="center"/>
          </w:tcPr>
          <w:p w:rsidR="001744B4" w:rsidRPr="003E5F36" w:rsidRDefault="001744B4" w:rsidP="005A15EE">
            <w:pPr>
              <w:spacing w:before="120" w:after="120"/>
              <w:jc w:val="center"/>
              <w:rPr>
                <w:rFonts w:cs="Times New Roman"/>
                <w:bCs/>
                <w:iCs/>
                <w:sz w:val="24"/>
                <w:szCs w:val="24"/>
              </w:rPr>
            </w:pPr>
            <w:r w:rsidRPr="003E5F36">
              <w:rPr>
                <w:rFonts w:cs="Times New Roman"/>
                <w:bCs/>
                <w:iCs/>
                <w:sz w:val="24"/>
                <w:szCs w:val="24"/>
              </w:rPr>
              <w:t>160/2007/TTLT-BTC-BQP-BCT</w:t>
            </w:r>
          </w:p>
        </w:tc>
        <w:tc>
          <w:tcPr>
            <w:tcW w:w="1565" w:type="dxa"/>
            <w:gridSpan w:val="2"/>
            <w:vAlign w:val="center"/>
          </w:tcPr>
          <w:p w:rsidR="001744B4" w:rsidRPr="003E5F36" w:rsidRDefault="001744B4" w:rsidP="005A15EE">
            <w:pPr>
              <w:spacing w:before="120" w:after="120"/>
              <w:jc w:val="center"/>
              <w:rPr>
                <w:rFonts w:cs="Times New Roman"/>
                <w:bCs/>
                <w:iCs/>
                <w:sz w:val="24"/>
                <w:szCs w:val="24"/>
              </w:rPr>
            </w:pPr>
            <w:r w:rsidRPr="003E5F36">
              <w:rPr>
                <w:rFonts w:cs="Times New Roman"/>
                <w:bCs/>
                <w:iCs/>
                <w:sz w:val="24"/>
                <w:szCs w:val="24"/>
              </w:rPr>
              <w:t>31/12/2007</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liên tịch 160/2007/TTLT-BTC-BQP-BCT ngày 31/12/2007 của Bộ Tài chính, Bộ Quốc phòng và Bộ Công Thương về việc hướng dẫn giao, nhận và hoàn trả vốn đầu tư lưới điện của các đơn vị quân đội cho ngành điện quản lý</w:t>
            </w:r>
          </w:p>
        </w:tc>
        <w:tc>
          <w:tcPr>
            <w:tcW w:w="1817"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29/01/2008</w:t>
            </w:r>
          </w:p>
        </w:tc>
        <w:tc>
          <w:tcPr>
            <w:tcW w:w="1689" w:type="dxa"/>
            <w:vAlign w:val="center"/>
          </w:tcPr>
          <w:p w:rsidR="001744B4" w:rsidRPr="003E5F36" w:rsidRDefault="001744B4" w:rsidP="006F2F4F">
            <w:pPr>
              <w:spacing w:before="120" w:after="120"/>
              <w:rPr>
                <w:rFonts w:cs="Times New Roman"/>
                <w:b/>
                <w:bCs/>
                <w:iCs/>
                <w:sz w:val="24"/>
                <w:szCs w:val="24"/>
              </w:rPr>
            </w:pPr>
            <w:r w:rsidRPr="003E5F36">
              <w:rPr>
                <w:rFonts w:cs="Times New Roman"/>
                <w:b/>
                <w:bCs/>
                <w:iCs/>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3"/>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bCs/>
                <w:iCs/>
                <w:sz w:val="24"/>
                <w:szCs w:val="24"/>
              </w:rPr>
            </w:pPr>
            <w:r w:rsidRPr="003E5F36">
              <w:rPr>
                <w:rFonts w:cs="Times New Roman"/>
                <w:bCs/>
                <w:iCs/>
                <w:sz w:val="24"/>
                <w:szCs w:val="24"/>
              </w:rPr>
              <w:t>Thông tư liên tịch</w:t>
            </w:r>
          </w:p>
        </w:tc>
        <w:tc>
          <w:tcPr>
            <w:tcW w:w="2330" w:type="dxa"/>
            <w:gridSpan w:val="2"/>
            <w:vAlign w:val="center"/>
          </w:tcPr>
          <w:p w:rsidR="001744B4" w:rsidRPr="003E5F36" w:rsidRDefault="001744B4" w:rsidP="005A15EE">
            <w:pPr>
              <w:spacing w:before="120" w:after="120"/>
              <w:jc w:val="center"/>
              <w:rPr>
                <w:rFonts w:cs="Times New Roman"/>
                <w:bCs/>
                <w:iCs/>
                <w:sz w:val="24"/>
                <w:szCs w:val="24"/>
              </w:rPr>
            </w:pPr>
            <w:r w:rsidRPr="003E5F36">
              <w:rPr>
                <w:rFonts w:cs="Times New Roman"/>
                <w:bCs/>
                <w:iCs/>
                <w:sz w:val="24"/>
                <w:szCs w:val="24"/>
              </w:rPr>
              <w:t>95/2014/TTLT-BTC-BCA</w:t>
            </w:r>
          </w:p>
        </w:tc>
        <w:tc>
          <w:tcPr>
            <w:tcW w:w="1565" w:type="dxa"/>
            <w:gridSpan w:val="2"/>
            <w:vAlign w:val="center"/>
          </w:tcPr>
          <w:p w:rsidR="001744B4" w:rsidRPr="003E5F36" w:rsidRDefault="001744B4" w:rsidP="005A15EE">
            <w:pPr>
              <w:spacing w:before="120" w:after="120"/>
              <w:jc w:val="center"/>
              <w:rPr>
                <w:rFonts w:cs="Times New Roman"/>
                <w:bCs/>
                <w:iCs/>
                <w:sz w:val="24"/>
                <w:szCs w:val="24"/>
              </w:rPr>
            </w:pPr>
            <w:r w:rsidRPr="003E5F36">
              <w:rPr>
                <w:rFonts w:cs="Times New Roman"/>
                <w:bCs/>
                <w:iCs/>
                <w:sz w:val="24"/>
                <w:szCs w:val="24"/>
              </w:rPr>
              <w:t>17/07/2014</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liên tịch 96/2014/TTLT-BTC-BCA ngày 17/7/2014 của Bộ Tài chính, Bộ Công an về hướng dẫn việc quản lý và sử dụng kinh phí thực hiện Chương trình mục tiêu quốc gia phòng, chống tội phạm giai đoạn 2012 - 2015</w:t>
            </w:r>
          </w:p>
        </w:tc>
        <w:tc>
          <w:tcPr>
            <w:tcW w:w="1817"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01/9/2014</w:t>
            </w:r>
          </w:p>
        </w:tc>
        <w:tc>
          <w:tcPr>
            <w:tcW w:w="1689" w:type="dxa"/>
            <w:vAlign w:val="center"/>
          </w:tcPr>
          <w:p w:rsidR="001744B4" w:rsidRPr="003E5F36" w:rsidRDefault="001744B4" w:rsidP="006F2F4F">
            <w:pPr>
              <w:spacing w:before="120" w:after="120"/>
              <w:rPr>
                <w:rFonts w:cs="Times New Roman"/>
                <w:b/>
                <w:bCs/>
                <w:iCs/>
                <w:sz w:val="24"/>
                <w:szCs w:val="24"/>
              </w:rPr>
            </w:pPr>
            <w:r w:rsidRPr="003E5F36">
              <w:rPr>
                <w:rFonts w:cs="Times New Roman"/>
                <w:b/>
                <w:bCs/>
                <w:iCs/>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3"/>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bCs/>
                <w:iCs/>
                <w:sz w:val="24"/>
                <w:szCs w:val="24"/>
              </w:rPr>
            </w:pPr>
            <w:r w:rsidRPr="003E5F36">
              <w:rPr>
                <w:rFonts w:cs="Times New Roman"/>
                <w:bCs/>
                <w:iCs/>
                <w:sz w:val="24"/>
                <w:szCs w:val="24"/>
              </w:rPr>
              <w:t xml:space="preserve">Thông </w:t>
            </w:r>
            <w:r w:rsidRPr="003E5F36">
              <w:rPr>
                <w:rFonts w:cs="Times New Roman"/>
                <w:bCs/>
                <w:iCs/>
                <w:sz w:val="24"/>
                <w:szCs w:val="24"/>
              </w:rPr>
              <w:lastRenderedPageBreak/>
              <w:t>tư liên tịch</w:t>
            </w:r>
          </w:p>
        </w:tc>
        <w:tc>
          <w:tcPr>
            <w:tcW w:w="2330" w:type="dxa"/>
            <w:gridSpan w:val="2"/>
            <w:vAlign w:val="center"/>
          </w:tcPr>
          <w:p w:rsidR="001744B4" w:rsidRPr="003E5F36" w:rsidRDefault="001744B4" w:rsidP="005A15EE">
            <w:pPr>
              <w:spacing w:before="120" w:after="120"/>
              <w:jc w:val="center"/>
              <w:rPr>
                <w:rFonts w:cs="Times New Roman"/>
                <w:bCs/>
                <w:iCs/>
                <w:sz w:val="24"/>
                <w:szCs w:val="24"/>
              </w:rPr>
            </w:pPr>
            <w:r w:rsidRPr="003E5F36">
              <w:rPr>
                <w:rFonts w:cs="Times New Roman"/>
                <w:bCs/>
                <w:iCs/>
                <w:sz w:val="24"/>
                <w:szCs w:val="24"/>
              </w:rPr>
              <w:lastRenderedPageBreak/>
              <w:t>96/2014/TTLT-BTC-</w:t>
            </w:r>
            <w:r w:rsidRPr="003E5F36">
              <w:rPr>
                <w:rFonts w:cs="Times New Roman"/>
                <w:bCs/>
                <w:iCs/>
                <w:sz w:val="24"/>
                <w:szCs w:val="24"/>
              </w:rPr>
              <w:lastRenderedPageBreak/>
              <w:t>BCA</w:t>
            </w:r>
          </w:p>
        </w:tc>
        <w:tc>
          <w:tcPr>
            <w:tcW w:w="1565" w:type="dxa"/>
            <w:gridSpan w:val="2"/>
            <w:vAlign w:val="center"/>
          </w:tcPr>
          <w:p w:rsidR="001744B4" w:rsidRPr="003E5F36" w:rsidRDefault="001744B4" w:rsidP="005A15EE">
            <w:pPr>
              <w:spacing w:before="120" w:after="120"/>
              <w:jc w:val="center"/>
              <w:rPr>
                <w:rFonts w:cs="Times New Roman"/>
                <w:bCs/>
                <w:iCs/>
                <w:sz w:val="24"/>
                <w:szCs w:val="24"/>
              </w:rPr>
            </w:pPr>
            <w:r w:rsidRPr="003E5F36">
              <w:rPr>
                <w:rFonts w:cs="Times New Roman"/>
                <w:bCs/>
                <w:iCs/>
                <w:sz w:val="24"/>
                <w:szCs w:val="24"/>
              </w:rPr>
              <w:lastRenderedPageBreak/>
              <w:t>17/07/2014</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Thông tư liên tịch 96/2014/TTLT-BTC-BCA ngày </w:t>
            </w:r>
            <w:r w:rsidRPr="003E5F36">
              <w:rPr>
                <w:rFonts w:cs="Times New Roman"/>
                <w:sz w:val="24"/>
                <w:szCs w:val="24"/>
              </w:rPr>
              <w:lastRenderedPageBreak/>
              <w:t>17/7/2014 của Bộ Tài chính, Bộ Công an về hướng dẫn việc quản lý và sử dụng kinh phí thực hiện Chương trình mục tiêu quốc gia phòng, chống ma tuý giai đoạn 2012 - 2015</w:t>
            </w:r>
          </w:p>
        </w:tc>
        <w:tc>
          <w:tcPr>
            <w:tcW w:w="1817"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lastRenderedPageBreak/>
              <w:t>01/9/2014</w:t>
            </w:r>
          </w:p>
        </w:tc>
        <w:tc>
          <w:tcPr>
            <w:tcW w:w="1689" w:type="dxa"/>
            <w:vAlign w:val="center"/>
          </w:tcPr>
          <w:p w:rsidR="001744B4" w:rsidRPr="003E5F36" w:rsidRDefault="001744B4" w:rsidP="006F2F4F">
            <w:pPr>
              <w:spacing w:before="120" w:after="120"/>
              <w:rPr>
                <w:rFonts w:cs="Times New Roman"/>
                <w:b/>
                <w:bCs/>
                <w:iCs/>
                <w:sz w:val="24"/>
                <w:szCs w:val="24"/>
              </w:rPr>
            </w:pPr>
            <w:r w:rsidRPr="003E5F36">
              <w:rPr>
                <w:rFonts w:cs="Times New Roman"/>
                <w:b/>
                <w:bCs/>
                <w:iCs/>
                <w:sz w:val="24"/>
                <w:szCs w:val="24"/>
              </w:rPr>
              <w:t> </w:t>
            </w:r>
          </w:p>
        </w:tc>
      </w:tr>
      <w:tr w:rsidR="001744B4" w:rsidRPr="003E5F36" w:rsidTr="00C15817">
        <w:tc>
          <w:tcPr>
            <w:tcW w:w="15297" w:type="dxa"/>
            <w:gridSpan w:val="11"/>
          </w:tcPr>
          <w:p w:rsidR="001744B4" w:rsidRPr="00A07BEA" w:rsidRDefault="001744B4" w:rsidP="00A07BEA">
            <w:pPr>
              <w:spacing w:before="120" w:after="120"/>
              <w:jc w:val="center"/>
              <w:rPr>
                <w:rFonts w:cs="Times New Roman"/>
                <w:b/>
                <w:sz w:val="24"/>
                <w:szCs w:val="24"/>
              </w:rPr>
            </w:pPr>
            <w:r w:rsidRPr="00A07BEA">
              <w:rPr>
                <w:rFonts w:cs="Times New Roman"/>
                <w:b/>
                <w:sz w:val="24"/>
                <w:szCs w:val="24"/>
              </w:rPr>
              <w:lastRenderedPageBreak/>
              <w:t>LĨNH VỰC HÀNH CHÍNH SỰ NGHIỆP</w:t>
            </w:r>
          </w:p>
        </w:tc>
      </w:tr>
      <w:tr w:rsidR="001744B4" w:rsidRPr="003E5F36" w:rsidTr="003134D4">
        <w:tc>
          <w:tcPr>
            <w:tcW w:w="15297" w:type="dxa"/>
            <w:gridSpan w:val="11"/>
          </w:tcPr>
          <w:p w:rsidR="001744B4" w:rsidRPr="00A07BEA" w:rsidRDefault="001744B4" w:rsidP="00A07BEA">
            <w:pPr>
              <w:spacing w:before="120" w:after="120"/>
              <w:jc w:val="center"/>
              <w:rPr>
                <w:rFonts w:cs="Times New Roman"/>
                <w:b/>
                <w:sz w:val="24"/>
                <w:szCs w:val="24"/>
              </w:rPr>
            </w:pPr>
            <w:r w:rsidRPr="00A07BEA">
              <w:rPr>
                <w:rFonts w:cs="Times New Roman"/>
                <w:b/>
                <w:sz w:val="24"/>
                <w:szCs w:val="24"/>
              </w:rPr>
              <w:t>NGHỊ ĐỊNH</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Nghị định</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130/2005/NĐ-CP</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17/10/2005</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Nghị định số 130/2005/NĐ-CP ngày 17/10/2005 của Chính phủ quy định chế độ tự chủ, tự chịu trách nhiệm về sử dụng biên chế và kinh phí quản lý hành chính đối với các cơ quan nhà nước </w:t>
            </w:r>
          </w:p>
        </w:tc>
        <w:tc>
          <w:tcPr>
            <w:tcW w:w="1817" w:type="dxa"/>
            <w:vAlign w:val="center"/>
          </w:tcPr>
          <w:p w:rsidR="001744B4" w:rsidRPr="003E5F36" w:rsidRDefault="001744B4" w:rsidP="00DD7D3E">
            <w:pPr>
              <w:spacing w:before="120" w:after="120"/>
              <w:jc w:val="center"/>
              <w:rPr>
                <w:rFonts w:cs="Times New Roman"/>
                <w:sz w:val="24"/>
                <w:szCs w:val="24"/>
              </w:rPr>
            </w:pPr>
            <w:r w:rsidRPr="003E5F36">
              <w:rPr>
                <w:rFonts w:cs="Times New Roman"/>
                <w:sz w:val="24"/>
                <w:szCs w:val="24"/>
              </w:rPr>
              <w:t>8/11//2005</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Nghị định</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53/2006/NĐ-CP</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25/05/2006</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Nghị định số 53/2006/NĐ-CP ngày 25/5/2006 của Chính phủ về chính sách khuyến khích phát triển các cơ sở cung ứng dịch vụ ngoài công lập</w:t>
            </w:r>
          </w:p>
        </w:tc>
        <w:tc>
          <w:tcPr>
            <w:tcW w:w="1817" w:type="dxa"/>
            <w:vAlign w:val="center"/>
          </w:tcPr>
          <w:p w:rsidR="001744B4" w:rsidRPr="003E5F36" w:rsidRDefault="001744B4" w:rsidP="00DD7D3E">
            <w:pPr>
              <w:spacing w:before="120" w:after="120"/>
              <w:jc w:val="center"/>
              <w:rPr>
                <w:rFonts w:cs="Times New Roman"/>
                <w:sz w:val="24"/>
                <w:szCs w:val="24"/>
              </w:rPr>
            </w:pPr>
            <w:r w:rsidRPr="003E5F36">
              <w:rPr>
                <w:rFonts w:cs="Times New Roman"/>
                <w:sz w:val="24"/>
                <w:szCs w:val="24"/>
              </w:rPr>
              <w:t>24/6/2006</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Nghị định</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117/2013/NĐ-CP</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07/10/2013</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Nghị định số 117/2013/NĐ-CP ngày 07/10/2013 của Chính phủ về việc sửa đổi, bổ sung một số điều của Nghị định 130/2005/NĐ-CP ngày 17/10/2005 của Chính phủ quy định chế độ tự chủ, tự chịu trách nhiệm về sử dụng biên chế và kinh phí quản lý hành chính đối với cơ quan nhà nước </w:t>
            </w:r>
          </w:p>
        </w:tc>
        <w:tc>
          <w:tcPr>
            <w:tcW w:w="1817" w:type="dxa"/>
            <w:vAlign w:val="center"/>
          </w:tcPr>
          <w:p w:rsidR="001744B4" w:rsidRPr="003E5F36" w:rsidRDefault="001744B4" w:rsidP="00DD7D3E">
            <w:pPr>
              <w:spacing w:before="120" w:after="120"/>
              <w:jc w:val="center"/>
              <w:rPr>
                <w:rFonts w:cs="Times New Roman"/>
                <w:sz w:val="24"/>
                <w:szCs w:val="24"/>
              </w:rPr>
            </w:pPr>
            <w:r w:rsidRPr="003E5F36">
              <w:rPr>
                <w:rFonts w:cs="Times New Roman"/>
                <w:sz w:val="24"/>
                <w:szCs w:val="24"/>
              </w:rPr>
              <w:t>1/1/2014</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Nghị định</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191/2013/NĐ-CP</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21/11/2013</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Nghị định số 191/2013/NĐ-CP ngày 21/11/2013 của Chính phủ quy định chi tiết về tài chính công đoàn</w:t>
            </w:r>
          </w:p>
        </w:tc>
        <w:tc>
          <w:tcPr>
            <w:tcW w:w="1817" w:type="dxa"/>
            <w:vAlign w:val="center"/>
          </w:tcPr>
          <w:p w:rsidR="001744B4" w:rsidRPr="003E5F36" w:rsidRDefault="001744B4" w:rsidP="00DD7D3E">
            <w:pPr>
              <w:spacing w:before="120" w:after="120"/>
              <w:jc w:val="center"/>
              <w:rPr>
                <w:rFonts w:cs="Times New Roman"/>
                <w:sz w:val="24"/>
                <w:szCs w:val="24"/>
              </w:rPr>
            </w:pPr>
            <w:r w:rsidRPr="003E5F36">
              <w:rPr>
                <w:rFonts w:cs="Times New Roman"/>
                <w:sz w:val="24"/>
                <w:szCs w:val="24"/>
              </w:rPr>
              <w:t>10/01/2014</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Nghị định</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117/2017/NĐ-CP</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19/10/2017</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Nghị định số 117/2017/NĐ-CP ngày 19/10/2017 của Chính phủ quy định về quản lý, sử dụng ngân sách Nhà nước đối với hoạt động đối ngoại</w:t>
            </w:r>
          </w:p>
        </w:tc>
        <w:tc>
          <w:tcPr>
            <w:tcW w:w="1817" w:type="dxa"/>
            <w:vAlign w:val="center"/>
          </w:tcPr>
          <w:p w:rsidR="001744B4" w:rsidRPr="003E5F36" w:rsidRDefault="001744B4" w:rsidP="00DD7D3E">
            <w:pPr>
              <w:spacing w:before="120" w:after="120"/>
              <w:jc w:val="center"/>
              <w:rPr>
                <w:rFonts w:cs="Times New Roman"/>
                <w:sz w:val="24"/>
                <w:szCs w:val="24"/>
              </w:rPr>
            </w:pPr>
            <w:r w:rsidRPr="003E5F36">
              <w:rPr>
                <w:rFonts w:cs="Times New Roman"/>
                <w:sz w:val="24"/>
                <w:szCs w:val="24"/>
              </w:rPr>
              <w:t>10/12/2017 và áp dụng từ năm ngân sách 2017</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Nghị định</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66/2018/NĐ-CP</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12/05/2018</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Nghị định số 66/2018/NĐ-CP ngày 12/5/2018 của Chính phủ quy định về chế độ ưu tiên đối với cán bộ, công chức, viên chức và người lao động của Kiểm toán Nhà nước</w:t>
            </w:r>
          </w:p>
        </w:tc>
        <w:tc>
          <w:tcPr>
            <w:tcW w:w="1817" w:type="dxa"/>
            <w:vAlign w:val="center"/>
          </w:tcPr>
          <w:p w:rsidR="001744B4" w:rsidRPr="003E5F36" w:rsidRDefault="001744B4" w:rsidP="00DD7D3E">
            <w:pPr>
              <w:spacing w:before="120" w:after="120"/>
              <w:jc w:val="center"/>
              <w:rPr>
                <w:rFonts w:cs="Times New Roman"/>
                <w:sz w:val="24"/>
                <w:szCs w:val="24"/>
              </w:rPr>
            </w:pPr>
            <w:r w:rsidRPr="003E5F36">
              <w:rPr>
                <w:rFonts w:cs="Times New Roman"/>
                <w:sz w:val="24"/>
                <w:szCs w:val="24"/>
              </w:rPr>
              <w:t>01/07/2018 và áp dụng từ năm ngân sách 2017</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Nghị định</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32/2019/NĐ-CP</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10/04/2019</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Nghị định số 32/2019/NĐ-CP ngày 10/04/2019 của Chính phủ quy định giao nhiệm vụ, đặt hàng hoặc đấu thầu cung cấp sản phẩm, dịch vụ công sử dụng ngân sách nhà nước từ nguồn kinh phí chi thường xuyên</w:t>
            </w:r>
          </w:p>
        </w:tc>
        <w:tc>
          <w:tcPr>
            <w:tcW w:w="1817" w:type="dxa"/>
            <w:vAlign w:val="center"/>
          </w:tcPr>
          <w:p w:rsidR="001744B4" w:rsidRPr="003E5F36" w:rsidRDefault="001744B4" w:rsidP="00DD7D3E">
            <w:pPr>
              <w:spacing w:before="120" w:after="120"/>
              <w:jc w:val="center"/>
              <w:rPr>
                <w:rFonts w:cs="Times New Roman"/>
                <w:sz w:val="24"/>
                <w:szCs w:val="24"/>
              </w:rPr>
            </w:pPr>
            <w:r w:rsidRPr="003E5F36">
              <w:rPr>
                <w:rFonts w:cs="Times New Roman"/>
                <w:sz w:val="24"/>
                <w:szCs w:val="24"/>
              </w:rPr>
              <w:t>01/06/2019 và áp dụng từ năm ngân sách 2019</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Nghị định</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16/2021/NĐ-CP</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3/3/2021</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Nghị định số 16/2021/NĐ-CP ngày 03/03/2021 của Chính phủ quy định chi tiết mức thu, trình tự, thủ tục thu, nộp, việc quản lý, sử dụng chi phí hòa giải, đối thoại tại Tòa án và thù lao Hòa giải viên tại Tòa án</w:t>
            </w:r>
          </w:p>
        </w:tc>
        <w:tc>
          <w:tcPr>
            <w:tcW w:w="1817" w:type="dxa"/>
            <w:vAlign w:val="center"/>
          </w:tcPr>
          <w:p w:rsidR="001744B4" w:rsidRPr="003E5F36" w:rsidRDefault="001744B4" w:rsidP="00DD7D3E">
            <w:pPr>
              <w:spacing w:before="120" w:after="120"/>
              <w:jc w:val="center"/>
              <w:rPr>
                <w:rFonts w:cs="Times New Roman"/>
                <w:sz w:val="24"/>
                <w:szCs w:val="24"/>
              </w:rPr>
            </w:pPr>
            <w:r w:rsidRPr="003E5F36">
              <w:rPr>
                <w:rFonts w:cs="Times New Roman"/>
                <w:sz w:val="24"/>
                <w:szCs w:val="24"/>
              </w:rPr>
              <w:t>3/3/2021</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Nghị định</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60/2021/NĐ-CP</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21/6/2021</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Nghị định số 60/2021/NĐ-CP ngày 21/06/2021 của Chính phủ quy định cơ chế tự chủ tài cính của đơn vị sự nghiệp công lập</w:t>
            </w:r>
          </w:p>
        </w:tc>
        <w:tc>
          <w:tcPr>
            <w:tcW w:w="1817" w:type="dxa"/>
            <w:vAlign w:val="center"/>
          </w:tcPr>
          <w:p w:rsidR="001744B4" w:rsidRPr="003E5F36" w:rsidRDefault="001744B4" w:rsidP="00DD7D3E">
            <w:pPr>
              <w:spacing w:before="120" w:after="120"/>
              <w:jc w:val="center"/>
              <w:rPr>
                <w:rFonts w:cs="Times New Roman"/>
                <w:sz w:val="24"/>
                <w:szCs w:val="24"/>
              </w:rPr>
            </w:pPr>
            <w:r w:rsidRPr="003E5F36">
              <w:rPr>
                <w:rFonts w:cs="Times New Roman"/>
                <w:sz w:val="24"/>
                <w:szCs w:val="24"/>
              </w:rPr>
              <w:t>15/8/2021</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15297" w:type="dxa"/>
            <w:gridSpan w:val="11"/>
          </w:tcPr>
          <w:p w:rsidR="001744B4" w:rsidRPr="003E5F36" w:rsidRDefault="001744B4" w:rsidP="00C323FE">
            <w:pPr>
              <w:spacing w:before="120" w:after="120"/>
              <w:jc w:val="center"/>
              <w:rPr>
                <w:rFonts w:cs="Times New Roman"/>
                <w:b/>
                <w:sz w:val="24"/>
                <w:szCs w:val="24"/>
                <w:lang w:val="vi-VN"/>
              </w:rPr>
            </w:pPr>
            <w:r w:rsidRPr="003E5F36">
              <w:rPr>
                <w:rFonts w:cs="Times New Roman"/>
                <w:b/>
                <w:sz w:val="24"/>
                <w:szCs w:val="24"/>
              </w:rPr>
              <w:t>QUYẾT ĐỊNH CỦA THỦ TƯỚNG CHÍNH PHỦ</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Quyết định</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183/1999/QĐ-TTg</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9/9/1999</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Quyết định số 183/1999/QĐ-TTg ngày 09/09/1999 của Thủ tướng Chính phủ về việc cho phép thành lập Quỹ khuyến học Việt Nam </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24/9/1999</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Quyết định</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78/2001/QĐ-TTg</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16/05/2001</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Quyết định số 78/2001/QĐ-TTg ngày 16/5/2001 của Thủ tướng Chính phủ về việc ban hành Quy định tiêu chuẩn, định mức sử dụng điện thoại công vụ tại nhà riêng và điện thoại di động đối với cán bộ lãnh đạo trong các cơ quan hành chính, đơn vị sự nghiệp, tổ chức chính trị, các tổ chức chính trị - xã hội</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31/5/2001</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Quyết định</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179/2002/QĐ-TTg</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16/12/2002</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Quyết định số 179/2002/QĐ-TTg ngày 16/12/2002 của Thủ tướng Chính phủ sửa đổi, bổ sung quy định về tiêu chuẩn, định mức sử dụng điện thoại công vụ tại nhà riêng và điện thoại di động đối với cán bộ lãnh đạo trong cơ quan hành chính, đơn vị sự nghiệp, tổ chức chính trị, các tổ chức chính trị xã hội </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31/12/2002</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Quyết định</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168/2005/QĐ-TTg</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07/07/2005</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Quyết định số 168/2005/QĐ-TTg ngày 07/07/2005 của Thủ tướng Chính phủ sửa đổi, bổ sung Quy định về tiêu chuẩn, định mức sử dụng điện thoại công vụ tại nhà riêng và điện thoại di động đối với cán bộ lãnh đạo trong cơ quan hành chính, đơn vị sự nghiệp, tổ chức chính trị, các tổ chức chính trị xã hội ban hành tại Quyết định số 78/2001/QĐ-TTg ngày 16/5/2001 của Thủ tướng Chính phủ</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7/8/2005</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Quyết định</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71/2011/QĐ-TTg</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20/12/2011</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Quyết định số 71/2011/QĐ-TTg ngày 20/12/2011 của Thủ tướng Chính phủ về bảo đảm, hỗ trợ kinh phí từ ngân sách nhà nước đối với các hội có tính chất đặc thù</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5/02/2012</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Quyết định</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15/2012/QĐ-TTg</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06/3/2012</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Quyết định số 15/2012/QĐ-TTg ngày 06/3/2012 của Thủ tướng Chính phủ về việc thực hiện thí điểm cơ chế tài chính đặc thù đối với Thông tấn xã Việt Nam giai đoạn 2012 - 2014</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20/4/2012</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Quyết định</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55/2015/QĐ-TTg</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09/11/2015</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Quyết định số 55/2015/QĐ-TTg ngày 09/11/2015 sửa đổi, bổ sung một số điều của Quyết định số 15/2012/QĐ-TTg ngày 06/3/2012 của Thủ tướng Chính phủ về thực hiện thí điểm cơ chế tài chính đặc thù đối với Thông tấn xã Việt Nam giai đoạn 2012 - </w:t>
            </w:r>
            <w:r w:rsidRPr="003E5F36">
              <w:rPr>
                <w:rFonts w:cs="Times New Roman"/>
                <w:sz w:val="24"/>
                <w:szCs w:val="24"/>
              </w:rPr>
              <w:lastRenderedPageBreak/>
              <w:t>2014</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lastRenderedPageBreak/>
              <w:t>25/12/2015</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Quyết định</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19/2022/QĐ-TTg</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22/09/2022</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Quyết định số 19/2022/QĐ-TTg ngày 22/09/2022 về chi phí quản lý bảo hiểm xã hội, bảo hiểm thất nghiệp, bảo hiểm y tế giai đoạn 2022 - 2024</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10/11/2022 và áp dụng cho các năm tài chính từ năm 2022 đến hết 2024</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15297" w:type="dxa"/>
            <w:gridSpan w:val="11"/>
          </w:tcPr>
          <w:p w:rsidR="001744B4" w:rsidRPr="003E5F36" w:rsidRDefault="001744B4" w:rsidP="00C323FE">
            <w:pPr>
              <w:spacing w:before="120" w:after="120"/>
              <w:jc w:val="center"/>
              <w:rPr>
                <w:rFonts w:cs="Times New Roman"/>
                <w:b/>
                <w:sz w:val="24"/>
                <w:szCs w:val="24"/>
                <w:lang w:val="vi-VN"/>
              </w:rPr>
            </w:pPr>
            <w:r w:rsidRPr="003E5F36">
              <w:rPr>
                <w:rFonts w:cs="Times New Roman"/>
                <w:b/>
                <w:sz w:val="24"/>
                <w:szCs w:val="24"/>
              </w:rPr>
              <w:t>THÔNG TƯ</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04/2007/TT-BTC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12/1/2007</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04/2007/TT-BTC ngày 12/1/2007 của Bộ Tài chính về hướng dẫn việc lập dự toán, quản lý và sử dụng kinh phí ngân sách nhà nước bảo đảm cho công tác thống kê hình sự, thống kê tội phạm</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12/02/2007</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06/2007/TT-BTC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26/01/2007</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06/2007/TT-BTC ngày 26/1/2007 của Bộ Tài chính hướng dẫn lập dự toán, quản lý và sử dụng kinh phí bảo đảm cho công tác kiểm tra việc thực hiện chính sách, chiến lược, quy hoạch, kế hoạch</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26/02/2007</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101/2007/TT-BTC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20/8/2007</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101/2007/TT-BTC ngày 20/8/2007 của Bộ Tài chính về việc hướng dẫn quản lý và sử dụng quỹ hỗ trợ người nhiễm HIV/AIDS</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17/9/2007</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125/2007/TT-BTC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29/10/2007</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125/2007/TT-BTC ngày 29/10/2007 của Bộ Tài chính hướng dẫn quản lý và sử dụng kinh phí thực hiện công tác quản lý, chăm sóc, tư vấn, điều trị cho người nhiễm HIV và phòng lây nhiễm HIV tại các cơ sở giáo dục, trường giáo dưỡng, cơ sở chữa bệnh, cơ sở bảo trợ xã hội, trại giam, trại tạm giam</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24/11/2007</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 xml:space="preserve">Thông </w:t>
            </w:r>
            <w:r w:rsidRPr="003E5F36">
              <w:rPr>
                <w:rFonts w:cs="Times New Roman"/>
                <w:sz w:val="24"/>
                <w:szCs w:val="24"/>
              </w:rPr>
              <w:lastRenderedPageBreak/>
              <w:t>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lastRenderedPageBreak/>
              <w:t>24/2008/TT-BTC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14/3/2008</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Thông tư số 24/2008/TT-BTC ngày 14/3/2008 của Bộ </w:t>
            </w:r>
            <w:r w:rsidRPr="003E5F36">
              <w:rPr>
                <w:rFonts w:cs="Times New Roman"/>
                <w:sz w:val="24"/>
                <w:szCs w:val="24"/>
              </w:rPr>
              <w:lastRenderedPageBreak/>
              <w:t>Tài chính hướng dẫn quản lý, sử dụng và thanh quyết toán kinh phí sự nghiệp kinh tế thực hiện các nhiệm vụ, dự án quy hoạch</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lastRenderedPageBreak/>
              <w:t>12/4/2008</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53/2008/TT-BTC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20/6/2008</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53/2008/TT-BTC ngày 20/6/2008 của Bộ Tài chính hướng dẫn về kinh phí bảo đảm hoạt động của hoà giải viên lao động</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15/7/2008</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60/2008/TT-BTC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04/7/2008</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60/2008/TT-BTC ngày 04/7/2008 của Bộ Tài chính hướng dẫn lập dự toán, quản lý và sử dụng kinh phí bảo đảm hoạt động của Uỷ ban quốc gia và Ban chỉ đạo phòng, chống AIDS và phòng, chống tệ nạn ma tuý, mại dâm ở các cấp</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3/8/2008</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87/2008/TT-BTC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08/10/2008</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87/2008/TT-BTC ngày 08/10/2008 của Bộ Tài chính hướng dẫn quản lý và sử dụng Quỹ Bảo trợ trẻ em</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7/11/2008</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96/2008/TT-BTC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27/10/2008</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96/2008/TT-BTC ngày 27/10/2008 của Bộ Tài chính hướng dẫn việc hỗ trợ kinh phí từ ngân sách nhà nước cho các Trung tâm học tập cộng đồng</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24/11/2008</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09/2009/TT-BTC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21/01/2009</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09/2009/TT-BTC ngày 21/1/2009 của Bộ Tài chính hướng dẫn cơ chế quản lý tài chính đối với Đài Truyền hình Việt Nam</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3/7/2009</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14/2009/TT-BTC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22/01/2009</w:t>
            </w:r>
          </w:p>
        </w:tc>
        <w:tc>
          <w:tcPr>
            <w:tcW w:w="5412" w:type="dxa"/>
            <w:vAlign w:val="center"/>
          </w:tcPr>
          <w:p w:rsidR="001744B4" w:rsidRPr="003E5F36" w:rsidRDefault="001744B4" w:rsidP="003E5F36">
            <w:pPr>
              <w:spacing w:before="120" w:after="120"/>
              <w:jc w:val="both"/>
              <w:rPr>
                <w:rFonts w:cs="Times New Roman"/>
                <w:sz w:val="24"/>
                <w:szCs w:val="24"/>
              </w:rPr>
            </w:pPr>
            <w:r w:rsidRPr="003E5F36">
              <w:rPr>
                <w:rFonts w:cs="Times New Roman"/>
                <w:sz w:val="24"/>
                <w:szCs w:val="24"/>
              </w:rPr>
              <w:t>Thông tư số 14/2009/TT-BTC ngày 22/1/2009 của Bộ Tài chính hướng dẫn lập, quản lý, sử dụng và quyết toán ngân sách nhà nước thực hiện các nhiệm vụ, dự án thuộc Đề án bảo vệ môi trường lưu vực sông theo Quyết định của Thủ tướng Chính phủ</w:t>
            </w:r>
          </w:p>
        </w:tc>
        <w:tc>
          <w:tcPr>
            <w:tcW w:w="1817" w:type="dxa"/>
            <w:vAlign w:val="center"/>
          </w:tcPr>
          <w:p w:rsidR="001744B4" w:rsidRPr="003E5F36" w:rsidRDefault="001744B4" w:rsidP="003E5F36">
            <w:pPr>
              <w:spacing w:before="120" w:after="120"/>
              <w:jc w:val="both"/>
              <w:rPr>
                <w:rFonts w:cs="Times New Roman"/>
                <w:sz w:val="24"/>
                <w:szCs w:val="24"/>
              </w:rPr>
            </w:pPr>
            <w:r w:rsidRPr="003E5F36">
              <w:rPr>
                <w:rFonts w:cs="Times New Roman"/>
                <w:sz w:val="24"/>
                <w:szCs w:val="24"/>
              </w:rPr>
              <w:t>8/3/2009</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182/2009/TT-BTC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14/09/2009</w:t>
            </w:r>
          </w:p>
        </w:tc>
        <w:tc>
          <w:tcPr>
            <w:tcW w:w="5412" w:type="dxa"/>
            <w:vAlign w:val="center"/>
          </w:tcPr>
          <w:p w:rsidR="001744B4" w:rsidRPr="003E5F36" w:rsidRDefault="001744B4" w:rsidP="003E5F36">
            <w:pPr>
              <w:spacing w:before="120" w:after="120"/>
              <w:jc w:val="both"/>
              <w:rPr>
                <w:rFonts w:cs="Times New Roman"/>
                <w:sz w:val="24"/>
                <w:szCs w:val="24"/>
              </w:rPr>
            </w:pPr>
            <w:r w:rsidRPr="003E5F36">
              <w:rPr>
                <w:rFonts w:cs="Times New Roman"/>
                <w:sz w:val="24"/>
                <w:szCs w:val="24"/>
              </w:rPr>
              <w:t>Thông tư số 182/2009/TT-BTC ngày 14/9/2009 của Bộ Tài chính hướng dẫn nội dung và mức chi cho công tác tuyên truyền, vận động hiến máu tình nguyện</w:t>
            </w:r>
          </w:p>
        </w:tc>
        <w:tc>
          <w:tcPr>
            <w:tcW w:w="1817" w:type="dxa"/>
            <w:vAlign w:val="center"/>
          </w:tcPr>
          <w:p w:rsidR="001744B4" w:rsidRPr="003E5F36" w:rsidRDefault="001744B4" w:rsidP="003E5F36">
            <w:pPr>
              <w:spacing w:before="120" w:after="120"/>
              <w:jc w:val="both"/>
              <w:rPr>
                <w:rFonts w:cs="Times New Roman"/>
                <w:sz w:val="24"/>
                <w:szCs w:val="24"/>
              </w:rPr>
            </w:pPr>
            <w:r w:rsidRPr="003E5F36">
              <w:rPr>
                <w:rFonts w:cs="Times New Roman"/>
                <w:sz w:val="24"/>
                <w:szCs w:val="24"/>
              </w:rPr>
              <w:t>29/10/2009</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191/2009/TT-BTC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01/10/2009</w:t>
            </w:r>
          </w:p>
        </w:tc>
        <w:tc>
          <w:tcPr>
            <w:tcW w:w="5412" w:type="dxa"/>
            <w:vAlign w:val="center"/>
          </w:tcPr>
          <w:p w:rsidR="001744B4" w:rsidRPr="003E5F36" w:rsidRDefault="001744B4" w:rsidP="003E5F36">
            <w:pPr>
              <w:spacing w:before="120" w:after="120"/>
              <w:jc w:val="both"/>
              <w:rPr>
                <w:rFonts w:cs="Times New Roman"/>
                <w:sz w:val="24"/>
                <w:szCs w:val="24"/>
              </w:rPr>
            </w:pPr>
            <w:r w:rsidRPr="003E5F36">
              <w:rPr>
                <w:rFonts w:cs="Times New Roman"/>
                <w:sz w:val="24"/>
                <w:szCs w:val="24"/>
              </w:rPr>
              <w:t>Thông tư số 191/2009/TT-BTC ngày 01/10/2009 của Bộ Tài chính hướng dẫn quản lý và sử dụng kinh phí hoạt động bình đẳng giới và hoạt động vì sự tiến bộ của phụ nữ</w:t>
            </w:r>
          </w:p>
        </w:tc>
        <w:tc>
          <w:tcPr>
            <w:tcW w:w="1817" w:type="dxa"/>
            <w:vAlign w:val="center"/>
          </w:tcPr>
          <w:p w:rsidR="001744B4" w:rsidRPr="003E5F36" w:rsidRDefault="001744B4" w:rsidP="003E5F36">
            <w:pPr>
              <w:spacing w:before="120" w:after="120"/>
              <w:jc w:val="both"/>
              <w:rPr>
                <w:rFonts w:cs="Times New Roman"/>
                <w:sz w:val="24"/>
                <w:szCs w:val="24"/>
              </w:rPr>
            </w:pPr>
            <w:r w:rsidRPr="003E5F36">
              <w:rPr>
                <w:rFonts w:cs="Times New Roman"/>
                <w:sz w:val="24"/>
                <w:szCs w:val="24"/>
              </w:rPr>
              <w:t>15/11/2009</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75/2010/TT-BTC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17/5/2010</w:t>
            </w:r>
          </w:p>
        </w:tc>
        <w:tc>
          <w:tcPr>
            <w:tcW w:w="5412" w:type="dxa"/>
            <w:vAlign w:val="center"/>
          </w:tcPr>
          <w:p w:rsidR="001744B4" w:rsidRPr="003E5F36" w:rsidRDefault="001744B4" w:rsidP="003E5F36">
            <w:pPr>
              <w:spacing w:before="120" w:after="120"/>
              <w:jc w:val="both"/>
              <w:rPr>
                <w:rFonts w:cs="Times New Roman"/>
                <w:sz w:val="24"/>
                <w:szCs w:val="24"/>
              </w:rPr>
            </w:pPr>
            <w:r w:rsidRPr="003E5F36">
              <w:rPr>
                <w:rFonts w:cs="Times New Roman"/>
                <w:sz w:val="24"/>
                <w:szCs w:val="24"/>
              </w:rPr>
              <w:t>Thông tư số 75/2010/TT-BTC ngày 17/5/2010 của Bộ Tài chính quy định việc lập dự toán, thanh toán, quyết toán ngân sách nhà nước cho công tác bảo đảm, bảo vệ chuyến bay chuyên cơ của Việt Nam</w:t>
            </w:r>
          </w:p>
        </w:tc>
        <w:tc>
          <w:tcPr>
            <w:tcW w:w="1817" w:type="dxa"/>
            <w:vAlign w:val="center"/>
          </w:tcPr>
          <w:p w:rsidR="001744B4" w:rsidRPr="003E5F36" w:rsidRDefault="001744B4" w:rsidP="003E5F36">
            <w:pPr>
              <w:spacing w:before="120" w:after="120"/>
              <w:jc w:val="both"/>
              <w:rPr>
                <w:rFonts w:cs="Times New Roman"/>
                <w:sz w:val="24"/>
                <w:szCs w:val="24"/>
              </w:rPr>
            </w:pPr>
            <w:r w:rsidRPr="003E5F36">
              <w:rPr>
                <w:rFonts w:cs="Times New Roman"/>
                <w:sz w:val="24"/>
                <w:szCs w:val="24"/>
              </w:rPr>
              <w:t>01/7/2010</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108/2010/TT-BTC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26/7/2010</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108/2010/TT-BTC ngày 26/7/2010 của Bộ Tài chính quy định việc lập dự toán, quản lý và sử dụng kinh phí bảo đảm cho hoạt động triển khai hệ thống thông tin quản lý ngân sách và kho bạc thuộc dự án Cải cách quản lý Tài chính công</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9/9/2010</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158/2010/TT-BTC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12/10/2010</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158/2010/TT-BTC ngày 12/10/2010 của Bộ Tài chính hướng dẫn chế độ tài chính đối với Cục sở hữu trí tuệ</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26/11/2010</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160/2010/TT-BTC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19/10/2010</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Thông tư số 160/2010/TT-BTC ngày 19/10/2010 của Bộ Tài chính hướng dẫn sửa đổi, bổ sung Thông tư liên tịch số 02/2002/TTLT-BTC-MTTW của Bộ Tài chính và Ban Thường trực Đoàn Chủ tịch Ủy ban Trung ương Mặt trận Tổ quốc Việt Nam hướng dẫn công tác quản lý tài chính thực hiện "Cuộc vận động Toàn dân đoàn kết xây dựng đời sống văn hóa ở khu dân cư" và các cuộc vận động quyên góp do Uỷ ban </w:t>
            </w:r>
            <w:r w:rsidRPr="003E5F36">
              <w:rPr>
                <w:rFonts w:cs="Times New Roman"/>
                <w:sz w:val="24"/>
                <w:szCs w:val="24"/>
              </w:rPr>
              <w:lastRenderedPageBreak/>
              <w:t xml:space="preserve">Trung ương Mặt trận Tổ quốc Việt Nam phát động </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lastRenderedPageBreak/>
              <w:t>3/12/2010</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01/2011/TT-BTC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06/01/2011</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01/2011/TT-BTC ngày 06/1/2011 của Bộ Tài chính quy định việc hỗ trợ kinh phí từ ngân sách nhà nước cho hội có hoạt động gắn với nhiệm vụ của Nhà nước giao; việc quản lý; sử dụng tài sản, tài chính của hội; quản lý việc tiếp nhận, sử dụng các nguồn tài trợ của cá nhân, tổ chức nước ngoài cho hội</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20/02/2011</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141/2011/TT-BTC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20/10/2011</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141/2011/TT-BTC ngày 20/10/2011 của Bộ Tài chính quy định chế độ thanh toán tiền nghỉ phép hàng năm đối với cán bộ, công chức, viên chức, lao động hợp đồng làm việc trong các cơ quan nhà nước, đơn vị sự nghiệp công lập</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1/1/2012</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147/2011/TT-BTC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01/11/2011</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147/2011/TT-BTC ngày 01/11/2011 của Bộ Tài chính quy định quản lý và sử dụng kinh phí từ ngân sách nhà nước thực hiện công tác phòng, chống tác hại của thuốc lá</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1/1/2012</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148/2011/TT-BTC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07/11/2011</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148/2011/TT-BTC ngày 07/11/2011 của Bộ Tài Chính về việc hướng dẫn việc lập dự toán, quản lý và sử dụng kinh phí ngân sách Nhà nước đảm bảo cho công tác điều tra tội phạm</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1/1/2012</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32/2012/TT-BTC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29/02/2012</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32/2012/TT-BTC ngày 29/2/2012 của Bộ Tài chính quy định chế độ, quản lý và sử dụng kinh phí đối với người bị áp dụng biện pháp cách ly y tế, cưỡng chế cách ly y tế</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15/4/2012</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49/2012/TT-BTC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20/3/2012</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Thông tư số 49/2012/TT-BTC ngày 20/3/2012 của Bộ Tài chính về việc hướng dẫn việc hỗ trợ kinh phí hoạt </w:t>
            </w:r>
            <w:r w:rsidRPr="003E5F36">
              <w:rPr>
                <w:rFonts w:cs="Times New Roman"/>
                <w:sz w:val="24"/>
                <w:szCs w:val="24"/>
              </w:rPr>
              <w:lastRenderedPageBreak/>
              <w:t>động của Chi hội thuộc các tổ chức chính trị - xã hội thuộc các xã đặc biệt khó khăn</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lastRenderedPageBreak/>
              <w:t>5/5/2012</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91/2012/TT-BTC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30/05/2012</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91/2012/TT-BTC ngày 30/5/2012 của Bộ Tài chính về việc quy định việc quản lý và sử dụng kinh phí hoạt động của các Ban Chỉ đạo cuộc vận động "Người Việt Nam ưu tiên dùng hàng Việt Nam"</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20/7/2012</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102/2012/TT-BTC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21/6/2012</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102/2012/TT-BTC ngày 21/6/2012 của Bộ Tài chính quy định chế độ công tác phí cho cán bộ, công chức Nhà nước đi công tác ngắn hạn ở nước ngoài do ngân sách nhà nước bảo đảm kinh phí</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10/8/2012</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144/2012/TT-BTC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04/9/2012</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144/2012/TT-BTC ngày 04/9/2012 của Bộ Tài chính quy định việc lập dự toán, quản lý, sử dụng và quyết toán kinh phí đảm bảo cho công tác tương trợ tư pháp</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20/10/2012</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167/2012/TT-BTC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10/10/2012</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167/2012/TT-BTC ngày 10/10/2012 của Bộ Tài chính quy định việc lập dự toán, quản lý và sử dụng kinh phí thực hiện các hoạt động kiểm soát thủ tục hành chính</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01/12/2012</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194/2012/TT-BTC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15/11/2012</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194/2012/TT-BTC ngày 15/11/2012 của Bộ Tài chính về việc hướng dẫn mức chi tạo lập thông tin điện tử nhằm duy trì hoạt động thường xuyên của cơ quan, đơn vị sử dụng ngân sách nhà nước</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1/1/2013</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55/2013/TT-BTC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06/5/2013</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Thông tư số 55/2013/TT-BTC ngày 06/5/2013 của Bộ Tài chính quy định quản lý và sử dụng các nguồn kinh phí thực hiện Đề án xây dựng đời sống văn hóa công nhân ở các khu công nghiệp đến năm 2015, định </w:t>
            </w:r>
            <w:r w:rsidRPr="003E5F36">
              <w:rPr>
                <w:rFonts w:cs="Times New Roman"/>
                <w:sz w:val="24"/>
                <w:szCs w:val="24"/>
              </w:rPr>
              <w:lastRenderedPageBreak/>
              <w:t>hướng đến năm 2020</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lastRenderedPageBreak/>
              <w:t>01/7/2013</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74/2013/TT-BTC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04/6/2013</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74/2013/TT-BTC ngày 04/6/2013 của Bộ Tài chính về việc quy định các khoản chi phí và thực hiện việc cấp, quyết toán ngân sách nhà nước phục vụ Lễ quốc tang, Lễ tang cấp nhà nước, Lễ tang cấp cao</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01/8/2013</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57/2014/TT-BTC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6/5/2014</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57/2014/TT-BTC ngày 06/5/2014 của Bộ Tài chính sửa đổi, bổ sung một số điều của Thông tư số 141/2011/TT-BTC quy định về chế độ thanh toán tiền nghỉ phép hàng năm đối với cán bộ, công chức, viên chức, lao động hợp đồng làm việc trong các cơ quan nhà nước và đơn vị sự nghiệp công lập</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01/7/2014</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137/2014/TT-BTC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18/9/2014</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137/2014/TT-BTC ngày 18/9/2014 của Bộ Tài chính hướng dẫn về lập dự toán, chấp hành và quyết toán kinh phí chi trả tiền bồi dưỡng giám định tư pháp của cơ quan tiến hành tố tụng theo quy định tại Quyết định số 01/2014/QĐ-TTg về chế độ bồi dưỡng giám định tư pháp</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15/11/2014</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143/2014/TT-BTC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30/9/2014</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143/2014/TT-BTC ngày 30/9/2014 của Bộ Tài chính về việc lập dự toán, quản lý, sử dụng và quyết toán kinh phí thực hiện Đề án "Hỗ trợ, phát triển nhóm trẻ độc lập tư thục ở khu vực công nghiệp, khu chế xuất đến năm 2020" từ nguồn ngân sách nhà nước</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20/11/2014</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171/2014/TT-BTC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14/11/2014</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171/2014/TT-BTC ngày 14/11/2014 của Bộ Tài chính hướng dẫn cơ chế tài chính hỗ trợ từ ngân sách nhà nước để thực hỉện Chương trình Xúc tiến thương mại quốc gia</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05/01/2015</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174/2014/TT-BTC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17/11/2014</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174/2014/TT-BTC ngày 17/11/2014 của Bộ Tài chính quy định về quản lý và sử dụng kinh phí hoạt động đối với Ban Vận động và tiếp nhận tỉền, hàng cứu trợ trong các cuộc vận động quyên góp ủng hộ đồng bào khắc phục hậu quả thiên tai, hỏa hoạn, sự cố nghiêm trọng, trợ giúp quốc tế do Ủy ban Mặt trận Tổ quốc các cấp phát động</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1/1/2015</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175/2014/TT-BTC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17/11/2014</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175/2014/TT-BTC ngày 17/11/2014 của Bộ Tài chính quy định việc quản lý và sử dụng kinh phí từ ngân sách Nhà nước thực hiện công tác phòng, chống tác hại của lạm dụng đồ uống có cồn</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1/1/2015</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11/2015/TT-BTC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29/01/2015</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11/2015/TT-BTC ngày 29/1/2015 của Bộ Tài chính hướng dẫn cơ chế tài chính cho hoạt động tư vấn, phản biện và giám định xã hội của Liên hiệp các Hội Khoa học và Kỹ thuật Việt Nam</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20/3/2015</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35/2015/TT-BTC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19/03/2015</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35/2015/TT-BTC ngày 19/3/2015 của Bộ Tài chính quy định việc quản lý và sử dụng kinh phí thực hiện Giải báo chí Quốc gia</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5/5/2015</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71/2015/TT-BTC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11/5/2015</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71/2015/TT-BTC ngày 11/5/2015 của Bộ Tài chính quy định việc lập dự toán, quản lý, sử dụng và quyết toán kinh phí hỗ trợ hoạt động của hội cựu chiến binh trong các cơ quan nhà nước, tổ chức chính trị - xã hội, đơn vị sự nghiệp, doanh nghiệp và tổ chức khác</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01/7/2015</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104/2015/TT-BTC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03/7/2015</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Thông tư số 104/2015/TT-BTC ngày 03/7/2015 của Bộ Tài chính hướng dẫn đối tượng áp dụng thực hiện Quyết định số 33/2014/QĐ-TTg ngày 28/5/2014 của </w:t>
            </w:r>
            <w:r w:rsidRPr="003E5F36">
              <w:rPr>
                <w:rFonts w:cs="Times New Roman"/>
                <w:sz w:val="24"/>
                <w:szCs w:val="24"/>
              </w:rPr>
              <w:lastRenderedPageBreak/>
              <w:t>Thủ tướng Chính phủ quy định chế độ hỗ trợ sinh hoạt phí đối với Ủy viên Ủy ban trung ương mặt trận Tổ quốc Việt Nam, Ủy viên Ủy ban trung ương mặt trận Tổ quốc cấp tỉnh và cấp huyện</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lastRenderedPageBreak/>
              <w:t>20/8/2015</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116/2015/TT-BTC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11/8/2015</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116/2015/TT-BTC ngày 11/8/2015 của Bộ Tài chính quy định công tác quản lý tài chính đối với việc tư vấn, xây dựng, áp dụng, duy trì và cải tiến Hệ thống quản lý chất lượng theo Tiêu chuẩn quốc gia TCVN ISO 9001:2008 vào hoạt động của các cơ quan, tổ chức thuộc hệ thống hành chính nhà nước</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26/10/2015</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147/2015/TT-BTC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15/09/2015</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147/2015/TT-BTC ngày 15/9/2015 của Bộ Tài chính quy định việc quản lý và sử dụng Quỹ hỗ trợ khắc phục hậu quả bom mìn Việt Nam</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01/11/2015</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151/2015/TT-BTC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02/10/2015</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151/2015/TT-BTC ngày 02/10/2015 của Bộ Tài chính hướng dẫn vỉệc quản lý, sử dụng và quyết toán kỉnh phí bảo đảm thực hiện Quyết định số 81/2014/QĐ-TTg ngày 31/12/2014 của Thủ tướng Chính phủ về vỉệc phối hợp giữa các Bộ, ngành, Ủy ban nhân dân các cẩp với các cẩp Hộỉ Nông dân Việt Nam trong việc tỉếp công dân, giải quyết khiếu nại, tổ cáo của nông dân</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20/11/2015</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210/2015/TT-BTC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30/12/2015</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210/2015/TT-BTC ngày 30/12/2015 của Bộ Tài chính quy định sử dụng nguồn ngân sách nhà nước mua bảo hiểm trách nhiệm trong khám, chữa bệnh đối với cơ sở khám, chữa bệnh công lập</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15/02/2016</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215/2015/TT-BTC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31/12/2015</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Thông tư số 215/2015/TT-BTC ngày 31/12/2015 của Bộ Tài chính hướng dẫn lập dự toán, chấp hành và </w:t>
            </w:r>
            <w:r w:rsidRPr="003E5F36">
              <w:rPr>
                <w:rFonts w:cs="Times New Roman"/>
                <w:sz w:val="24"/>
                <w:szCs w:val="24"/>
              </w:rPr>
              <w:lastRenderedPageBreak/>
              <w:t>quyết toán kinh phí NSNN bảo đảm cho hoạt động trưng cầu giám định, định giá, triệu tập người làm chứng, người phiên dịch của cơ quan tiến hành tố tụng</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lastRenderedPageBreak/>
              <w:t>20/02/2016</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20/2016/TT-BTC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3/2/2016</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20/2016/TT-BTC ngày 03/2/2016 của Bộ Tài chính hướng dẫn thực hiện cơ chế quản lý tài chính về bảo hiểm xã hội, bảo hiểm y tế, bảo hiểm thất nghiệp và chi phí quản lý bảo hiểm xã hội, bảo hiểm y tế, bảo hiểm thất nghiệp</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20/3/2016</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54/2016/TT-BTC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21/3/2016</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54/2016/TT-BTC ngày 21/3/2016 của Bộ Tài chính quy định việc quản lý và sử dụng tiền lãi cho vay từ Quỹ quốc gia về việc làm</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5/5/2016</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58/2016/TT-BTC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29/3/2016</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58/2016/TT-BTC ngày 29/03/2016 quy định chi tiết việc sử dụng vốn nhà nước để mua sắm nhằm duy trì hoạt động thường xuyên của cơ quan nhà nước, đơn vị thuộc lực lượng vũ trang nhân dân, đơn vị sự nghiệp công lập, tổ chức chính trị, tổ chức chính trị - xã hội, tổ chức chính trị xã hội - nghề nghiệp, tổ chức xã hội, tổ chức xã hội - nghề nghiệp</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16/5/2016</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68/2016/TT-BTC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5/5/2016</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68/2016/TT-BTC ngày 05/5/2016 của Bộ Tài chính hướng dẫn quản lý và sử dụng kinh phí thực hiện đề án đẩy mạnh các hoạt động học tập suốt đời trong công nhân lao động tại các doanh nghiệp đến năm 2020</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01/7//2016</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76/2016/TT-BTC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30/5/2016</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Thông tư số 76/2016/TT-BTC ngày 30/5/2016 của Bộ Tài chính quy định việc thực hiện cơ chế quản lý tài chính và biên chế đối với Tổng cục Thuế và Tổng cục Hải quan giai đoạn 2016-2020 </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17/7/2016</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109/2016/TT-BTC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30/6/2016</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109/2016/TT-BTC ngày 30/6/2016 của Bộ Tài chính quy định lập dự toán, quản lý, sử dụng và quyết toán kinh phí thực hiện các cuộc điều tra thống kê, tổng điều tra thống kê quốc gia</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1/1/2017</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152/2016/TT-BTC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17/10/2016</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152/2016/TT-BTC ngày 17/10/2016 của Bộ Tài chính quy định quản lý và sử dụng kinh phí hỗ trợ đào tạo trình độ sơ cấp và đào tạo dưới 3 tháng</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4/12/2016</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180/2016/TT-BTC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02/11/2016</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180/2016/TT-BTC ngày 02/11/2016 của Bộ Tài chính quy định cơ chế tài chính để đảm bảo hoạt động thường xuyên và chi đầu tư cơ sở vật chất của Quỹ dịch vụ viễn thông công ích Việt Nam, Ban quản lý Chương trình cung cấp dịch vụ viễn thông công ích và chi cho hoạt động quản lý Chương trình viễn thông công ích</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16/12/2016 và áp dụng từ năm ngân sách 2016</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200/2016/TT-BTC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09/11/2016</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200/2016/TT-BTC ngày 09/11/2016 của Bộ Tài chính quy định việc lập, quản lý, sử dụng và quyết toán kinh phí bảo đảm hoạt động của cơ quan thi hành án dân sự, kinh phí cưỡng chế thi hành án dân sự</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1/1/2017</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320/2016/TT-BTC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14/12/2016</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Thông tư số 320/2016/TT-BTC ngày 14/12/2016 của Bộ Tài chính quy định chế độ bồi dưỡng đối với người làm nhiệm vụ tiếp công dân, xử lý đơn khiếu nại, tố cáo, kiến nghị, phản ánh  </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01/02/2017</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327/2016/TT-BTC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26/12/2016</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Thông tư số 327/2016/TT-BTC ngày 26/12/2016 của Bộ Tài chính quy định việc lập dự toán, quản lý, sử dụng và quyết toán kinh phí được trích từ các khoản thu hồi phát hiện qua công tác thanh tra đã thực nộp </w:t>
            </w:r>
            <w:r w:rsidRPr="003E5F36">
              <w:rPr>
                <w:rFonts w:cs="Times New Roman"/>
                <w:sz w:val="24"/>
                <w:szCs w:val="24"/>
              </w:rPr>
              <w:lastRenderedPageBreak/>
              <w:t>vào ngân sách nhà nước</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lastRenderedPageBreak/>
              <w:t>01/3/2017</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337/2016/TT-BTC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28/12/2016</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337/2016/TT-BTC ngày 28/12/2016 của Bộ Tài chính quy định về lập dự toán, quản lý, sử dụng và quyết toán kinh phí bảo đảm hoạt động giám sát, phản biện xã hội của Ủy ban Mặt trận Tổ quốc Việt Nam và các tổ chức chính trị - xã hội</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15/2/2017</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338/2016/TT-BTC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28/12/2016</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338/2016/TT-BTC ngày 28/12/2016 của Bộ Tài chính về việc quy định lập dự toán, quản lý, sử dụng và quyết toán kinh phí ngân sách Nhà nước bảo đảm cho công tác xây dựng văn bản quy phạm pháp luật và hoàn thiện hệ thống pháp luật</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15/2/2017</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339/2016/TT-BTC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28/12/2016</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339/2016/TT-BTC ngày 28/12/2016 của Bộ Tài chính quy định lập dự toán, quản lý, sử dụng và quyết toán kinh phí bảo đảm hoạt động của Ban chỉ đạo chống buôn lậu, gian lận thương mại, hàng giả</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15/2/2017</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348/2016/TT-BTC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30/12/2016</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348/2016/TT-BTC ngày 30/12/2016 của Bộ Tài chính về việc quy định quản lý tài chính thực hiện "Chương trình hỗ trợ ứng dụng, chuyển giao tiến bộ khoa học và công nghệ thúc đẩy phát triển kinh tế xã hội nông thôn, miền núi, vùng dân tộc thiểu số giai đoạn 2016 - 2025"</w:t>
            </w:r>
          </w:p>
        </w:tc>
        <w:tc>
          <w:tcPr>
            <w:tcW w:w="1817" w:type="dxa"/>
            <w:vAlign w:val="center"/>
          </w:tcPr>
          <w:p w:rsidR="001744B4" w:rsidRPr="005A15EE" w:rsidRDefault="001744B4" w:rsidP="006F2F4F">
            <w:pPr>
              <w:spacing w:before="120" w:after="120"/>
              <w:jc w:val="center"/>
              <w:rPr>
                <w:rFonts w:cs="Times New Roman"/>
                <w:sz w:val="24"/>
                <w:szCs w:val="24"/>
              </w:rPr>
            </w:pPr>
            <w:r w:rsidRPr="005A15EE">
              <w:rPr>
                <w:rFonts w:cs="Times New Roman"/>
                <w:sz w:val="24"/>
                <w:szCs w:val="24"/>
              </w:rPr>
              <w:t>16/02/2017</w:t>
            </w:r>
          </w:p>
        </w:tc>
        <w:tc>
          <w:tcPr>
            <w:tcW w:w="1689" w:type="dxa"/>
            <w:vAlign w:val="center"/>
          </w:tcPr>
          <w:p w:rsidR="001744B4" w:rsidRPr="005A15EE" w:rsidRDefault="001744B4" w:rsidP="006F2F4F">
            <w:pPr>
              <w:spacing w:before="120" w:after="120"/>
              <w:rPr>
                <w:rFonts w:cs="Times New Roman"/>
                <w:sz w:val="24"/>
                <w:szCs w:val="24"/>
              </w:rPr>
            </w:pPr>
            <w:r w:rsidRPr="005A15EE">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365/2016/TT-BTC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16/5/2016</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365/2016/TT-BTC ngày 16/5/2016 của Bộ trưởng Bộ Tài chính quy định cơ chế tài chính đối với Cục bưu điện Trung ương</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7/1/2016</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Văn bản mật</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02/2017/TT-BTC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06/01/2017</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Thông tư 02/2017/TT-BTC ngày 06/01/2017 của Bộ Tài chính về việc hướng dẫn quản lý kinh phí sự </w:t>
            </w:r>
            <w:r w:rsidRPr="003E5F36">
              <w:rPr>
                <w:rFonts w:cs="Times New Roman"/>
                <w:sz w:val="24"/>
                <w:szCs w:val="24"/>
              </w:rPr>
              <w:lastRenderedPageBreak/>
              <w:t>nghiệp bảo vệ môi trường</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lastRenderedPageBreak/>
              <w:t>22/2/2017</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11/2017/TT-BTC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8/2/2017</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11/2017/TT-BTC ngày 08/2/2017 của Bộ Tài chính quy định về quản lý và sử dụng nguồn vốn ngân sách địa phương ủy thác qua Ngân hàng Chính sách xã hội để cho vay đối với người nghèo và các đối tượng chính sách khác</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01/4/2017</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19/2017/TT-BTC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28/2/2017</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19/2017/TT-BTC ngày 28/2/2017 của Bộ Tài chính quy định việc lập dự toán, quản lý, sử dụng và quyết toán kinh phí ngân sách Nhà nước cho công tác quản lý Nhà nước về thi hành pháp luật xử lý vi phạm hành chính</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15/4/2017</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38/2017/TT-BTC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28/4/2017</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38/2017/TT-BTC ngày 28/4/2017 của Bộ Tài chính hướng dẫn thanh toán chi phí hồi hương cho thuyền viên</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01/7/2017</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40/2017/TT-BTC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28/4/2017</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40/2017/TT-BTC ngày 28/4/2017 của Bộ Tài chính quy định chế độ công tác phí, chế độ chi hội nghị</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01/7/2017</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47/2017/TT-BTC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15/5/2017</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47/2017/TT-BTC ngày 15/5/2017 của Bộ Tài chính hướng dẫn hỗ trợ kinh phí từ ngân sách nhà nước đối với các cơ sở giáo dục đại học, cơ sở giáo dục nghề nghiệp công lập thực hiện thí điểm đổi mới cơ chế hoạt động theo Nghị quyết số 77/NQ-CP ngày 24/10/2014 của Chính phủ</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01/07/2017 và áp dụng từ kỳ tính thuế năm 2016</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60/2017/TT-BTC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15/6/2017</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60/2017/TT-BTC ngày 15/6/2017 của Bộ Tài chính hướng dẫn chế độ quản lý, sử dụng, thanh toán và quyết toán kinh phí quản lý, bảo trì đường bộ</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01/08/2017 và áp dụng từ năm ngân sách 2017</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61/2017/TT-BTC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15/6/2017</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61/2017/TT-BTC ngày 15/6/2017 của Bộ Tài chính hướng dẫn về công khai ngân sách đối với đơn vị dự toán ngân sách, tổ chức được ngân sách nhà nước hỗ trợ</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01/08/2017 và áp dụng từ năm ngân sách 2017</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63/2017/TT-BTC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19/6/2017</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63/2017/TT-BTC ngày 19/6/2017 của Bộ Tài chính quy định về lập dự toán, quản lý, sử dụng và quyết toán kinh phí bảo đảm cho hoạt động của Ban Thanh tra nhân dân</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15/8/2017</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73/2017/TT-BTC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17/7/2017</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73/2017/TT-BTC ngày 17/7/2017 của Bộ Tài chính quy định quản lý và sử dụng nguồn ngân sách nhà nước bảo đảm, hỗ trợ chi phí khám sức khỏe và chi phí điều trị nghiện các chất dạng thuốc phiện bằng thuốc thay thế</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01/9/2017</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81/2017/TT-BTC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09/8/2017</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81/2017/TT-BTC ngày 09/8/2017 của Bộ Tài chính quy định chế độ thù lao cho người đọc, nghe, xem để kiểm tra báo chí lưu chiểu</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01/10/2017</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88/2017/TT-BTC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22/08/2017</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88/2017/TT-BTC ngày 22/8/2017 của Bộ Tài chính về việc hướng dẫn cơ chế tài chính thực hiện Đề án đào tạo, bồi dưỡng nhân lực khoa học và công nghệ ở trong nước và nước ngoài bằng ngân sách Nhà nước</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7/10/2017</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104/2017/TT-BTC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05/10/2017</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104/2017/TT-BTC ngày 05/10/2017 của Bộ Tài chính quy định về quản lý và sử dụng kinh phí thực hiện chế độ đối với người đã hiến bộ phận cơ thể người, hiến xác</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20/11/2017</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121/2017/TT-BTC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15/11/2017</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121/2017/TT-BTC ngày 15/11/2017 của Bộ Tài chính quy định quản lý và sử dụng kinh phí thực hiện Cuộc vận động “Toàn dân đoàn kết xây dựng nông thôn mới, đô thị văn minh"</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1/1/2018</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136/2017/TT-BTC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22/12/2017</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136/2017/TT-BTC ngày 22/12/2017 của Bộ Tài chính quy định lập, quản lý, sử dụng kinh phí chi hoạt động kinh tế đối với các nhiệm vụ chi về tài nguyên môi trường</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6/02/2018</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137/2017/TT-BTC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25/12/2017</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137/2017/TT-BTC ngày 25/12/2017 của Bộ Tài chính quy định xét duyệt, thẩm định, thông báo và tổng hợp quyết toán năm</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10/02/2018 và áp dụng đối với quyết toán ngân sách từ năm 2017</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142/2017/TT-BTC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29/12/2017</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142/2017/TT-BTC ngày 29/12/2017 của Bộ Tài chính quy định cơ chế tài chính thực hiện Chương trình hỗ trợ phát triển doanh nghiệp khoa học và công nghệ và tổ chức khoa học và công nghệ công lập thực hiện cơ chế tự chủ, tự chịu trách nhiệm</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15/02/2018 và áp dụng từ năm ngân sách 2018</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143/2017/TT-BTC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29/12/2017</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143/2017/TT-BTC ngày 29/12/2017 của Bộ Tài chính về việc quy định quản lý và sử dụng kinh phí sự nghiệp thực hiện Chương trình mục tiêu Y tế - Dân số giai đoạn 2016-2020</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15/2/2018</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01/2018/TT-BTC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02/1/2018</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01/2018/TT-BTC ngày 02/1/2018 của Bộ Tài chính quy định việc quản lý và sử dụng kinh phí bảo đảm trật tự an toàn giao thông</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01/3/2018</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 xml:space="preserve">Thông </w:t>
            </w:r>
            <w:r w:rsidRPr="003E5F36">
              <w:rPr>
                <w:rFonts w:cs="Times New Roman"/>
                <w:sz w:val="24"/>
                <w:szCs w:val="24"/>
              </w:rPr>
              <w:lastRenderedPageBreak/>
              <w:t>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lastRenderedPageBreak/>
              <w:t>27/2018/TT-BTC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21/3/2018</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Thông tư số 27/2018/TT-BTC ngày 21/3/2018 của Bộ Tài chính quy định chế độ tài chính cho hoạt động tổ </w:t>
            </w:r>
            <w:r w:rsidRPr="003E5F36">
              <w:rPr>
                <w:rFonts w:cs="Times New Roman"/>
                <w:sz w:val="24"/>
                <w:szCs w:val="24"/>
              </w:rPr>
              <w:lastRenderedPageBreak/>
              <w:t>chức Giải thưởng sáng tạo khoa học công nghệ Việt Nam, Hội thi sáng tạo kỹ thuật và Cuộc thi sáng tạo Thanh thiếu niên nhi đồng</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lastRenderedPageBreak/>
              <w:t>4/5/2018</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A07BEA" w:rsidTr="00C52D60">
        <w:tc>
          <w:tcPr>
            <w:tcW w:w="826" w:type="dxa"/>
            <w:gridSpan w:val="2"/>
          </w:tcPr>
          <w:p w:rsidR="001744B4" w:rsidRPr="003E5F36" w:rsidRDefault="001744B4" w:rsidP="00C323FE">
            <w:pPr>
              <w:numPr>
                <w:ilvl w:val="0"/>
                <w:numId w:val="1"/>
              </w:numPr>
              <w:spacing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after="120"/>
              <w:rPr>
                <w:rFonts w:cs="Times New Roman"/>
                <w:sz w:val="24"/>
                <w:szCs w:val="24"/>
                <w:lang w:val="vi-VN"/>
              </w:rPr>
            </w:pPr>
          </w:p>
        </w:tc>
        <w:tc>
          <w:tcPr>
            <w:tcW w:w="965" w:type="dxa"/>
            <w:vAlign w:val="center"/>
          </w:tcPr>
          <w:p w:rsidR="001744B4" w:rsidRPr="003E5F36" w:rsidRDefault="001744B4" w:rsidP="006A6DD3">
            <w:pPr>
              <w:spacing w:after="120"/>
              <w:jc w:val="center"/>
              <w:rPr>
                <w:rFonts w:cs="Times New Roman"/>
                <w:sz w:val="24"/>
                <w:szCs w:val="24"/>
              </w:rPr>
            </w:pPr>
            <w:r w:rsidRPr="003E5F36">
              <w:rPr>
                <w:rFonts w:cs="Times New Roman"/>
                <w:sz w:val="24"/>
                <w:szCs w:val="24"/>
              </w:rPr>
              <w:t>Thông tư</w:t>
            </w:r>
          </w:p>
        </w:tc>
        <w:tc>
          <w:tcPr>
            <w:tcW w:w="2330"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28/2018/TT-BTC</w:t>
            </w:r>
          </w:p>
        </w:tc>
        <w:tc>
          <w:tcPr>
            <w:tcW w:w="1565" w:type="dxa"/>
            <w:gridSpan w:val="2"/>
          </w:tcPr>
          <w:p w:rsidR="001744B4" w:rsidRPr="003E5F36" w:rsidRDefault="001744B4" w:rsidP="005A15EE">
            <w:pPr>
              <w:spacing w:before="120" w:after="120"/>
              <w:jc w:val="center"/>
              <w:rPr>
                <w:rFonts w:cs="Times New Roman"/>
                <w:sz w:val="24"/>
                <w:szCs w:val="24"/>
                <w:lang w:val="vi-VN"/>
              </w:rPr>
            </w:pPr>
            <w:r w:rsidRPr="003E5F36">
              <w:rPr>
                <w:rFonts w:cs="Times New Roman"/>
                <w:sz w:val="24"/>
                <w:szCs w:val="24"/>
                <w:lang w:val="vi-VN"/>
              </w:rPr>
              <w:t>28/03/2018</w:t>
            </w:r>
          </w:p>
        </w:tc>
        <w:tc>
          <w:tcPr>
            <w:tcW w:w="5412" w:type="dxa"/>
            <w:vAlign w:val="bottom"/>
          </w:tcPr>
          <w:p w:rsidR="001744B4" w:rsidRPr="00A07BEA" w:rsidRDefault="001744B4" w:rsidP="00C52D60">
            <w:pPr>
              <w:spacing w:before="120" w:after="120"/>
              <w:jc w:val="both"/>
              <w:rPr>
                <w:rFonts w:cs="Times New Roman"/>
                <w:sz w:val="24"/>
                <w:szCs w:val="24"/>
                <w:lang w:val="vi-VN"/>
              </w:rPr>
            </w:pPr>
            <w:r w:rsidRPr="00A07BEA">
              <w:rPr>
                <w:rFonts w:cs="Times New Roman"/>
                <w:sz w:val="24"/>
                <w:szCs w:val="24"/>
                <w:lang w:val="vi-VN"/>
              </w:rPr>
              <w:t>Thông tư số 28/2018/TT-BTC ngày 28/3/2018 của Bộ Tài chính hướng dẫn lập, quản lý, sử dụng kinh phí khuyến công</w:t>
            </w:r>
          </w:p>
        </w:tc>
        <w:tc>
          <w:tcPr>
            <w:tcW w:w="1817" w:type="dxa"/>
            <w:vAlign w:val="center"/>
          </w:tcPr>
          <w:p w:rsidR="001744B4" w:rsidRPr="00A07BEA" w:rsidRDefault="001744B4" w:rsidP="006F2F4F">
            <w:pPr>
              <w:spacing w:after="120"/>
              <w:jc w:val="center"/>
              <w:rPr>
                <w:rFonts w:cs="Times New Roman"/>
                <w:sz w:val="24"/>
                <w:szCs w:val="24"/>
                <w:lang w:val="vi-VN"/>
              </w:rPr>
            </w:pPr>
          </w:p>
        </w:tc>
        <w:tc>
          <w:tcPr>
            <w:tcW w:w="1689" w:type="dxa"/>
            <w:vAlign w:val="center"/>
          </w:tcPr>
          <w:p w:rsidR="001744B4" w:rsidRPr="003E5F36" w:rsidRDefault="001744B4" w:rsidP="006F2F4F">
            <w:pPr>
              <w:spacing w:after="120"/>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29/2018/TT-BTC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28/3/2018</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29/2018/TT-BTC ngày 28/3/2018 của Bộ Tài chính hướng dẫn lập, quản lý và sử dụng kinh phí Chương trình phát triển công nghiệp hỗ trợ</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11/5/2018</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35/2018/TT-BTC</w:t>
            </w:r>
          </w:p>
        </w:tc>
        <w:tc>
          <w:tcPr>
            <w:tcW w:w="1565" w:type="dxa"/>
            <w:gridSpan w:val="2"/>
            <w:vAlign w:val="center"/>
          </w:tcPr>
          <w:p w:rsidR="001744B4" w:rsidRPr="003E5F36" w:rsidRDefault="001744B4" w:rsidP="005A15EE">
            <w:pPr>
              <w:spacing w:before="120" w:after="120"/>
              <w:jc w:val="center"/>
              <w:rPr>
                <w:rFonts w:cs="Times New Roman"/>
                <w:sz w:val="24"/>
                <w:szCs w:val="24"/>
              </w:rPr>
            </w:pPr>
            <w:r w:rsidRPr="003E5F36">
              <w:rPr>
                <w:rFonts w:cs="Times New Roman"/>
                <w:sz w:val="24"/>
                <w:szCs w:val="24"/>
              </w:rPr>
              <w:t>30/3/2018</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35/2018/TT-BTC ngày 30/3/2018 của Bộ Tài chính quy định về lập dự toán, quản lý, sử dụng và quyết toán kinh phí bảo đảm cho hoạt động của Hội đồng tư vấn thuộc Ủy ban Trung ương Mặt trận Tổ quốc Việt Nam và Ủy ban Mặt trận Tổ quốc Việt Nam cấp tỉnh, Ban tư vấn thuộc Ủy ban Mặt trận Tổ quốc Việt Nam cấp huyện</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01/6/2018</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36/2018/TT-BTC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30/3/2018</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36/2018/TT-BTC ngày 30/3/2018 của Bộ Tài chính hướng dẫn lập dự toán, quản lý và sử dụng kinh phí dành cho công tác đào tạo, bồi dưỡng cán bộ, công chức, viên chức</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15/6/2018</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51/2018/TT-BTC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23/5/2018</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51/2018/TT-BTC ngày 23/5/2018 của Bộ Tài chính hướng dẫn quản lý, sử dụng kinh phí thực hiện Quyết định số 2080/QĐ-TTg về phê duyệt điều chỉnh, bổ sung Đề án dạy và học ngoại ngữ trong hệ thống giáo dục quốc dân giai đoạn 2017–2025</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15/7/2018</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 xml:space="preserve">Thông </w:t>
            </w:r>
            <w:r w:rsidRPr="003E5F36">
              <w:rPr>
                <w:rFonts w:cs="Times New Roman"/>
                <w:sz w:val="24"/>
                <w:szCs w:val="24"/>
              </w:rPr>
              <w:lastRenderedPageBreak/>
              <w:t>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lastRenderedPageBreak/>
              <w:t>71/2018/TT-BTC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10/8/2018</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Thông tư số 71/2018/TT-BTC ngày 10/8/2018 của Bộ </w:t>
            </w:r>
            <w:r w:rsidRPr="003E5F36">
              <w:rPr>
                <w:rFonts w:cs="Times New Roman"/>
                <w:sz w:val="24"/>
                <w:szCs w:val="24"/>
              </w:rPr>
              <w:lastRenderedPageBreak/>
              <w:t>Tài chính quy định chế độ tiếp khách nước ngoài vào làm việc tại Việt Nam, chế độ chi tổ chức hội nghị, hội thảo quốc tế tại Việt Nam và chế độ tiếp khách trong nước</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lastRenderedPageBreak/>
              <w:t>01/11/2018</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xml:space="preserve">Hết hiệu lực </w:t>
            </w:r>
            <w:r w:rsidRPr="003E5F36">
              <w:rPr>
                <w:rFonts w:cs="Times New Roman"/>
                <w:sz w:val="24"/>
                <w:szCs w:val="24"/>
              </w:rPr>
              <w:lastRenderedPageBreak/>
              <w:t>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76/2018/TT-BTC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17/8/2018</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76/2018/TT-BTC ngày 17/08/2018 của Bộ Tài chính về việc hướng dẫn nội dung, mức chi xây dựng chương trình đào tạo, biên soạn giáo trình môn học đối với giáo dục đại học, giáo dục nghề nghiệp</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03/10/2018</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85/2018/TT-BTC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13/9/2018</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85/2018/TT-BTC ngày 13/9/2018 của Bộ Tài chính về việc hướng dẫn lập dự toán, quản lý, sử dụng và quyết toán kinh phí ngân sách Nhà nước cho công tác phòng ngừa, giải quyết tranh chấp đầu tư quốc tế</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01/11/2018</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89/2018/TT-BTC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28/9/2018</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89/2018/TT-BTC ngày 28/9/2018 của Bộ Tài chính về việc sửa đổi, bổ sung một số điều của Thông tư số 91/2012/TT-BTC ngày 30/05/2012 của Bộ Tài chính quy định việc quản lý và sử dụng kinh phí phục vụ hoạt động của các Ban Chỉ đạo Cuộc vận động "Người Việt Nam ưu tiên dùng hàng Việt Nam"</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15/11/2018</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90/2018/TT-BTC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28/09/2018</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90/2018/TT-BTC ngày 28/9/2018 của Bộ Tài chính sửa đổi, bổ sung một số điều của Thông tư số 61/2017/TT-BTC ngày 15/6/2017 hướng dẫn về công khai ngân sách đối với đơn vị dự toán ngân sách, tổ chức được ngân sách nhà nước hỗ trợ</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1/1/2019</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91/2018/TT-BTC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28/09/2018</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Thông tư số 91/2018/TT-BTC ngày 28/9/2018 của Bộ Tài chính về việc hướng dẫn lập, quản lý và sử dụng kinh phí thực hiện lộ trình dán nhãn năng lượng và áp </w:t>
            </w:r>
            <w:r w:rsidRPr="003E5F36">
              <w:rPr>
                <w:rFonts w:cs="Times New Roman"/>
                <w:sz w:val="24"/>
                <w:szCs w:val="24"/>
              </w:rPr>
              <w:lastRenderedPageBreak/>
              <w:t>dụng mức hiệu suất năng lượng tối thiểu</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lastRenderedPageBreak/>
              <w:t>18/12/2018</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94/2018/TT-BTC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05/10/2018</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94/2018/TT-BTC ngày 05/10/2018 của Bộ Tài chính quy định cơ chế tài chính thực hiện Đề án Biên soạn Bách khoa toàn thư Việt Nam</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19/11/2018</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96/2018/TT-BTC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18/10/2018</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96/2018/TT-BTC ngày 18/10/2018 của Bộ Tài chính về việc quy định quản lý và sử dụng kinh phí chăm sóc sức khỏe ban đầu cho người cao tuổi tại nơi cư trú; chúc thọ, mừng thọ; ưu đãi tín dụng và biểu dương, khen thưởng người cao tuổi</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1/1/2019</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100/2018/TT-BTC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1/11/2018</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100/2018/TT-BTC ngày 01/11/2018 của Bộ Tài chính về việc bãi bỏ điểm đ khoản 1 Điều 7 Thông tư 15/2017/TT-BTC ngày 15/02/2017 của Bộ Tài chính quy định quản lý và sử dụng kinh phí sự nghiệp thực hiện Chương trình mục tiêu quốc gia Giảm nghèo bền vững giai đoạn 2016-2020</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17/12/2018</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104/2018/TT-BTC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14/11/2018</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104/2018/TT-BTC ngày 14/11/2018 của Bộ Tài chính về việc quy định thanh toán chi phí cho tổ chức, cá nhân được điều động, huy động trong hoạt động kiểm ngư</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1/1/2019</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121/2018/TT-BTC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12/12/2018</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121/2018/TT-BTC ngày 12/12/2018 của Bộ Tài chính quy định về lập dự toán, quản lý, sử dụng và quyết toán kinh phí để thực hỉện công tác ứng cứu sự cố, bảo đảm an toàn thông tin mạng</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01/02/2019</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126/2018/TT-BTC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26/12/2018</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Thông tư số 126/2018/TT-BTC ngày 26/12/2018 của Bộ Tài chính về việc hướng dẫn quản lý và sử dụng kinh phí sự nghiệp thực hiện Đề án "Hỗ trợ học sinh, </w:t>
            </w:r>
            <w:r w:rsidRPr="003E5F36">
              <w:rPr>
                <w:rFonts w:cs="Times New Roman"/>
                <w:sz w:val="24"/>
                <w:szCs w:val="24"/>
              </w:rPr>
              <w:lastRenderedPageBreak/>
              <w:t>sinh viên khởi nghiệp đến năm 2025"</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lastRenderedPageBreak/>
              <w:t>11/02/2019</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03/2019/TT-BTC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15/1/2019</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03/2019/TT-BTC ngày 15/01/2019 của Bộ Tài chính quy định về nguồn kinh phí, nội dung và mức chi từ ngân sách nhà nước để thực hiện hoạt động sáng kiến</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3/3/2019</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16/2019/TT-BTC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18/3/2019</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16/2019/TT-BTC ngày 18/03/2019 của Bộ trưởng Bộ Tài chính hướng dẫn quản lý, sử dụng kinh phí được trích để thực hiện chế độ ưu tiên đối với cán bộ, công chức, viên chức và người lao động của Kiểm toán Nhà nước</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10/05/2019 và áp dụng từ năm ngân sách 2017</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26/2019/TT-BTC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10/5/2019</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26/2019/TT-BTC ngày 10/05/2019 của Bộ trưởng Bộ Tài chính hướng dẫn việc lập dự toán, quản lý, sử dụng và quyết toán kinh phí bảo đảm công tác cải cách hành chính nhà nước</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01/7/2019</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28/2019/TT-BTC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21/5/2019</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28/2019/TT-BTC ngày 21/05/2019 của Bộ trưởng Bộ Tài chính sửa đổi, bổ sung một số điều của Thông tư số 01/2018/TT-BTC ngày 02/01/2018 của Bộ Tài chính quy định việc quản lý và sử dụng kinh phí bảo đảm trật tự an toàn giao thông</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15/7/2019</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31/2019/TT-BTC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5/6/2019</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31/2019/TT-BTC ngày 28/06/2019 của Bộ trưởng Bộ Tài chính hướng dẫn việc xác định nguồn kinh phí và việc lập dự toán, quản lý, sử dụng và quyết toán kinh phí thực hiện chính sách tinh giản biên chế</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25/07/2019 đến hết ngày  31/12/2021 và áp dụng từ năm ngân sách 2019</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thế này là hết hiệu lực chưa</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40/2019/TT-BTC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28/6/2019</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Thông tư số 40/2019/TT-BTC ngày 28/06/2019 của Bộ trưởng Bộ Tài chính sửa đổi, bổ sung một số điều </w:t>
            </w:r>
            <w:r w:rsidRPr="003E5F36">
              <w:rPr>
                <w:rFonts w:cs="Times New Roman"/>
                <w:sz w:val="24"/>
                <w:szCs w:val="24"/>
              </w:rPr>
              <w:lastRenderedPageBreak/>
              <w:t>của  Thông tư số 152/2016/TT-BTC ngày 17/10/2016 của Bộ Tài chính quy định quản lý và sử dụng kinh phí hỗ trợ đào tạo trình độ sơ cấp và đào tạo dưới 3 tháng</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lastRenderedPageBreak/>
              <w:t>01/9/2019</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45/2019/TT-BTC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19/7/2019</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45/2019/TT-BTC ngày 19/07/2019 của Bộ trưởng Bộ Tài chính quy định quản lý tài chính thực hiện đề án “Hỗ trợ hệ sinh thái khởi nghiệp đổi mới sáng tạo quốc gia đến năm 2025”</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5/9/2019</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51/2019/TT-BTC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15/8/2019</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51/2019/TT-BTC ngày 15/08/2019 của Bộ trưởng Bộ Tài chính hướng dẫn xây dựng dự toán, thanh quyết toán kinh phí biên soạn, thẩm định tài liệu giáo dục của địa phương thực hiện chương trình, sách giáo khoa giáo dục phổ thông</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30/9/2019</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61/2019/TT-BTC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03/9/2019</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61/2019/TT-BTC ngày 03/09/2019 của Bộ trưởng Bộ Tài chính hướng dẫn việc tiếp nhận, quản lý và sử dụng Quỹ Phòng, chống tội phạm trung ương theo quy định tại Quyết định số 04/2019/QĐ-TTg ngày 22 tháng 01 năm 2019 của Thủ tướng Chính phủ về việc thành lập, quản lý và sử dụng Quỹ Phòng, chống tội phạm</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21/9/2019</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67/2019/TT-BTC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23/9/2019</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67/2019/TT-BTC ngày 23/09/2019 của Bộ trưởng Bộ Tài chính quy định nội dung và mức chi thực hiện công tác thăm dò, khai quật khảo cổ từ nguồn ngân sách nhà nước</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08/11/2019</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75/2019/TT-BTC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04/11/2019</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75/2019/TT-BTC ngày 04/11/2019 của Bộ trưởng Bộ Tài chính quy định quản lý, sử dụng kinh phí sự nghiệp từ nguồn ngân sách nhà nước thực hiện hoạt động khuyến nông</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01/01/2020</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84/2019/TT-BTC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27/11/2019</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84/2019/TT-BTC ngày 27/11/2019 của Bộ trưởng Bộ Tài chính quy định nội dung, mức chi cho công tác hỗ trợ nạn nhận và nội dung, mức chi chế độ hỗ trợ nạn nhân quy định tại Nghị định số 09/2013/NĐ-CP ngày 11/01/2013 của Chính phủ quy định chi tiết thi hành một số điều của Luật Phòng, chống mua bán người</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01/01/2020</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07/2020/TT-BTC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Pr>
                <w:rFonts w:cs="Times New Roman"/>
                <w:sz w:val="24"/>
                <w:szCs w:val="24"/>
              </w:rPr>
              <w:t>0</w:t>
            </w:r>
            <w:r w:rsidRPr="003E5F36">
              <w:rPr>
                <w:rFonts w:cs="Times New Roman"/>
                <w:sz w:val="24"/>
                <w:szCs w:val="24"/>
              </w:rPr>
              <w:t>3/</w:t>
            </w:r>
            <w:r>
              <w:rPr>
                <w:rFonts w:cs="Times New Roman"/>
                <w:sz w:val="24"/>
                <w:szCs w:val="24"/>
              </w:rPr>
              <w:t>0</w:t>
            </w:r>
            <w:r w:rsidRPr="003E5F36">
              <w:rPr>
                <w:rFonts w:cs="Times New Roman"/>
                <w:sz w:val="24"/>
                <w:szCs w:val="24"/>
              </w:rPr>
              <w:t>2/2020</w:t>
            </w:r>
          </w:p>
        </w:tc>
        <w:tc>
          <w:tcPr>
            <w:tcW w:w="5412" w:type="dxa"/>
            <w:vAlign w:val="center"/>
          </w:tcPr>
          <w:p w:rsidR="001744B4" w:rsidRPr="003E5F36" w:rsidRDefault="001744B4" w:rsidP="003E5F36">
            <w:pPr>
              <w:spacing w:before="120" w:after="120"/>
              <w:jc w:val="both"/>
              <w:rPr>
                <w:rFonts w:cs="Times New Roman"/>
                <w:sz w:val="24"/>
                <w:szCs w:val="24"/>
              </w:rPr>
            </w:pPr>
            <w:r w:rsidRPr="003E5F36">
              <w:rPr>
                <w:rFonts w:cs="Times New Roman"/>
                <w:sz w:val="24"/>
                <w:szCs w:val="24"/>
              </w:rPr>
              <w:t>Thông tư số 07/2020/TT-BTC ngày 03/02/2020 của Bộ trưởng Bộ Tài chính quy định chế độ quản lý tài chính, tài sản đối với cơ quan Việt Nam ở nước ngoài</w:t>
            </w:r>
          </w:p>
        </w:tc>
        <w:tc>
          <w:tcPr>
            <w:tcW w:w="1817" w:type="dxa"/>
            <w:vAlign w:val="center"/>
          </w:tcPr>
          <w:p w:rsidR="001744B4" w:rsidRPr="003E5F36" w:rsidRDefault="001744B4" w:rsidP="003E5F36">
            <w:pPr>
              <w:spacing w:before="120" w:after="120"/>
              <w:jc w:val="both"/>
              <w:rPr>
                <w:rFonts w:cs="Times New Roman"/>
                <w:sz w:val="24"/>
                <w:szCs w:val="24"/>
              </w:rPr>
            </w:pPr>
            <w:r w:rsidRPr="003E5F36">
              <w:rPr>
                <w:rFonts w:cs="Times New Roman"/>
                <w:sz w:val="24"/>
                <w:szCs w:val="24"/>
              </w:rPr>
              <w:t>20/3/2020</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24/2020/TT-BTC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13/4/2020</w:t>
            </w:r>
          </w:p>
        </w:tc>
        <w:tc>
          <w:tcPr>
            <w:tcW w:w="5412" w:type="dxa"/>
            <w:vAlign w:val="center"/>
          </w:tcPr>
          <w:p w:rsidR="001744B4" w:rsidRPr="003E5F36" w:rsidRDefault="001744B4" w:rsidP="003E5F36">
            <w:pPr>
              <w:spacing w:before="120" w:after="120"/>
              <w:jc w:val="both"/>
              <w:rPr>
                <w:rFonts w:cs="Times New Roman"/>
                <w:sz w:val="24"/>
                <w:szCs w:val="24"/>
              </w:rPr>
            </w:pPr>
            <w:r w:rsidRPr="003E5F36">
              <w:rPr>
                <w:rFonts w:cs="Times New Roman"/>
                <w:sz w:val="24"/>
                <w:szCs w:val="24"/>
              </w:rPr>
              <w:t>Thông tư số 24/2020/TT-BTC ngày 13/04/2020 của Bộ trưởng Bộ Tài chính sửa đổi, bổ sung một số điều của Thông tư số 20/2016/TT-BTC ngày 03/02/2016 của Bộ Tài chính hướng dẫn thực hiện cơ chế quản lý tài chính về bảo hiểm xã hội, bảo hiểm y tế, bảo hiểm thất nghiệp và chi phí quản lý bảo hiểm xã hội, bảo hiểm y tế, bảo hiểm thất nghiệp</w:t>
            </w:r>
          </w:p>
        </w:tc>
        <w:tc>
          <w:tcPr>
            <w:tcW w:w="1817" w:type="dxa"/>
            <w:vAlign w:val="center"/>
          </w:tcPr>
          <w:p w:rsidR="001744B4" w:rsidRPr="003E5F36" w:rsidRDefault="001744B4" w:rsidP="003E5F36">
            <w:pPr>
              <w:spacing w:before="120" w:after="120"/>
              <w:jc w:val="both"/>
              <w:rPr>
                <w:rFonts w:cs="Times New Roman"/>
                <w:sz w:val="24"/>
                <w:szCs w:val="24"/>
              </w:rPr>
            </w:pPr>
            <w:r w:rsidRPr="003E5F36">
              <w:rPr>
                <w:rFonts w:cs="Times New Roman"/>
                <w:sz w:val="24"/>
                <w:szCs w:val="24"/>
              </w:rPr>
              <w:t>30/5/2020</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27/2020/TT-BTC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17/4/2020</w:t>
            </w:r>
          </w:p>
        </w:tc>
        <w:tc>
          <w:tcPr>
            <w:tcW w:w="5412" w:type="dxa"/>
            <w:vAlign w:val="center"/>
          </w:tcPr>
          <w:p w:rsidR="001744B4" w:rsidRPr="003E5F36" w:rsidRDefault="001744B4" w:rsidP="003E5F36">
            <w:pPr>
              <w:spacing w:before="120" w:after="120"/>
              <w:jc w:val="both"/>
              <w:rPr>
                <w:rFonts w:cs="Times New Roman"/>
                <w:sz w:val="24"/>
                <w:szCs w:val="24"/>
              </w:rPr>
            </w:pPr>
            <w:r w:rsidRPr="003E5F36">
              <w:rPr>
                <w:rFonts w:cs="Times New Roman"/>
                <w:sz w:val="24"/>
                <w:szCs w:val="24"/>
              </w:rPr>
              <w:t>Thông tư số 27/2020/TT-BTC ngày 17/04/2020 của Bộ trưởng Bộ Tài chính hướng dẫn quản lý và sử dụng kinh phí xây dựng tiêu chuẩn quốc gia và quy chuẩn kỹ thuật</w:t>
            </w:r>
          </w:p>
        </w:tc>
        <w:tc>
          <w:tcPr>
            <w:tcW w:w="1817" w:type="dxa"/>
            <w:vAlign w:val="center"/>
          </w:tcPr>
          <w:p w:rsidR="001744B4" w:rsidRPr="003E5F36" w:rsidRDefault="001744B4" w:rsidP="003E5F36">
            <w:pPr>
              <w:spacing w:before="120" w:after="120"/>
              <w:jc w:val="both"/>
              <w:rPr>
                <w:rFonts w:cs="Times New Roman"/>
                <w:sz w:val="24"/>
                <w:szCs w:val="24"/>
              </w:rPr>
            </w:pPr>
            <w:r w:rsidRPr="003E5F36">
              <w:rPr>
                <w:rFonts w:cs="Times New Roman"/>
                <w:sz w:val="24"/>
                <w:szCs w:val="24"/>
              </w:rPr>
              <w:t>05/6/2020</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53/2020/TT-BTC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10/6/2020</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53/2020/TT-BTC ngày 10/06/2020 của Bộ trưởng Bộ Tài chính hướng dẫn lập dự toán, quản lý, sử dụng và quyết toán kinh phí thực hiện việc giám sát, giáo dục người dưới 18 tuổi phạm tội được miễn trách nhiệm hình sự</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01/8/2020</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55/2020/TT-BTC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12/06/2020</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55/2020/TT-BTC ngày 12/06/2020 của Bộ trưởng Bộ Tài chính hướng dẫn quản lý kinh phí đào tạo lưu học sinh nước ngoài diện Hiệp định học tập tại Việt Nam</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30/7/2020</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59/2020/TT-BTC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18/06/2020</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59/2020/TT-BTC ngày 18/06/2020 của Bộ trưởng Bộ Tài chính hướng dẫn lập dự toán, quản lý, sử dụng và quyết toán kinh phí bảo đảm hoạt động trợ giúp pháp lý</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01/9/2020</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63/2020/TT-BTC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25/6/2020</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63/2020/TT-BTC ngày 25/06/2020 của Bộ trưởng Bộ Tài chính hướng dẫn lập dự toán, quản lý, sử dụng và quyết toán kinh phí thực hiện các nhiệm vụ, hoạt động của Đề án tiếp tục đổi mới và nâng cao hiệu quả hoạt động giám định tư pháp</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01/9/2020</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68/2020/TT-BTC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15/7/2020</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68/2020/TT-BTC ngày 15/07/2020 của Bộ trưởng Bộ Tài chính quy định quản lý, sử dụng và thanh quyết toán kinh phí chi thường xuyên thực hiện duy tu, bảo dưỡng đê điều và xử lý cấp bách sự cố đê điều</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01/9/2020</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85/2020/TT-BTC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01/10/2020</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85/2020/TT-BTC ngày 01/10/2020 của Bộ trưởng Bộ Tài chính quy định việc quản lý, sử dụng kinh phí phục vụ hoạt động của Ban Chỉ đạo trung ương về phòng, chống thiên tai và Ban Chỉ huy phòng, chống thiên tai và tìm kiếm cứu nạn các cấp</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01/12/2020</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86/2020/TT-BTC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26/10/2020</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Thông tư số 86/2020/TT-BTC ngày 26/10/2020 của Bộ trưởng Bộ Tài chính quy định chi tiết chế độ dinh dưỡng đặc thù đối với Huấn luyện viên thể thao thành </w:t>
            </w:r>
            <w:r w:rsidRPr="003E5F36">
              <w:rPr>
                <w:rFonts w:cs="Times New Roman"/>
                <w:sz w:val="24"/>
                <w:szCs w:val="24"/>
              </w:rPr>
              <w:lastRenderedPageBreak/>
              <w:t>tích cao, Vận động viên thể thao thành tích cao</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lastRenderedPageBreak/>
              <w:t>01/01/2021</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92/2020/TT-BTC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13/11/2020</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92/2020/TT-BTC ngày 13/11/2020 của Bộ trưởng Bộ Tài chính quy định việc lập dự toán, quản lý, sử dụng và quyết toán kinh phí hòa giải, đối thoại tại Tòa án</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01/01/2021</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102/2020/TT-BTC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23/11/2020</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102/2020/TT-BTC ngày 23/11/2020 của Bộ trưởng Bộ Tài chính hướng dẫn việc lập dự toán, quản lý, sử dụng và quyết toán kinh phí bầu cử Đại biểu Quốc hội khóa XV và Đại biểu Hội đồng nhân dân các cấp nhiệm kỳ 2021 - 2026</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08/01/2021</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113/2020/TT-BTC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30/12/2020</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113/2020/TT-BTC ngày 30/12/2020 của Bộ trưởng Bộ Tài chính quy định lập dự toán, quản lý, sử dụng và quyết toán kinh phí chi thường xuyên hoạt động kinh tế giao thông đường thủy nội địa</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15/02/2021</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13/2021/TT-BTC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8/2/2021</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13/2021/TT-BTC ngày 08/02/2021 của Bộ trưởng Bộ Tài chính sửa đổi, bổ sung khoản 2 Điều 9 Thông tư số 94/2018/TT-BTC ngày 05 tháng 10 năm 2018 của Bộ Tài chính quy định cơ chế tài chính thực hiện Đề án Biên soạn Bách khoa toàn thư Việt Nam</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24/03/2021 và áp dụng từ 01/01/2021</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29/2021/TT-BTC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28/4/2021</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29/2021/TT-BTC ngày 28/04/2021 của Bộ trưởng Bộ Tài chính hướng dẫn quản lý kinh phí thẩm định sách giáo khoa giáo dục phổ thông</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15/6/2021</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50/2021/TT-BTC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30/6/2021</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Thông tư số 50/2021/TT-BTC ngày 30/06/2021 của Bộ trưởng Bộ Tài chính sửa đổi, bổ sung khoản 2 Điều 14 Thông tư số 07/2020/TT-BTC ngày 03 tháng 02 năm 2020 của Bộ Tài chính quy định chế độ quản lý </w:t>
            </w:r>
            <w:r w:rsidRPr="003E5F36">
              <w:rPr>
                <w:rFonts w:cs="Times New Roman"/>
                <w:sz w:val="24"/>
                <w:szCs w:val="24"/>
              </w:rPr>
              <w:lastRenderedPageBreak/>
              <w:t>tài chính, tài sản đối với Cơ quan Việt Nam ở nước ngoài</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lastRenderedPageBreak/>
              <w:t>16/8/2021</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54/2021/TT-BTC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Pr>
                <w:rFonts w:cs="Times New Roman"/>
                <w:sz w:val="24"/>
                <w:szCs w:val="24"/>
              </w:rPr>
              <w:t>0</w:t>
            </w:r>
            <w:r w:rsidRPr="003E5F36">
              <w:rPr>
                <w:rFonts w:cs="Times New Roman"/>
                <w:sz w:val="24"/>
                <w:szCs w:val="24"/>
              </w:rPr>
              <w:t>6/7/2021</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54/2021/TT-BTC ngày 06/07/2021 của Bộ trưởng Bộ Tài chính sửa đổi, bổ sung khoản 4 Điều 35 Thông tư số 71/2018/TT-BTC ngày 10 tháng 8 năm 2018 của Bộ trưởng Bộ Tài chính quy định chế độ tiếp khách nước ngoài vào làm việc tại Việt Nam, chế độ chi tổ chức hội nghị, hội thảo quốc tế tại Việt Nam và chế độ tiếp khách trong nước</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25/08/2021 và áp dụng từ năm ngân sách 2021</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56/2021/TT-BTC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12/7/2021</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56/2021/TT-BTC ngày 12/07/2021 của Bộ trưởng Bộ Tài chính hướng dẫn nội dung chi, mức chi cho hoạt động kiểm định chất lượng giáo dục và công nhận đạt chuẩn quốc gia đối với cơ sở giáo dục mầm non, cơ sở giáo dục phổ thông và hoạt động kiểm định chất lượng giáo dục đối với cơ sở giáo dục thường xuyên</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01/9/2021</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59/2021/TT-BTC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14/7/2021</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59/2021/TT-BTC ngày 14/07/2021 của Bộ trưởng Bộ Tài chính sửa đổi, bổ sung khoản 1, Điều 8 Thông tư số 74/2016/TT-BTC ngày 20 tháng 05 năm 2016 của Bộ Tài chính quy định việc quản lý, sử dụng số tiền thu được từ phí cho vay lại và phần trích phí bảo lãnh tại Bộ Tài chính giai đoạn 2016-2020 và Khoản 1, Điều 10 Thông tư số 76/2016/TT-BTC ngày 30 tháng 05 năm 2016 của Bộ Tài chính quy định việc thực hiện cơ chế quản lý tài chính và biên chế đối với Tổng cục Thuế, Tổng cục Hải quan giai đoạn 2016-2020</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30/08/2021 và áp dụng từ năm ngân sách 2021</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 xml:space="preserve">Thông </w:t>
            </w:r>
            <w:r w:rsidRPr="003E5F36">
              <w:rPr>
                <w:rFonts w:cs="Times New Roman"/>
                <w:sz w:val="24"/>
                <w:szCs w:val="24"/>
              </w:rPr>
              <w:lastRenderedPageBreak/>
              <w:t>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lastRenderedPageBreak/>
              <w:t>63/2021/TT-BTC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29/07/2021</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Thông tư số 63/2021/TT-BTC ngày 29/07/2021 của </w:t>
            </w:r>
            <w:r w:rsidRPr="003E5F36">
              <w:rPr>
                <w:rFonts w:cs="Times New Roman"/>
                <w:sz w:val="24"/>
                <w:szCs w:val="24"/>
              </w:rPr>
              <w:lastRenderedPageBreak/>
              <w:t>Bộ trưởng Bộ Tài chính quy định lập, quản lý và sử dụng kinh phí chi thường xuyên thực hiện thẩm định hồ sơ đề nghị hưởng miễn trừ đối với thỏa thuận hạn chế cạnh tranh; thẩm định hồ sơ thông báo tập trung kinh tế; điều tra các vụ việc cạnh tranh và tố tụng cạnh tranh</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lastRenderedPageBreak/>
              <w:t>13/9/2021</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64/2021/TT-BTC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29/7/2021</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64/2021/TT-BTC ngày 29/07/2021 của Bộ trưởng Bộ Tài chính hướng dẫn lập dự toán, quản lý, sử dụng và quyết toán kinh phí ngân sách nhà nước phục vụ hoạt động hỗ trợ pháp lý cho doanh nghiệp nhỏ và vừa</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01/10/2021</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65/2021/TT-BTC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29/7/2021</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65/2021/TT-BTC ngày 29/07/2021 của Bộ trưởng Bộ Tài chính quy định về lập dự toán, quản lý, sử dụng và quyết toán kinh phí bảo dưỡng, sửa chữa tài sản công</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15/9/2021</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69/2021/TT-BTC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11/08/2021</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69/2021/TT-BTC ngày 11/08/2021 của Bộ trưởng Bộ Tài chính hướng dẫn quản lý kinh phí chuẩn bị, tổ chức và tham dự các kỳ thi áp dụng đối với giáo dục phổ thông</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01/10/2021</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73/2021/TT-BTC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25/8/2021</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73/2021/TT-BTC ngày 25/08/2021 của Bộ trưởng Bộ Tài chính bãi bỏ Thông tư liên tịch số 119/2002/TTLT-BTC-BYT ngày 27/12/2002 của Bộ Tài chính và Bộ Y tế hướng dẫn nội dung thu, chi và mức chi thường xuyên của Trạm y tế xã</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11/10/2021</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75/2021/TT-BTC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Pr>
                <w:rFonts w:cs="Times New Roman"/>
                <w:sz w:val="24"/>
                <w:szCs w:val="24"/>
              </w:rPr>
              <w:t>0</w:t>
            </w:r>
            <w:r w:rsidRPr="003E5F36">
              <w:rPr>
                <w:rFonts w:cs="Times New Roman"/>
                <w:sz w:val="24"/>
                <w:szCs w:val="24"/>
              </w:rPr>
              <w:t>9/9/2021</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Thông tư số 75/2021/TT-BTC ngày 09/09/2021 của Bộ trưởng Bộ Tài chính quy định về quản lý tài chính thực hiện Chương trình phát triển tài sản trí tuệ đến </w:t>
            </w:r>
            <w:r w:rsidRPr="003E5F36">
              <w:rPr>
                <w:rFonts w:cs="Times New Roman"/>
                <w:sz w:val="24"/>
                <w:szCs w:val="24"/>
              </w:rPr>
              <w:lastRenderedPageBreak/>
              <w:t>năm 2030</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lastRenderedPageBreak/>
              <w:t>25/10/2021</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76/2021/TT-BTC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15/9/2021</w:t>
            </w:r>
          </w:p>
        </w:tc>
        <w:tc>
          <w:tcPr>
            <w:tcW w:w="5412" w:type="dxa"/>
            <w:vAlign w:val="center"/>
          </w:tcPr>
          <w:p w:rsidR="001744B4" w:rsidRPr="003E5F36" w:rsidRDefault="001744B4" w:rsidP="006F2F4F">
            <w:pPr>
              <w:spacing w:before="120" w:after="120"/>
              <w:jc w:val="both"/>
              <w:rPr>
                <w:rFonts w:cs="Times New Roman"/>
                <w:sz w:val="24"/>
                <w:szCs w:val="24"/>
              </w:rPr>
            </w:pPr>
            <w:bookmarkStart w:id="3" w:name="RANGE!F237"/>
            <w:r w:rsidRPr="003E5F36">
              <w:rPr>
                <w:rFonts w:cs="Times New Roman"/>
                <w:sz w:val="24"/>
                <w:szCs w:val="24"/>
              </w:rPr>
              <w:t>Thông tư số 76/2021/TT-BTC ngày 15/09/2021 của Bộ trưởng Bộ Tài chính hướng dẫn khoản 1 và khoản 2 Điều 31 Nghị định số 20/2021/NĐ-CP ngày 15 tháng 3 năm 2021 của Chính phủ quy định chính sách trợ giúp xã hội đối với đối tượng bảo trợ xã hội</w:t>
            </w:r>
            <w:bookmarkEnd w:id="3"/>
          </w:p>
        </w:tc>
        <w:tc>
          <w:tcPr>
            <w:tcW w:w="1817" w:type="dxa"/>
            <w:vAlign w:val="center"/>
          </w:tcPr>
          <w:p w:rsidR="001744B4" w:rsidRPr="003E5F36" w:rsidRDefault="001744B4" w:rsidP="006F2F4F">
            <w:pPr>
              <w:spacing w:before="120" w:after="120"/>
              <w:jc w:val="center"/>
              <w:rPr>
                <w:rFonts w:cs="Times New Roman"/>
                <w:sz w:val="24"/>
                <w:szCs w:val="24"/>
              </w:rPr>
            </w:pPr>
            <w:r w:rsidRPr="00651831">
              <w:rPr>
                <w:rFonts w:cs="Times New Roman"/>
                <w:sz w:val="24"/>
                <w:szCs w:val="24"/>
              </w:rPr>
              <w:t>01/11</w:t>
            </w:r>
            <w:r w:rsidRPr="003E5F36">
              <w:rPr>
                <w:rFonts w:cs="Times New Roman"/>
                <w:sz w:val="24"/>
                <w:szCs w:val="24"/>
              </w:rPr>
              <w:t>/2021</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83/2021/TT-BTC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04/10/2021</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83/2021/TT-BTC ngày 04/10/2021 của Bộ trưởng Bộ Tài chính hướng dẫn quản lý kinh phí tập huấn, bồi dưỡng giáo viên và cán bộ quản lý cơ sở giáo dục để thực hiện chương trình mới, sách giáo khoa mới giáo dục phổ thông</w:t>
            </w:r>
          </w:p>
        </w:tc>
        <w:tc>
          <w:tcPr>
            <w:tcW w:w="1817" w:type="dxa"/>
            <w:vAlign w:val="center"/>
          </w:tcPr>
          <w:p w:rsidR="001744B4" w:rsidRPr="003E5F36" w:rsidRDefault="001744B4" w:rsidP="006F2F4F">
            <w:pPr>
              <w:spacing w:before="120" w:after="120"/>
              <w:jc w:val="center"/>
              <w:rPr>
                <w:rFonts w:cs="Times New Roman"/>
                <w:sz w:val="24"/>
                <w:szCs w:val="24"/>
              </w:rPr>
            </w:pPr>
            <w:r w:rsidRPr="00651831">
              <w:rPr>
                <w:rFonts w:cs="Times New Roman"/>
                <w:sz w:val="24"/>
                <w:szCs w:val="24"/>
              </w:rPr>
              <w:t>20/11</w:t>
            </w:r>
            <w:r w:rsidRPr="003E5F36">
              <w:rPr>
                <w:rFonts w:cs="Times New Roman"/>
                <w:sz w:val="24"/>
                <w:szCs w:val="24"/>
              </w:rPr>
              <w:t>/2021</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84/2021/TT-BTC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04/10/2021</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84/2021/TT-BTC ngày 04/10/2021 của Bộ trưởng Bộ Tài chính sửa đổi, bổ sung Thông tư số 75/2019/TT-BTC ngày 04 tháng 11 năm 2019 của Bộ Tài chính quy định quản lý, sử dụng kinh phí sự nghiệp từ nguồn ngân sách nhà nước thực hiện hoạt động khuyến nông</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20/11/2021 và áp dụng từ năm ngân sách 2021</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95/2021/TT-BTC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11/11/2021</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95/2021/TT-BTC ngày 11/11/2021 của Bộ trưởng Bộ Tài chính quy định việc lập dự toán, quản lý sử dụng và quyết toán kinh phí thực hiện Đề án “Đào tạo và phát triển nguồn nhân lực an toàn thông tin giai đoạn 2021-2025”</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01/01/2022</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107/2021/TT-BTC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03/12/2021</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Thông tư số 107/2021/TT-BTC ngày 03/12/2021 của Bộ trưởng Bộ Tài chính quy định quản lý, sử dụng và thanh quyết toán kinh phí sự nghiệp thực hiện nhiệm vụ phát triển sản xuất giống trong Chương trình Phát triển nghiên cứu, sản xuất giống phục vụ cơ cấu lại </w:t>
            </w:r>
            <w:r w:rsidRPr="003E5F36">
              <w:rPr>
                <w:rFonts w:cs="Times New Roman"/>
                <w:sz w:val="24"/>
                <w:szCs w:val="24"/>
              </w:rPr>
              <w:lastRenderedPageBreak/>
              <w:t>ngành nông nghiệp giai đoạn 2021 - 2030</w:t>
            </w:r>
          </w:p>
        </w:tc>
        <w:tc>
          <w:tcPr>
            <w:tcW w:w="1817" w:type="dxa"/>
            <w:vAlign w:val="center"/>
          </w:tcPr>
          <w:p w:rsidR="001744B4" w:rsidRPr="003E5F36" w:rsidRDefault="001744B4" w:rsidP="006F2F4F">
            <w:pPr>
              <w:spacing w:before="120" w:after="120"/>
              <w:jc w:val="center"/>
              <w:rPr>
                <w:rFonts w:cs="Times New Roman"/>
                <w:sz w:val="24"/>
                <w:szCs w:val="24"/>
              </w:rPr>
            </w:pPr>
            <w:r w:rsidRPr="00651831">
              <w:rPr>
                <w:rFonts w:cs="Times New Roman"/>
                <w:sz w:val="24"/>
                <w:szCs w:val="24"/>
              </w:rPr>
              <w:lastRenderedPageBreak/>
              <w:t>20/01</w:t>
            </w:r>
            <w:r w:rsidRPr="003E5F36">
              <w:rPr>
                <w:rFonts w:cs="Times New Roman"/>
                <w:sz w:val="24"/>
                <w:szCs w:val="24"/>
              </w:rPr>
              <w:t>/2022</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110/2021/TT-BTC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10/12/2021</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110/2021/TT-BTC ngày 10/12/2021 của Bộ trưởng Bộ Tài chính quy định việc lập dự toán, quản lý, sử dụng và quyết toán kinh phí thực hiện nhiệm vụ bảo hộ công dân và pháp nhân Việt Nam ở nước ngoài</w:t>
            </w:r>
          </w:p>
        </w:tc>
        <w:tc>
          <w:tcPr>
            <w:tcW w:w="1817" w:type="dxa"/>
            <w:vAlign w:val="center"/>
          </w:tcPr>
          <w:p w:rsidR="001744B4" w:rsidRPr="003E5F36" w:rsidRDefault="001744B4" w:rsidP="006F2F4F">
            <w:pPr>
              <w:spacing w:before="120" w:after="120"/>
              <w:jc w:val="center"/>
              <w:rPr>
                <w:rFonts w:cs="Times New Roman"/>
                <w:sz w:val="24"/>
                <w:szCs w:val="24"/>
              </w:rPr>
            </w:pPr>
            <w:r w:rsidRPr="00651831">
              <w:rPr>
                <w:rFonts w:cs="Times New Roman"/>
                <w:sz w:val="24"/>
                <w:szCs w:val="24"/>
              </w:rPr>
              <w:t>26/01</w:t>
            </w:r>
            <w:r w:rsidRPr="003E5F36">
              <w:rPr>
                <w:rFonts w:cs="Times New Roman"/>
                <w:sz w:val="24"/>
                <w:szCs w:val="24"/>
              </w:rPr>
              <w:t>/2022</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115/2021/TT-BTC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21/12/2021</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115/2021/TT-BTC ngày 21/12/2021 của Bộ trưởng Bộ Tài chính sửa đổi, bổ sung một số điều của Thông tư số 85/2018/TT-BTC ngày 13 tháng 9 năm 2018 của Bộ trưởng Bộ Tài chính hướng dẫn lập dự toán, quản lý, sử dụng và quyết toán kinh phí ngân sách nhà nước cho công tác phòng ngừa, giải quyết tranh chấp đầu tư quốc tế</w:t>
            </w:r>
          </w:p>
        </w:tc>
        <w:tc>
          <w:tcPr>
            <w:tcW w:w="1817" w:type="dxa"/>
            <w:vAlign w:val="center"/>
          </w:tcPr>
          <w:p w:rsidR="001744B4" w:rsidRPr="003E5F36" w:rsidRDefault="001744B4" w:rsidP="006F2F4F">
            <w:pPr>
              <w:spacing w:before="120" w:after="120"/>
              <w:jc w:val="center"/>
              <w:rPr>
                <w:rFonts w:cs="Times New Roman"/>
                <w:sz w:val="24"/>
                <w:szCs w:val="24"/>
              </w:rPr>
            </w:pPr>
            <w:r w:rsidRPr="00651831">
              <w:rPr>
                <w:rFonts w:cs="Times New Roman"/>
                <w:sz w:val="24"/>
                <w:szCs w:val="24"/>
              </w:rPr>
              <w:t>07/02</w:t>
            </w:r>
            <w:r w:rsidRPr="003E5F36">
              <w:rPr>
                <w:rFonts w:cs="Times New Roman"/>
                <w:sz w:val="24"/>
                <w:szCs w:val="24"/>
              </w:rPr>
              <w:t>/2022</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117/2021/TT-BTC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22/12/2021</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117/2021/TT-BTC ngày 22/12/2021 của Bộ trưởng Bộ Tài chính sửa đổi, bổ sung một số điều của Thông tư số 31/2019/TT-BTC ngày 05 tháng 6 năm 2019 của Bộ Tài chính hướng dẫn việc xác định nguồn kinh phí và việc lập dự toán, quản lý, sử dụng và quyết toán kinh phí thực hiện chính sách tinh giản biên chế</w:t>
            </w:r>
          </w:p>
        </w:tc>
        <w:tc>
          <w:tcPr>
            <w:tcW w:w="1817" w:type="dxa"/>
            <w:vAlign w:val="center"/>
          </w:tcPr>
          <w:p w:rsidR="001744B4" w:rsidRPr="003E5F36" w:rsidRDefault="001744B4" w:rsidP="006F2F4F">
            <w:pPr>
              <w:spacing w:before="120" w:after="120"/>
              <w:jc w:val="center"/>
              <w:rPr>
                <w:rFonts w:cs="Times New Roman"/>
                <w:sz w:val="24"/>
                <w:szCs w:val="24"/>
              </w:rPr>
            </w:pPr>
            <w:r w:rsidRPr="00651831">
              <w:rPr>
                <w:rFonts w:cs="Times New Roman"/>
                <w:sz w:val="24"/>
                <w:szCs w:val="24"/>
              </w:rPr>
              <w:t>10/02</w:t>
            </w:r>
            <w:r w:rsidRPr="003E5F36">
              <w:rPr>
                <w:rFonts w:cs="Times New Roman"/>
                <w:sz w:val="24"/>
                <w:szCs w:val="24"/>
              </w:rPr>
              <w:t>/2022</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03/2022/TT-BTC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12/01/2022</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03/2022/TT-BTC ngày 12/01/2022 của Bộ trưởng Bộ Tài chính quy định quản lý, sử dụng kinh phí sự nghiệp từ nguồn ngân sách nhà nước thực hiện các chương trình phát triển công tác xã hội, trợ giúp người khuyết tật, trợ giúp xã hội và phục hồi chức năng cho người tâm thần, trẻ em tự kỷ và người rối nhiễu tâm trí dựa vào cộng đồng giai đoạn 2021-2030</w:t>
            </w:r>
          </w:p>
        </w:tc>
        <w:tc>
          <w:tcPr>
            <w:tcW w:w="1817" w:type="dxa"/>
            <w:vAlign w:val="center"/>
          </w:tcPr>
          <w:p w:rsidR="001744B4" w:rsidRPr="003E5F36" w:rsidRDefault="001744B4" w:rsidP="006F2F4F">
            <w:pPr>
              <w:spacing w:before="120" w:after="120"/>
              <w:jc w:val="center"/>
              <w:rPr>
                <w:rFonts w:cs="Times New Roman"/>
                <w:sz w:val="24"/>
                <w:szCs w:val="24"/>
              </w:rPr>
            </w:pPr>
            <w:r w:rsidRPr="00651831">
              <w:rPr>
                <w:rFonts w:cs="Times New Roman"/>
                <w:sz w:val="24"/>
                <w:szCs w:val="24"/>
              </w:rPr>
              <w:t>01/3</w:t>
            </w:r>
            <w:r w:rsidRPr="003E5F36">
              <w:rPr>
                <w:rFonts w:cs="Times New Roman"/>
                <w:sz w:val="24"/>
                <w:szCs w:val="24"/>
              </w:rPr>
              <w:t>/2022</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12/2022/TT-BTC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22/02/2022</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12/2022/TT-BTC ngày 22/02/2022 của Bộ trưởng Bộ Tài chính hướng dẫn nội dung và mức chi từ ngân sách nhà nước để thực hiện nhiệm vụ xúc tiến, quảng bá và hỗ trợ phát triển du lục của Quỹ Hỗ trợ phát triển du lịch</w:t>
            </w:r>
          </w:p>
        </w:tc>
        <w:tc>
          <w:tcPr>
            <w:tcW w:w="1817" w:type="dxa"/>
            <w:vAlign w:val="center"/>
          </w:tcPr>
          <w:p w:rsidR="001744B4" w:rsidRPr="003E5F36" w:rsidRDefault="001744B4" w:rsidP="006F2F4F">
            <w:pPr>
              <w:spacing w:before="120" w:after="120"/>
              <w:jc w:val="center"/>
              <w:rPr>
                <w:rFonts w:cs="Times New Roman"/>
                <w:sz w:val="24"/>
                <w:szCs w:val="24"/>
              </w:rPr>
            </w:pPr>
            <w:r w:rsidRPr="00651831">
              <w:rPr>
                <w:rFonts w:cs="Times New Roman"/>
                <w:sz w:val="24"/>
                <w:szCs w:val="24"/>
              </w:rPr>
              <w:t>09/4</w:t>
            </w:r>
            <w:r w:rsidRPr="003E5F36">
              <w:rPr>
                <w:rFonts w:cs="Times New Roman"/>
                <w:sz w:val="24"/>
                <w:szCs w:val="24"/>
              </w:rPr>
              <w:t>/2022</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17/2022/TT-BTC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Pr>
                <w:rFonts w:cs="Times New Roman"/>
                <w:sz w:val="24"/>
                <w:szCs w:val="24"/>
              </w:rPr>
              <w:t>0</w:t>
            </w:r>
            <w:r w:rsidRPr="003E5F36">
              <w:rPr>
                <w:rFonts w:cs="Times New Roman"/>
                <w:sz w:val="24"/>
                <w:szCs w:val="24"/>
              </w:rPr>
              <w:t>8/3/2022</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17/2022/TT-BTC ngày 08/03/2022 của Bộ trưởng Bộ Tài chính hướng dẫn quản lý và sử dụng kinh phí thực hiện Đề án “Xây dựng xã hội học tập giai đoạn 2021- 2030”</w:t>
            </w:r>
          </w:p>
        </w:tc>
        <w:tc>
          <w:tcPr>
            <w:tcW w:w="1817" w:type="dxa"/>
            <w:vAlign w:val="center"/>
          </w:tcPr>
          <w:p w:rsidR="001744B4" w:rsidRPr="003E5F36" w:rsidRDefault="001744B4" w:rsidP="006F2F4F">
            <w:pPr>
              <w:spacing w:before="120" w:after="120"/>
              <w:jc w:val="center"/>
              <w:rPr>
                <w:rFonts w:cs="Times New Roman"/>
                <w:sz w:val="24"/>
                <w:szCs w:val="24"/>
              </w:rPr>
            </w:pPr>
            <w:r w:rsidRPr="00651831">
              <w:rPr>
                <w:rFonts w:cs="Times New Roman"/>
                <w:sz w:val="24"/>
                <w:szCs w:val="24"/>
              </w:rPr>
              <w:t>25/4</w:t>
            </w:r>
            <w:r w:rsidRPr="003E5F36">
              <w:rPr>
                <w:rFonts w:cs="Times New Roman"/>
                <w:sz w:val="24"/>
                <w:szCs w:val="24"/>
              </w:rPr>
              <w:t>/2022</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22/2022/TT-BTC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30/3/2022</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22/2022/TT-BTC ngày 30/03/2022 của Bộ trưởng Bộ Tài chính hướng dẫn quản lý và sử dụng kinh phí chi thường xuyên thực hiện Chương trình trọng điểm quốc gia phát triển Toán học giai đoạn 2021 - 2030</w:t>
            </w:r>
          </w:p>
        </w:tc>
        <w:tc>
          <w:tcPr>
            <w:tcW w:w="1817" w:type="dxa"/>
            <w:vAlign w:val="center"/>
          </w:tcPr>
          <w:p w:rsidR="001744B4" w:rsidRPr="003E5F36" w:rsidRDefault="001744B4" w:rsidP="006F2F4F">
            <w:pPr>
              <w:spacing w:before="120" w:after="120"/>
              <w:jc w:val="center"/>
              <w:rPr>
                <w:rFonts w:cs="Times New Roman"/>
                <w:sz w:val="24"/>
                <w:szCs w:val="24"/>
              </w:rPr>
            </w:pPr>
            <w:r w:rsidRPr="00651831">
              <w:rPr>
                <w:rFonts w:cs="Times New Roman"/>
                <w:sz w:val="24"/>
                <w:szCs w:val="24"/>
              </w:rPr>
              <w:t>15/5</w:t>
            </w:r>
            <w:r w:rsidRPr="003E5F36">
              <w:rPr>
                <w:rFonts w:cs="Times New Roman"/>
                <w:sz w:val="24"/>
                <w:szCs w:val="24"/>
              </w:rPr>
              <w:t>/2022</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26/2022/TT-BTC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11/5/2022</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26/2022/TT-BTC ngày 11/05/2022 của Bộ trưởng Bộ Tài chính hướng dẫn cơ chế tài chính thực hiện Khung trình độ quốc gia Việt Nam đối với các trình độ của giáo dục đại học giai đoạn 2020-2025</w:t>
            </w:r>
          </w:p>
        </w:tc>
        <w:tc>
          <w:tcPr>
            <w:tcW w:w="1817" w:type="dxa"/>
            <w:vAlign w:val="center"/>
          </w:tcPr>
          <w:p w:rsidR="001744B4" w:rsidRPr="003E5F36" w:rsidRDefault="001744B4" w:rsidP="006F2F4F">
            <w:pPr>
              <w:spacing w:before="120" w:after="120"/>
              <w:jc w:val="center"/>
              <w:rPr>
                <w:rFonts w:cs="Times New Roman"/>
                <w:sz w:val="24"/>
                <w:szCs w:val="24"/>
              </w:rPr>
            </w:pPr>
            <w:r w:rsidRPr="00651831">
              <w:rPr>
                <w:rFonts w:cs="Times New Roman"/>
                <w:sz w:val="24"/>
                <w:szCs w:val="24"/>
              </w:rPr>
              <w:t>26/5</w:t>
            </w:r>
            <w:r w:rsidRPr="003E5F36">
              <w:rPr>
                <w:rFonts w:cs="Times New Roman"/>
                <w:sz w:val="24"/>
                <w:szCs w:val="24"/>
              </w:rPr>
              <w:t>/2022</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28/2022/TT-BTC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17/5/2022</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28/2022/TT-BTC ngày 17/05/2022 của Bộ trưởng Bộ Tài chính bãi bỏ Thông tư liên tịch số 129/2014/TTLT-BTC-BNV ngày 05 tháng 9 năm 2014 của Bộ Tài chính, Bộ Nội vụ quy định việc quản lý, sử dụng, quyết toán kinh phí ngân sách nhà nước bảo đảm thực hiện Đề án "Sưu tầm tài liệu lưu trữ quý, hiếm của Việt Nam và về Việt Nam”</w:t>
            </w:r>
          </w:p>
        </w:tc>
        <w:tc>
          <w:tcPr>
            <w:tcW w:w="1817" w:type="dxa"/>
            <w:vAlign w:val="center"/>
          </w:tcPr>
          <w:p w:rsidR="001744B4" w:rsidRPr="003E5F36" w:rsidRDefault="001744B4" w:rsidP="006F2F4F">
            <w:pPr>
              <w:spacing w:before="120" w:after="120"/>
              <w:jc w:val="center"/>
              <w:rPr>
                <w:rFonts w:cs="Times New Roman"/>
                <w:sz w:val="24"/>
                <w:szCs w:val="24"/>
              </w:rPr>
            </w:pPr>
            <w:r w:rsidRPr="00651831">
              <w:rPr>
                <w:rFonts w:cs="Times New Roman"/>
                <w:sz w:val="24"/>
                <w:szCs w:val="24"/>
              </w:rPr>
              <w:t>10/7</w:t>
            </w:r>
            <w:r w:rsidRPr="003E5F36">
              <w:rPr>
                <w:rFonts w:cs="Times New Roman"/>
                <w:sz w:val="24"/>
                <w:szCs w:val="24"/>
              </w:rPr>
              <w:t>/2022</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 xml:space="preserve">Thông </w:t>
            </w:r>
            <w:r w:rsidRPr="003E5F36">
              <w:rPr>
                <w:rFonts w:cs="Times New Roman"/>
                <w:sz w:val="24"/>
                <w:szCs w:val="24"/>
              </w:rPr>
              <w:lastRenderedPageBreak/>
              <w:t>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lastRenderedPageBreak/>
              <w:t>30/2022/TT-BTC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03/6/2022</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Thông tư số 30/2022/TT-BTC ngày 03/06/2022 của Bộ trưởng Bộ Tài chính hướng dẫn cơ chế tài chính </w:t>
            </w:r>
            <w:r w:rsidRPr="003E5F36">
              <w:rPr>
                <w:rFonts w:cs="Times New Roman"/>
                <w:sz w:val="24"/>
                <w:szCs w:val="24"/>
              </w:rPr>
              <w:lastRenderedPageBreak/>
              <w:t>thực hiện Đề án Nâng cao năng lực đội ngũ giảng viên, cán bộ quản lý các cơ sở giáo dục đại học đáp ứng yêu cầu đổi mới căn bản, toàn diện giáo dục và đào tạo giai đoạn 2019 - 2030</w:t>
            </w:r>
          </w:p>
        </w:tc>
        <w:tc>
          <w:tcPr>
            <w:tcW w:w="1817" w:type="dxa"/>
            <w:vAlign w:val="center"/>
          </w:tcPr>
          <w:p w:rsidR="001744B4" w:rsidRPr="003E5F36" w:rsidRDefault="001744B4" w:rsidP="006F2F4F">
            <w:pPr>
              <w:spacing w:before="120" w:after="120"/>
              <w:jc w:val="center"/>
              <w:rPr>
                <w:rFonts w:cs="Times New Roman"/>
                <w:sz w:val="24"/>
                <w:szCs w:val="24"/>
              </w:rPr>
            </w:pPr>
            <w:r w:rsidRPr="00651831">
              <w:rPr>
                <w:rFonts w:cs="Times New Roman"/>
                <w:sz w:val="24"/>
                <w:szCs w:val="24"/>
              </w:rPr>
              <w:lastRenderedPageBreak/>
              <w:t>20/7</w:t>
            </w:r>
            <w:r w:rsidRPr="003E5F36">
              <w:rPr>
                <w:rFonts w:cs="Times New Roman"/>
                <w:sz w:val="24"/>
                <w:szCs w:val="24"/>
              </w:rPr>
              <w:t>/2022</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33/2022/TT-BTC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09/6/2022</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33/2022/TT-BTC ngày 09/06/2022 của Bộ trưởng Bộ Tài chính hướng dẫn cơ chế tài chính thực hiện Đề án Nâng cao năng lực đội ngũ giảng viên, cán bộ quản lý các cơ sở giáo dục đại học đáp ứng yêu cầu đổi mới căn bản, toàn diện giáo dục và đào tạo giai đoạn 2019 - 2030</w:t>
            </w:r>
          </w:p>
        </w:tc>
        <w:tc>
          <w:tcPr>
            <w:tcW w:w="1817" w:type="dxa"/>
            <w:vAlign w:val="center"/>
          </w:tcPr>
          <w:p w:rsidR="001744B4" w:rsidRPr="003E5F36" w:rsidRDefault="001744B4" w:rsidP="006F2F4F">
            <w:pPr>
              <w:spacing w:before="120" w:after="120"/>
              <w:jc w:val="center"/>
              <w:rPr>
                <w:rFonts w:cs="Times New Roman"/>
                <w:sz w:val="24"/>
                <w:szCs w:val="24"/>
              </w:rPr>
            </w:pPr>
            <w:r w:rsidRPr="00651831">
              <w:rPr>
                <w:rFonts w:cs="Times New Roman"/>
                <w:sz w:val="24"/>
                <w:szCs w:val="24"/>
              </w:rPr>
              <w:t>15/8</w:t>
            </w:r>
            <w:r w:rsidRPr="003E5F36">
              <w:rPr>
                <w:rFonts w:cs="Times New Roman"/>
                <w:sz w:val="24"/>
                <w:szCs w:val="24"/>
              </w:rPr>
              <w:t>/2022</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37/2022/TT-BTC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22/6/2022</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37/2022/TT-BTC ngày 22/06/2022 của Bộ trưởng Bộ Tài chính sửa đổi, bổ sung khoản 9 Điều 3 và Mẫu số 01 kèm theo Thông tư số 109/2016/TT-BTC ngày 30 tháng 6 năm 2016 của Bộ Tài chính quy định lập dự toán, quản lý, sử dụng và quyết toán kinh phí thực hiện các cuộc điều tra thống kê, Tổng điều tra thống kê quốc gia</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08/8/2022</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42/2022/TT-BTC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06/7/2022</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42/2022/TT-BTC ngày 06/07/2022 của Bộ trưởng Bộ Tài chính sửa đổi, bổ sung một số điều của Thông tư số 338/2016/TT-BTC ngày 28 tháng 12 năm 2016 của Bộ trưởng Bộ Tài chính quy định lập dự toán, quản lý, sử dụng và quyết toán kinh phí ngân sách nhà nước bảo đảm cho công tác xây dựng văn bản quy phạm pháp luật và hoàn thiện hệ thống pháp luật</w:t>
            </w:r>
          </w:p>
        </w:tc>
        <w:tc>
          <w:tcPr>
            <w:tcW w:w="1817" w:type="dxa"/>
            <w:vAlign w:val="center"/>
          </w:tcPr>
          <w:p w:rsidR="001744B4" w:rsidRPr="003E5F36" w:rsidRDefault="001744B4" w:rsidP="006F2F4F">
            <w:pPr>
              <w:spacing w:before="120" w:after="120"/>
              <w:jc w:val="center"/>
              <w:rPr>
                <w:rFonts w:cs="Times New Roman"/>
                <w:sz w:val="24"/>
                <w:szCs w:val="24"/>
              </w:rPr>
            </w:pPr>
            <w:r w:rsidRPr="00651831">
              <w:rPr>
                <w:rFonts w:cs="Times New Roman"/>
                <w:sz w:val="24"/>
                <w:szCs w:val="24"/>
              </w:rPr>
              <w:t>01/9/</w:t>
            </w:r>
            <w:r w:rsidRPr="003E5F36">
              <w:rPr>
                <w:rFonts w:cs="Times New Roman"/>
                <w:sz w:val="24"/>
                <w:szCs w:val="24"/>
              </w:rPr>
              <w:t>2022</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43/2022/TT-BTC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19/7/2022</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Thông tư số 43/2022/TT-BTC ngày 19/07/2022 của Bộ trưởng Bộ Tài chính hướng dẫn việc quản lý và sử dụng kinh phí ngân sách nhà nước bảo đảm cho công </w:t>
            </w:r>
            <w:r w:rsidRPr="003E5F36">
              <w:rPr>
                <w:rFonts w:cs="Times New Roman"/>
                <w:sz w:val="24"/>
                <w:szCs w:val="24"/>
              </w:rPr>
              <w:lastRenderedPageBreak/>
              <w:t>tác điều ước quốc tế và công tác thỏa thuận quốc tế</w:t>
            </w:r>
          </w:p>
        </w:tc>
        <w:tc>
          <w:tcPr>
            <w:tcW w:w="1817" w:type="dxa"/>
            <w:vAlign w:val="center"/>
          </w:tcPr>
          <w:p w:rsidR="001744B4" w:rsidRPr="003E5F36" w:rsidRDefault="001744B4" w:rsidP="006F2F4F">
            <w:pPr>
              <w:spacing w:before="120" w:after="120"/>
              <w:jc w:val="center"/>
              <w:rPr>
                <w:rFonts w:cs="Times New Roman"/>
                <w:sz w:val="24"/>
                <w:szCs w:val="24"/>
              </w:rPr>
            </w:pPr>
            <w:r w:rsidRPr="00651831">
              <w:rPr>
                <w:rFonts w:cs="Times New Roman"/>
                <w:sz w:val="24"/>
                <w:szCs w:val="24"/>
              </w:rPr>
              <w:lastRenderedPageBreak/>
              <w:t>05/9/</w:t>
            </w:r>
            <w:r w:rsidRPr="003E5F36">
              <w:rPr>
                <w:rFonts w:cs="Times New Roman"/>
                <w:sz w:val="24"/>
                <w:szCs w:val="24"/>
              </w:rPr>
              <w:t>2022</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44/2022/TT-BTC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21/07/2022</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44/2022/TT-BTC ngày 21/07/2022 của Bộ trưởng Bộ Tài chính quy định quản lý và sử dụng kinh phí chi thường xuyên thực hiện chính sách, chế độ ưu đãi người có công với cách mạng, thân nhân của người có công với cách mạng và người trực tiếp tham gia kháng chiến do ngành Lao động Thương binh và Xã hội quản lý</w:t>
            </w:r>
          </w:p>
        </w:tc>
        <w:tc>
          <w:tcPr>
            <w:tcW w:w="1817" w:type="dxa"/>
            <w:vAlign w:val="center"/>
          </w:tcPr>
          <w:p w:rsidR="001744B4" w:rsidRPr="003E5F36" w:rsidRDefault="001744B4" w:rsidP="006F2F4F">
            <w:pPr>
              <w:spacing w:before="120" w:after="120"/>
              <w:jc w:val="center"/>
              <w:rPr>
                <w:rFonts w:cs="Times New Roman"/>
                <w:sz w:val="24"/>
                <w:szCs w:val="24"/>
              </w:rPr>
            </w:pPr>
            <w:r w:rsidRPr="00651831">
              <w:rPr>
                <w:rFonts w:cs="Times New Roman"/>
                <w:sz w:val="24"/>
                <w:szCs w:val="24"/>
              </w:rPr>
              <w:t>5/9</w:t>
            </w:r>
            <w:r w:rsidRPr="003E5F36">
              <w:rPr>
                <w:rFonts w:cs="Times New Roman"/>
                <w:sz w:val="24"/>
                <w:szCs w:val="24"/>
              </w:rPr>
              <w:t>/2022</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54/2022/TT-BTC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17/08/2022</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54/2022/TT-BTC ngày 17/08/2022 của Bộ trưởng Bộ Tài chính quy định về quản lý, sử dụng kinh phí chi thường xuyên từ ngân sách nhà nước thực hiện các Đề án đào tạo, bồi dưỡng tài năng trong lĩnh vực văn hóa, nghệ thuật và thể dục thể thao</w:t>
            </w:r>
          </w:p>
        </w:tc>
        <w:tc>
          <w:tcPr>
            <w:tcW w:w="1817" w:type="dxa"/>
            <w:vAlign w:val="center"/>
          </w:tcPr>
          <w:p w:rsidR="001744B4" w:rsidRPr="003E5F36" w:rsidRDefault="001744B4" w:rsidP="006F2F4F">
            <w:pPr>
              <w:spacing w:before="120" w:after="120"/>
              <w:jc w:val="center"/>
              <w:rPr>
                <w:rFonts w:cs="Times New Roman"/>
                <w:sz w:val="24"/>
                <w:szCs w:val="24"/>
              </w:rPr>
            </w:pPr>
            <w:r w:rsidRPr="00651831">
              <w:rPr>
                <w:rFonts w:cs="Times New Roman"/>
                <w:sz w:val="24"/>
                <w:szCs w:val="24"/>
              </w:rPr>
              <w:t>05/10/</w:t>
            </w:r>
            <w:r w:rsidRPr="003E5F36">
              <w:rPr>
                <w:rFonts w:cs="Times New Roman"/>
                <w:sz w:val="24"/>
                <w:szCs w:val="24"/>
              </w:rPr>
              <w:t>2022</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56/2022/TT-BTC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16/9/2022</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56/2022/TT-BTC ngày 16/09/2022 của Bộ trưởng Bộ Tài chính hướng dẫn một số nội dung về cơ chế tự chủ tài chính của đơn vị sự nghiệp công lập; xử lý tài sản, tài chính khi tổ chức lại, giải thể đơn vị sự nghiệp công lập</w:t>
            </w:r>
          </w:p>
        </w:tc>
        <w:tc>
          <w:tcPr>
            <w:tcW w:w="1817" w:type="dxa"/>
            <w:vAlign w:val="center"/>
          </w:tcPr>
          <w:p w:rsidR="001744B4" w:rsidRPr="003E5F36" w:rsidRDefault="001744B4" w:rsidP="006F2F4F">
            <w:pPr>
              <w:spacing w:before="120" w:after="120"/>
              <w:jc w:val="center"/>
              <w:rPr>
                <w:rFonts w:cs="Times New Roman"/>
                <w:sz w:val="24"/>
                <w:szCs w:val="24"/>
              </w:rPr>
            </w:pPr>
            <w:r w:rsidRPr="00651831">
              <w:rPr>
                <w:rFonts w:cs="Times New Roman"/>
                <w:sz w:val="24"/>
                <w:szCs w:val="24"/>
              </w:rPr>
              <w:t>01/11</w:t>
            </w:r>
            <w:r w:rsidRPr="003E5F36">
              <w:rPr>
                <w:rFonts w:cs="Times New Roman"/>
                <w:sz w:val="24"/>
                <w:szCs w:val="24"/>
              </w:rPr>
              <w:t>/2022</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58/2022/TT-BTC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22/9/2022</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58/2022/TT-BTC ngày 22/09/2022 của Bộ trưởng Bộ Tài chính quy định nội dung và mức chi thực hiện một số hoạt động của Chương trình “Đào tạo, đào tạo lại nâng cao kỹ năng nguồn nhân lực đáp ứng yêu cầu của cuộc Cách mạng công nghiệp lần thứ tư”</w:t>
            </w:r>
          </w:p>
        </w:tc>
        <w:tc>
          <w:tcPr>
            <w:tcW w:w="1817" w:type="dxa"/>
            <w:vAlign w:val="center"/>
          </w:tcPr>
          <w:p w:rsidR="001744B4" w:rsidRPr="003E5F36" w:rsidRDefault="001744B4" w:rsidP="006F2F4F">
            <w:pPr>
              <w:spacing w:before="120" w:after="120"/>
              <w:jc w:val="center"/>
              <w:rPr>
                <w:rFonts w:cs="Times New Roman"/>
                <w:sz w:val="24"/>
                <w:szCs w:val="24"/>
              </w:rPr>
            </w:pPr>
            <w:r w:rsidRPr="00651831">
              <w:rPr>
                <w:rFonts w:cs="Times New Roman"/>
                <w:sz w:val="24"/>
                <w:szCs w:val="24"/>
              </w:rPr>
              <w:t>10/11</w:t>
            </w:r>
            <w:r w:rsidRPr="003E5F36">
              <w:rPr>
                <w:rFonts w:cs="Times New Roman"/>
                <w:sz w:val="24"/>
                <w:szCs w:val="24"/>
              </w:rPr>
              <w:t>/2022</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62/2022/TT-BTC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05/10/2022</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Thông tư số 62/2022/TT-BTC ngày 05/10/2022 của Bộ trưởng Bộ Tài chính quy định việc quản lý và sử dụng kinh phí sự nghiệp từ ngân sách nhà nước thực </w:t>
            </w:r>
            <w:r w:rsidRPr="003E5F36">
              <w:rPr>
                <w:rFonts w:cs="Times New Roman"/>
                <w:sz w:val="24"/>
                <w:szCs w:val="24"/>
              </w:rPr>
              <w:lastRenderedPageBreak/>
              <w:t>hiện chế độ áp dụng biện pháp đưa vào cơ sở cai nghiện ma túy bắt buộc; công tác cai nghiện ma túy tự nguyện tại gia đình, cộng đồng, cơ sở cai nghiện ma túy và quản lý sau cai nghiện ma túy</w:t>
            </w:r>
          </w:p>
        </w:tc>
        <w:tc>
          <w:tcPr>
            <w:tcW w:w="1817" w:type="dxa"/>
            <w:vAlign w:val="center"/>
          </w:tcPr>
          <w:p w:rsidR="001744B4" w:rsidRPr="003E5F36" w:rsidRDefault="001744B4" w:rsidP="006F2F4F">
            <w:pPr>
              <w:spacing w:before="120" w:after="120"/>
              <w:jc w:val="center"/>
              <w:rPr>
                <w:rFonts w:cs="Times New Roman"/>
                <w:sz w:val="24"/>
                <w:szCs w:val="24"/>
              </w:rPr>
            </w:pPr>
            <w:r w:rsidRPr="00651831">
              <w:rPr>
                <w:rFonts w:cs="Times New Roman"/>
                <w:sz w:val="24"/>
                <w:szCs w:val="24"/>
              </w:rPr>
              <w:lastRenderedPageBreak/>
              <w:t>19/11</w:t>
            </w:r>
            <w:r w:rsidRPr="003E5F36">
              <w:rPr>
                <w:rFonts w:cs="Times New Roman"/>
                <w:sz w:val="24"/>
                <w:szCs w:val="24"/>
              </w:rPr>
              <w:t>/2022</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68/2022/TT-BTC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11/11/2022</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68/2022/TT-BTC ngày 11/11/2022 của Bộ trưởng Bộ Tài chính sửa đổi, bổ sung một số điều của Thông tư số 58/2016/TT-BTC ngày 29 tháng 3 năm 2016 quy định chi tiết việc sử dụng vốn nhà nước để mua sắm nhằm duy trì hoạt động thường xuyên của cơ quan nhà nước, đơn vị thuộc lực lượng vũ trang nhân dân, đơn vị sự nghiệp công lập, tổ chức chính trị, tổ chức chính trị - xã hội, tổ chức chính trị xã hội - nghề nghiệp, tổ chức xã hội, tổ chức xã hội - nghề nghiệp</w:t>
            </w:r>
          </w:p>
        </w:tc>
        <w:tc>
          <w:tcPr>
            <w:tcW w:w="1817" w:type="dxa"/>
            <w:vAlign w:val="center"/>
          </w:tcPr>
          <w:p w:rsidR="001744B4" w:rsidRPr="003E5F36" w:rsidRDefault="001744B4" w:rsidP="006F2F4F">
            <w:pPr>
              <w:spacing w:before="120" w:after="120"/>
              <w:jc w:val="center"/>
              <w:rPr>
                <w:rFonts w:cs="Times New Roman"/>
                <w:sz w:val="24"/>
                <w:szCs w:val="24"/>
              </w:rPr>
            </w:pPr>
            <w:r w:rsidRPr="00651831">
              <w:rPr>
                <w:rFonts w:cs="Times New Roman"/>
                <w:sz w:val="24"/>
                <w:szCs w:val="24"/>
              </w:rPr>
              <w:t>14/11</w:t>
            </w:r>
            <w:r w:rsidRPr="003E5F36">
              <w:rPr>
                <w:rFonts w:cs="Times New Roman"/>
                <w:sz w:val="24"/>
                <w:szCs w:val="24"/>
              </w:rPr>
              <w:t>/2022</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71/2022/TT-BTC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22/</w:t>
            </w:r>
            <w:r w:rsidRPr="00651831">
              <w:rPr>
                <w:rFonts w:cs="Times New Roman"/>
                <w:sz w:val="24"/>
                <w:szCs w:val="24"/>
              </w:rPr>
              <w:t>11</w:t>
            </w:r>
            <w:r w:rsidRPr="003E5F36">
              <w:rPr>
                <w:rFonts w:cs="Times New Roman"/>
                <w:sz w:val="24"/>
                <w:szCs w:val="24"/>
              </w:rPr>
              <w:t>/2022</w:t>
            </w:r>
          </w:p>
        </w:tc>
        <w:tc>
          <w:tcPr>
            <w:tcW w:w="5412" w:type="dxa"/>
            <w:vAlign w:val="center"/>
          </w:tcPr>
          <w:p w:rsidR="001744B4" w:rsidRPr="003E5F36" w:rsidRDefault="001744B4" w:rsidP="00651831">
            <w:pPr>
              <w:spacing w:before="120" w:after="120"/>
              <w:jc w:val="both"/>
              <w:rPr>
                <w:rFonts w:cs="Times New Roman"/>
                <w:sz w:val="24"/>
                <w:szCs w:val="24"/>
              </w:rPr>
            </w:pPr>
            <w:r w:rsidRPr="003E5F36">
              <w:rPr>
                <w:rFonts w:cs="Times New Roman"/>
                <w:sz w:val="24"/>
                <w:szCs w:val="24"/>
              </w:rPr>
              <w:t>Thông tư số 71/2022/TT-BTC ngày 22/</w:t>
            </w:r>
            <w:r w:rsidRPr="00651831">
              <w:rPr>
                <w:rFonts w:cs="Times New Roman"/>
                <w:sz w:val="24"/>
                <w:szCs w:val="24"/>
              </w:rPr>
              <w:t>11</w:t>
            </w:r>
            <w:r w:rsidRPr="003E5F36">
              <w:rPr>
                <w:rFonts w:cs="Times New Roman"/>
                <w:sz w:val="24"/>
                <w:szCs w:val="24"/>
              </w:rPr>
              <w:t>/2022 của Bộ trưởng Bộ Tài chính quy định quản lý, sử dụng kinh phí sự nghiệp thực hiện Chương trình bảo tồn và phát huy bền vững giá trị di sản văn hóa Việt Nam giai đoạn 2021-2025 và Chương trình số hóa di sản văn hóa Việt Nam giai đoạn 2021-2030</w:t>
            </w:r>
          </w:p>
        </w:tc>
        <w:tc>
          <w:tcPr>
            <w:tcW w:w="1817" w:type="dxa"/>
            <w:vAlign w:val="center"/>
          </w:tcPr>
          <w:p w:rsidR="001744B4" w:rsidRPr="003E5F36" w:rsidRDefault="001744B4" w:rsidP="00651831">
            <w:pPr>
              <w:spacing w:before="120" w:after="120"/>
              <w:jc w:val="both"/>
              <w:rPr>
                <w:rFonts w:cs="Times New Roman"/>
                <w:sz w:val="24"/>
                <w:szCs w:val="24"/>
              </w:rPr>
            </w:pPr>
            <w:r w:rsidRPr="00651831">
              <w:rPr>
                <w:rFonts w:cs="Times New Roman"/>
                <w:sz w:val="24"/>
                <w:szCs w:val="24"/>
              </w:rPr>
              <w:t>8/1</w:t>
            </w:r>
            <w:r w:rsidRPr="003E5F36">
              <w:rPr>
                <w:rFonts w:cs="Times New Roman"/>
                <w:sz w:val="24"/>
                <w:szCs w:val="24"/>
              </w:rPr>
              <w:t>/2023</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80/2022/TT-BTC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30/12/2022</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80/2022/TT-BTC ngày 30/12/2022 của Bộ trưởng Bộ Tài chính hướng dẫn về định mức sử dụng kinh phí từ nguồn ngân sách nhà nước và quy chế quản lý tài chính đối với hoạt động xúc tiến đầu tư</w:t>
            </w:r>
          </w:p>
        </w:tc>
        <w:tc>
          <w:tcPr>
            <w:tcW w:w="1817" w:type="dxa"/>
            <w:vAlign w:val="center"/>
          </w:tcPr>
          <w:p w:rsidR="001744B4" w:rsidRPr="003E5F36" w:rsidRDefault="001744B4" w:rsidP="006F2F4F">
            <w:pPr>
              <w:spacing w:before="120" w:after="120"/>
              <w:jc w:val="center"/>
              <w:rPr>
                <w:rFonts w:cs="Times New Roman"/>
                <w:sz w:val="24"/>
                <w:szCs w:val="24"/>
              </w:rPr>
            </w:pPr>
            <w:r w:rsidRPr="00651831">
              <w:rPr>
                <w:rFonts w:cs="Times New Roman"/>
                <w:sz w:val="24"/>
                <w:szCs w:val="24"/>
              </w:rPr>
              <w:t>16/02</w:t>
            </w:r>
            <w:r w:rsidRPr="003E5F36">
              <w:rPr>
                <w:rFonts w:cs="Times New Roman"/>
                <w:sz w:val="24"/>
                <w:szCs w:val="24"/>
              </w:rPr>
              <w:t>/2023</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82/2022/TT-BTC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30/12/2022</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82/2022/TT-BTC ngày 30/12/2022 của Bộ trưởng Bộ Tài chính quy định nội dung và mức chi từ ngân sách nhà nước thực hiện chế độ áp dụng biện pháp xử lý hành chính giáo dục tại xã, phường, thị trấn</w:t>
            </w:r>
          </w:p>
        </w:tc>
        <w:tc>
          <w:tcPr>
            <w:tcW w:w="1817" w:type="dxa"/>
            <w:vAlign w:val="center"/>
          </w:tcPr>
          <w:p w:rsidR="001744B4" w:rsidRPr="003E5F36" w:rsidRDefault="001744B4" w:rsidP="006F2F4F">
            <w:pPr>
              <w:spacing w:before="120" w:after="120"/>
              <w:jc w:val="center"/>
              <w:rPr>
                <w:rFonts w:cs="Times New Roman"/>
                <w:sz w:val="24"/>
                <w:szCs w:val="24"/>
              </w:rPr>
            </w:pPr>
            <w:r w:rsidRPr="00651831">
              <w:rPr>
                <w:rFonts w:cs="Times New Roman"/>
                <w:sz w:val="24"/>
                <w:szCs w:val="24"/>
              </w:rPr>
              <w:t>15/02</w:t>
            </w:r>
            <w:r w:rsidRPr="003E5F36">
              <w:rPr>
                <w:rFonts w:cs="Times New Roman"/>
                <w:sz w:val="24"/>
                <w:szCs w:val="24"/>
              </w:rPr>
              <w:t>/2023</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01/2023/TT-BTC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04/01/2023</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01/2023/TT-BTC ngày 04/01/2023 của Bộ trưởng Bộ Tài chính bãi bỏ Thông tư liên tịch số 145/2014/TTLT-BTC-BTTTT ngày 03 tháng 10 năm 2014 của Bộ Tài chính, Bộ Thông tin và Truyền thông quy định việc quản lý, sử dụng kinh phí thực hiện Đề án thông tin, tuyên truyền về số hóa truyền dẫn, phát sóng truyền hình mặt đất</w:t>
            </w:r>
          </w:p>
        </w:tc>
        <w:tc>
          <w:tcPr>
            <w:tcW w:w="1817" w:type="dxa"/>
            <w:vAlign w:val="center"/>
          </w:tcPr>
          <w:p w:rsidR="001744B4" w:rsidRPr="003E5F36" w:rsidRDefault="001744B4" w:rsidP="006F2F4F">
            <w:pPr>
              <w:spacing w:before="120" w:after="120"/>
              <w:jc w:val="center"/>
              <w:rPr>
                <w:rFonts w:cs="Times New Roman"/>
                <w:sz w:val="24"/>
                <w:szCs w:val="24"/>
              </w:rPr>
            </w:pPr>
            <w:r w:rsidRPr="00651831">
              <w:rPr>
                <w:rFonts w:cs="Times New Roman"/>
                <w:sz w:val="24"/>
                <w:szCs w:val="24"/>
              </w:rPr>
              <w:t>20/02</w:t>
            </w:r>
            <w:r w:rsidRPr="003E5F36">
              <w:rPr>
                <w:rFonts w:cs="Times New Roman"/>
                <w:sz w:val="24"/>
                <w:szCs w:val="24"/>
              </w:rPr>
              <w:t>/2023</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03/2023/TT-BTC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10/01/2023</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03/2023/TT-BTC ngày 10/01/2023 của Bộ trưởng Bộ Tài chính quy định lập dự toán, quản lý sử dụng và quyết toán kinh phí ngân sách nhà nước thực hiện nhiệm vụ khoa học và công nghệ</w:t>
            </w:r>
          </w:p>
        </w:tc>
        <w:tc>
          <w:tcPr>
            <w:tcW w:w="1817" w:type="dxa"/>
            <w:vAlign w:val="center"/>
          </w:tcPr>
          <w:p w:rsidR="001744B4" w:rsidRPr="003E5F36" w:rsidRDefault="001744B4" w:rsidP="006F2F4F">
            <w:pPr>
              <w:spacing w:before="120" w:after="120"/>
              <w:jc w:val="center"/>
              <w:rPr>
                <w:rFonts w:cs="Times New Roman"/>
                <w:sz w:val="24"/>
                <w:szCs w:val="24"/>
              </w:rPr>
            </w:pPr>
            <w:r w:rsidRPr="00651831">
              <w:rPr>
                <w:rFonts w:cs="Times New Roman"/>
                <w:sz w:val="24"/>
                <w:szCs w:val="24"/>
              </w:rPr>
              <w:t>26/02</w:t>
            </w:r>
            <w:r w:rsidRPr="003E5F36">
              <w:rPr>
                <w:rFonts w:cs="Times New Roman"/>
                <w:sz w:val="24"/>
                <w:szCs w:val="24"/>
              </w:rPr>
              <w:t>/2023</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04/2023/TT-BTC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19/01/2023</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04/2023/TT-BTC ngày 19/01/2023 của Bộ trưởng Bộ Tài chính hướng dẫn quản lý, thu chi tài chính cho công tác tổ chức lễ hội và tiền công đức, tài trợ cho di tích và hoạt động lễ hội</w:t>
            </w:r>
          </w:p>
        </w:tc>
        <w:tc>
          <w:tcPr>
            <w:tcW w:w="1817" w:type="dxa"/>
            <w:vAlign w:val="center"/>
          </w:tcPr>
          <w:p w:rsidR="001744B4" w:rsidRPr="003E5F36" w:rsidRDefault="001744B4" w:rsidP="006F2F4F">
            <w:pPr>
              <w:spacing w:before="120" w:after="120"/>
              <w:jc w:val="center"/>
              <w:rPr>
                <w:rFonts w:cs="Times New Roman"/>
                <w:sz w:val="24"/>
                <w:szCs w:val="24"/>
              </w:rPr>
            </w:pPr>
            <w:r w:rsidRPr="00651831">
              <w:rPr>
                <w:rFonts w:cs="Times New Roman"/>
                <w:sz w:val="24"/>
                <w:szCs w:val="24"/>
              </w:rPr>
              <w:t>19/03</w:t>
            </w:r>
            <w:r w:rsidRPr="003E5F36">
              <w:rPr>
                <w:rFonts w:cs="Times New Roman"/>
                <w:sz w:val="24"/>
                <w:szCs w:val="24"/>
              </w:rPr>
              <w:t>/2023</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06/2023/TT-BTC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31/1/2023</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06/2023/TT-BTC ngày 31/01/2023 của Bộ trưởng Bộ Tài chính sửa đổi, bổ sung một số điều của Thông tư số 36/2018/TT-BTC ngày 30 tháng 03 năm 2018 của Bộ trưởng Bộ Tài chính hướng dẫn việc lập dự toán, quản lý, sử dụng và quyết toán kinh phí cho công tác đào tạo, bồi dưỡng cán bộ, công chức, viên chức</w:t>
            </w:r>
          </w:p>
        </w:tc>
        <w:tc>
          <w:tcPr>
            <w:tcW w:w="1817" w:type="dxa"/>
            <w:vAlign w:val="center"/>
          </w:tcPr>
          <w:p w:rsidR="001744B4" w:rsidRPr="003E5F36" w:rsidRDefault="001744B4" w:rsidP="006F2F4F">
            <w:pPr>
              <w:spacing w:before="120" w:after="120"/>
              <w:jc w:val="center"/>
              <w:rPr>
                <w:rFonts w:cs="Times New Roman"/>
                <w:sz w:val="24"/>
                <w:szCs w:val="24"/>
              </w:rPr>
            </w:pPr>
            <w:r w:rsidRPr="00651831">
              <w:rPr>
                <w:rFonts w:cs="Times New Roman"/>
                <w:sz w:val="24"/>
                <w:szCs w:val="24"/>
              </w:rPr>
              <w:t>20/3</w:t>
            </w:r>
            <w:r w:rsidRPr="003E5F36">
              <w:rPr>
                <w:rFonts w:cs="Times New Roman"/>
                <w:sz w:val="24"/>
                <w:szCs w:val="24"/>
              </w:rPr>
              <w:t>/2023</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09/2023/TT-BTC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Pr>
                <w:rFonts w:cs="Times New Roman"/>
                <w:sz w:val="24"/>
                <w:szCs w:val="24"/>
              </w:rPr>
              <w:t>0</w:t>
            </w:r>
            <w:r w:rsidRPr="003E5F36">
              <w:rPr>
                <w:rFonts w:cs="Times New Roman"/>
                <w:sz w:val="24"/>
                <w:szCs w:val="24"/>
              </w:rPr>
              <w:t>8/2/2023</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09/2023/TT-BTC ngày 08/02/2023 của Bộ trưởng Bộ Tài chính quy định việc lập dự toán, quản lý, sử dụng và quyết toán kinh phí ngân sách nhà nước bảo đảm cho công tác kiểm tra, xử lý, rà soát, hệ thống hóa văn bản quy phạm pháp luật</w:t>
            </w:r>
          </w:p>
        </w:tc>
        <w:tc>
          <w:tcPr>
            <w:tcW w:w="1817" w:type="dxa"/>
            <w:vAlign w:val="center"/>
          </w:tcPr>
          <w:p w:rsidR="001744B4" w:rsidRPr="003E5F36" w:rsidRDefault="001744B4" w:rsidP="006F2F4F">
            <w:pPr>
              <w:spacing w:before="120" w:after="120"/>
              <w:jc w:val="center"/>
              <w:rPr>
                <w:rFonts w:cs="Times New Roman"/>
                <w:sz w:val="24"/>
                <w:szCs w:val="24"/>
              </w:rPr>
            </w:pPr>
            <w:r w:rsidRPr="00651831">
              <w:rPr>
                <w:rFonts w:cs="Times New Roman"/>
                <w:sz w:val="24"/>
                <w:szCs w:val="24"/>
              </w:rPr>
              <w:t>01/4</w:t>
            </w:r>
            <w:r w:rsidRPr="003E5F36">
              <w:rPr>
                <w:rFonts w:cs="Times New Roman"/>
                <w:sz w:val="24"/>
                <w:szCs w:val="24"/>
              </w:rPr>
              <w:t>/2023</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21/2023/TT-BTC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14/4/2023</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21/2023/TT-BTC ngày 14/04/2023 của Bộ trưởng Bộ Tài chính quy định quản lý và sử dụng kinh phí sự nghiệp thực hiện Chương trình phát triển lâm nghiệp bền vững giai đoạn 2021 - 2025</w:t>
            </w:r>
          </w:p>
        </w:tc>
        <w:tc>
          <w:tcPr>
            <w:tcW w:w="1817" w:type="dxa"/>
            <w:vAlign w:val="center"/>
          </w:tcPr>
          <w:p w:rsidR="001744B4" w:rsidRPr="003E5F36" w:rsidRDefault="001744B4" w:rsidP="006F2F4F">
            <w:pPr>
              <w:spacing w:before="120" w:after="120"/>
              <w:jc w:val="center"/>
              <w:rPr>
                <w:rFonts w:cs="Times New Roman"/>
                <w:sz w:val="24"/>
                <w:szCs w:val="24"/>
              </w:rPr>
            </w:pPr>
            <w:r w:rsidRPr="00651831">
              <w:rPr>
                <w:rFonts w:cs="Times New Roman"/>
                <w:sz w:val="24"/>
                <w:szCs w:val="24"/>
              </w:rPr>
              <w:t>01/6</w:t>
            </w:r>
            <w:r w:rsidRPr="003E5F36">
              <w:rPr>
                <w:rFonts w:cs="Times New Roman"/>
                <w:sz w:val="24"/>
                <w:szCs w:val="24"/>
              </w:rPr>
              <w:t>/2023</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22/2023/TT-BTC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14/4/2023</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22/2023/TT-BTC ngày 14/04/2023 của Bộ trưởng Bộ Tài chính bãi bỏ Thông tư số 42/2017/TT-BTC ngày 28 tháng 04 năm 2017 hướng dẫn quản lý, sử dụng kinh phí hỗ trợ từ ngân sách Nhà nước cho hoạt động sáng tạo tác phẩm, công trình văn học nghệ thuật, báo chí ở Trung ương và các Hội Văn học nghệ thuật địa phương, hỗ trợ tác phẩm báo chí chất lượng cao ở các Hội Nhà báo địa phương giai đoạn 2016 - 2020</w:t>
            </w:r>
          </w:p>
        </w:tc>
        <w:tc>
          <w:tcPr>
            <w:tcW w:w="1817" w:type="dxa"/>
            <w:vAlign w:val="center"/>
          </w:tcPr>
          <w:p w:rsidR="001744B4" w:rsidRPr="003E5F36" w:rsidRDefault="001744B4" w:rsidP="006F2F4F">
            <w:pPr>
              <w:spacing w:before="120" w:after="120"/>
              <w:jc w:val="center"/>
              <w:rPr>
                <w:rFonts w:cs="Times New Roman"/>
                <w:sz w:val="24"/>
                <w:szCs w:val="24"/>
              </w:rPr>
            </w:pPr>
            <w:r w:rsidRPr="00651831">
              <w:rPr>
                <w:rFonts w:cs="Times New Roman"/>
                <w:sz w:val="24"/>
                <w:szCs w:val="24"/>
              </w:rPr>
              <w:t>01/6</w:t>
            </w:r>
            <w:r w:rsidRPr="003E5F36">
              <w:rPr>
                <w:rFonts w:cs="Times New Roman"/>
                <w:sz w:val="24"/>
                <w:szCs w:val="24"/>
              </w:rPr>
              <w:t>/2023</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29/2023/TT-BTC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17/5/2023</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29/2023/TT-BTC ngày 17/05/2023 của Bộ trưởng Bộ Tài chính bãi bỏ Thông tư liên tịch số 225/2012/TTLT-BTC-BKHĐT-BTTTT ngày 26 tháng 12 năm 2012 của Bộ Tài chính, Bộ Kế hoạch và Đầu tư, Bộ Thông tin và Truyền thông hướng dẫn quản lý, sử dụng kinh phí ngân sách nhà nước thực hiện chương trình mục tiêu quốc gia đưa thông tin về cơ sở miền núi, vùng sâu, vùng xa, biên giới, hải đảo gia</w:t>
            </w:r>
            <w:r w:rsidRPr="00651831">
              <w:rPr>
                <w:rFonts w:cs="Times New Roman"/>
                <w:sz w:val="24"/>
                <w:szCs w:val="24"/>
              </w:rPr>
              <w:t>i</w:t>
            </w:r>
            <w:r w:rsidRPr="003E5F36">
              <w:rPr>
                <w:rFonts w:cs="Times New Roman"/>
                <w:sz w:val="24"/>
                <w:szCs w:val="24"/>
              </w:rPr>
              <w:t xml:space="preserve"> đoạn 2012 - 2015</w:t>
            </w:r>
          </w:p>
        </w:tc>
        <w:tc>
          <w:tcPr>
            <w:tcW w:w="1817" w:type="dxa"/>
            <w:vAlign w:val="center"/>
          </w:tcPr>
          <w:p w:rsidR="001744B4" w:rsidRPr="003E5F36" w:rsidRDefault="001744B4" w:rsidP="006F2F4F">
            <w:pPr>
              <w:spacing w:before="120" w:after="120"/>
              <w:jc w:val="center"/>
              <w:rPr>
                <w:rFonts w:cs="Times New Roman"/>
                <w:sz w:val="24"/>
                <w:szCs w:val="24"/>
              </w:rPr>
            </w:pPr>
            <w:r w:rsidRPr="00651831">
              <w:rPr>
                <w:rFonts w:cs="Times New Roman"/>
                <w:sz w:val="24"/>
                <w:szCs w:val="24"/>
              </w:rPr>
              <w:t>10/7</w:t>
            </w:r>
            <w:r w:rsidRPr="003E5F36">
              <w:rPr>
                <w:rFonts w:cs="Times New Roman"/>
                <w:sz w:val="24"/>
                <w:szCs w:val="24"/>
              </w:rPr>
              <w:t>/2023</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31/2023/TT-BTC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25/5/2023</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31/2023/TT-BTC ngày 25/05/2023 của Bộ trưởng Bộ Tài chính sửa đổi, bổ sung một số điều của Thông tư 02/2017/TT-BTC ngày 06 tháng 01 năm 2017 của Bộ trưởng Bộ Tài chính về việc hướng dẫn quản lý kinh phí sự nghiệp bảo vệ môi trường</w:t>
            </w:r>
          </w:p>
        </w:tc>
        <w:tc>
          <w:tcPr>
            <w:tcW w:w="1817" w:type="dxa"/>
            <w:vAlign w:val="center"/>
          </w:tcPr>
          <w:p w:rsidR="001744B4" w:rsidRPr="003E5F36" w:rsidRDefault="001744B4" w:rsidP="006F2F4F">
            <w:pPr>
              <w:spacing w:before="120" w:after="120"/>
              <w:jc w:val="center"/>
              <w:rPr>
                <w:rFonts w:cs="Times New Roman"/>
                <w:sz w:val="24"/>
                <w:szCs w:val="24"/>
              </w:rPr>
            </w:pPr>
            <w:r w:rsidRPr="00651831">
              <w:rPr>
                <w:rFonts w:cs="Times New Roman"/>
                <w:sz w:val="24"/>
                <w:szCs w:val="24"/>
              </w:rPr>
              <w:t>11/7</w:t>
            </w:r>
            <w:r w:rsidRPr="003E5F36">
              <w:rPr>
                <w:rFonts w:cs="Times New Roman"/>
                <w:sz w:val="24"/>
                <w:szCs w:val="24"/>
              </w:rPr>
              <w:t>/2023</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32/2023/TT-BTC</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29/5/2023</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32/2023/TT-BTC ngày 29/05/2023 của Bộ trưởng Bộ Tài chính hướng dẫn việc sử dụng kin phí chi thường xuyên của ngân sách nhà nước, bao gồm cả nguồn vốn tài trợ của các tổ chức, cá nhân để thành lập, thẩm định, quyết định hoặc phê duyệt công bố, điều chỉnh quy hoạch</w:t>
            </w:r>
          </w:p>
        </w:tc>
        <w:tc>
          <w:tcPr>
            <w:tcW w:w="1817" w:type="dxa"/>
            <w:vAlign w:val="center"/>
          </w:tcPr>
          <w:p w:rsidR="001744B4" w:rsidRPr="003E5F36" w:rsidRDefault="001744B4" w:rsidP="006F2F4F">
            <w:pPr>
              <w:spacing w:before="120" w:after="120"/>
              <w:jc w:val="center"/>
              <w:rPr>
                <w:rFonts w:cs="Times New Roman"/>
                <w:sz w:val="24"/>
                <w:szCs w:val="24"/>
              </w:rPr>
            </w:pPr>
            <w:r w:rsidRPr="00651831">
              <w:rPr>
                <w:rFonts w:cs="Times New Roman"/>
                <w:sz w:val="24"/>
                <w:szCs w:val="24"/>
              </w:rPr>
              <w:t>14/7</w:t>
            </w:r>
            <w:r w:rsidRPr="003E5F36">
              <w:rPr>
                <w:rFonts w:cs="Times New Roman"/>
                <w:sz w:val="24"/>
                <w:szCs w:val="24"/>
              </w:rPr>
              <w:t>/2023</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tcPr>
          <w:p w:rsidR="001744B4" w:rsidRPr="003E5F36" w:rsidRDefault="001744B4" w:rsidP="0089072E">
            <w:pPr>
              <w:spacing w:before="120" w:after="120"/>
              <w:jc w:val="center"/>
              <w:rPr>
                <w:rFonts w:cs="Times New Roman"/>
                <w:sz w:val="24"/>
                <w:szCs w:val="24"/>
              </w:rPr>
            </w:pPr>
            <w:r w:rsidRPr="003E5F36">
              <w:rPr>
                <w:rFonts w:cs="Times New Roman"/>
                <w:sz w:val="24"/>
                <w:szCs w:val="24"/>
              </w:rPr>
              <w:t>45/2023/TT-BTC</w:t>
            </w:r>
          </w:p>
        </w:tc>
        <w:tc>
          <w:tcPr>
            <w:tcW w:w="1565" w:type="dxa"/>
            <w:gridSpan w:val="2"/>
          </w:tcPr>
          <w:p w:rsidR="001744B4" w:rsidRPr="003E5F36" w:rsidRDefault="001744B4" w:rsidP="0089072E">
            <w:pPr>
              <w:spacing w:before="120" w:after="120"/>
              <w:jc w:val="center"/>
              <w:rPr>
                <w:rFonts w:cs="Times New Roman"/>
                <w:sz w:val="24"/>
                <w:szCs w:val="24"/>
              </w:rPr>
            </w:pPr>
            <w:r w:rsidRPr="003E5F36">
              <w:rPr>
                <w:rFonts w:cs="Times New Roman"/>
                <w:sz w:val="24"/>
                <w:szCs w:val="24"/>
              </w:rPr>
              <w:t>7/7/2023</w:t>
            </w:r>
          </w:p>
        </w:tc>
        <w:tc>
          <w:tcPr>
            <w:tcW w:w="5412" w:type="dxa"/>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45/2023/TT-BTC ngày 07/07/2023 của Bộ trưởng Bộ Tài chính bãi bỏ các Thông tư liên tịch số 43/2007/TTLT-BTC-BGDĐT ngày 02 tháng 5 năm 2007 của Bộ Tài chính - Bộ Giáo dục và Đào tạo hướng dẫn thực hiện Quyết định số 82/2006/QĐ-TTg ngày 14 tháng 4 năm 2006 của Thủ tướng Chính phủ về việc điều chỉnh mức học bổng chính sách và trợ cấp xã hội đối với học sinh, sinh viên là người dân tộc thiểu số học tại các trường đào tạo công lập, Thông tư liên tịch số 40/2013/TTLT-BTC-BGDĐT ngày 10 tháng 4 năm 2013 của Bộ trưởng Bộ Tài chính, Bộ trưởng Bộ Giáo dục và Đào tạo hướng dẫn quản lý, sử dụng kinh phí thực hiện chương trình mục tiêu quốc gia giáo dục và đào tạo giai đoạn 2012 - 2015</w:t>
            </w:r>
          </w:p>
        </w:tc>
        <w:tc>
          <w:tcPr>
            <w:tcW w:w="1817" w:type="dxa"/>
          </w:tcPr>
          <w:p w:rsidR="001744B4" w:rsidRPr="003E5F36" w:rsidRDefault="001744B4" w:rsidP="006F2F4F">
            <w:pPr>
              <w:spacing w:before="120" w:after="120"/>
              <w:jc w:val="center"/>
              <w:rPr>
                <w:rFonts w:cs="Times New Roman"/>
                <w:sz w:val="24"/>
                <w:szCs w:val="24"/>
              </w:rPr>
            </w:pPr>
            <w:r w:rsidRPr="00651831">
              <w:rPr>
                <w:rFonts w:cs="Times New Roman"/>
                <w:sz w:val="24"/>
                <w:szCs w:val="24"/>
              </w:rPr>
              <w:t>23/8</w:t>
            </w:r>
            <w:r w:rsidRPr="003E5F36">
              <w:rPr>
                <w:rFonts w:cs="Times New Roman"/>
                <w:sz w:val="24"/>
                <w:szCs w:val="24"/>
              </w:rPr>
              <w:t>/2023</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tcPr>
          <w:p w:rsidR="001744B4" w:rsidRPr="003E5F36" w:rsidRDefault="001744B4" w:rsidP="0089072E">
            <w:pPr>
              <w:spacing w:before="120" w:after="120"/>
              <w:jc w:val="center"/>
              <w:rPr>
                <w:rFonts w:cs="Times New Roman"/>
                <w:sz w:val="24"/>
                <w:szCs w:val="24"/>
              </w:rPr>
            </w:pPr>
            <w:r w:rsidRPr="003E5F36">
              <w:rPr>
                <w:rFonts w:cs="Times New Roman"/>
                <w:sz w:val="24"/>
                <w:szCs w:val="24"/>
              </w:rPr>
              <w:t>46/2023/TT-BTC</w:t>
            </w:r>
          </w:p>
        </w:tc>
        <w:tc>
          <w:tcPr>
            <w:tcW w:w="1565" w:type="dxa"/>
            <w:gridSpan w:val="2"/>
          </w:tcPr>
          <w:p w:rsidR="001744B4" w:rsidRPr="003E5F36" w:rsidRDefault="001744B4" w:rsidP="0089072E">
            <w:pPr>
              <w:spacing w:before="120" w:after="120"/>
              <w:jc w:val="center"/>
              <w:rPr>
                <w:rFonts w:cs="Times New Roman"/>
                <w:sz w:val="24"/>
                <w:szCs w:val="24"/>
              </w:rPr>
            </w:pPr>
            <w:r w:rsidRPr="003E5F36">
              <w:rPr>
                <w:rFonts w:cs="Times New Roman"/>
                <w:sz w:val="24"/>
                <w:szCs w:val="24"/>
              </w:rPr>
              <w:t>11/7/2023</w:t>
            </w:r>
          </w:p>
        </w:tc>
        <w:tc>
          <w:tcPr>
            <w:tcW w:w="5412" w:type="dxa"/>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46/2023//TT-BTC ngày 11/07/2023 của Bộ trưởng Bộ Tài chính bãi bỏ Thông tư số 98/2017/TT-BTC ngày 29 tháng 9 năm 2017 của Bộ trưởng Bộ Tài chính quy định việc quản lý và sử dụng kinh phí sự nghiệp thực hiện Chương trình mục tiêu Phát triển hệ thống trợ giúp xã hội giai đoạn 2016 - 2020</w:t>
            </w:r>
          </w:p>
        </w:tc>
        <w:tc>
          <w:tcPr>
            <w:tcW w:w="1817" w:type="dxa"/>
          </w:tcPr>
          <w:p w:rsidR="001744B4" w:rsidRPr="003E5F36" w:rsidRDefault="001744B4" w:rsidP="006F2F4F">
            <w:pPr>
              <w:spacing w:before="120" w:after="120"/>
              <w:jc w:val="center"/>
              <w:rPr>
                <w:rFonts w:cs="Times New Roman"/>
                <w:sz w:val="24"/>
                <w:szCs w:val="24"/>
              </w:rPr>
            </w:pPr>
            <w:r w:rsidRPr="00651831">
              <w:rPr>
                <w:rFonts w:cs="Times New Roman"/>
                <w:sz w:val="24"/>
                <w:szCs w:val="24"/>
              </w:rPr>
              <w:t>01/9</w:t>
            </w:r>
            <w:r w:rsidRPr="003E5F36">
              <w:rPr>
                <w:rFonts w:cs="Times New Roman"/>
                <w:sz w:val="24"/>
                <w:szCs w:val="24"/>
              </w:rPr>
              <w:t>/2023</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tcPr>
          <w:p w:rsidR="001744B4" w:rsidRPr="003E5F36" w:rsidRDefault="001744B4" w:rsidP="006A6DD3">
            <w:pPr>
              <w:spacing w:before="120" w:after="120"/>
              <w:jc w:val="center"/>
              <w:rPr>
                <w:rFonts w:cs="Times New Roman"/>
                <w:sz w:val="24"/>
                <w:szCs w:val="24"/>
              </w:rPr>
            </w:pPr>
            <w:r w:rsidRPr="003E5F36">
              <w:rPr>
                <w:rFonts w:cs="Times New Roman"/>
                <w:sz w:val="24"/>
                <w:szCs w:val="24"/>
              </w:rPr>
              <w:t xml:space="preserve">Thông </w:t>
            </w:r>
            <w:r w:rsidRPr="003E5F36">
              <w:rPr>
                <w:rFonts w:cs="Times New Roman"/>
                <w:sz w:val="24"/>
                <w:szCs w:val="24"/>
              </w:rPr>
              <w:lastRenderedPageBreak/>
              <w:t>tư</w:t>
            </w:r>
          </w:p>
        </w:tc>
        <w:tc>
          <w:tcPr>
            <w:tcW w:w="2330" w:type="dxa"/>
            <w:gridSpan w:val="2"/>
          </w:tcPr>
          <w:p w:rsidR="001744B4" w:rsidRPr="003E5F36" w:rsidRDefault="001744B4" w:rsidP="0089072E">
            <w:pPr>
              <w:spacing w:before="120" w:after="120"/>
              <w:jc w:val="center"/>
              <w:rPr>
                <w:rFonts w:cs="Times New Roman"/>
                <w:sz w:val="24"/>
                <w:szCs w:val="24"/>
              </w:rPr>
            </w:pPr>
            <w:r w:rsidRPr="003E5F36">
              <w:rPr>
                <w:rFonts w:cs="Times New Roman"/>
                <w:sz w:val="24"/>
                <w:szCs w:val="24"/>
              </w:rPr>
              <w:lastRenderedPageBreak/>
              <w:t>47/2023/TT-BTC</w:t>
            </w:r>
          </w:p>
        </w:tc>
        <w:tc>
          <w:tcPr>
            <w:tcW w:w="1565" w:type="dxa"/>
            <w:gridSpan w:val="2"/>
          </w:tcPr>
          <w:p w:rsidR="001744B4" w:rsidRPr="003E5F36" w:rsidRDefault="001744B4" w:rsidP="0089072E">
            <w:pPr>
              <w:spacing w:before="120" w:after="120"/>
              <w:jc w:val="center"/>
              <w:rPr>
                <w:rFonts w:cs="Times New Roman"/>
                <w:sz w:val="24"/>
                <w:szCs w:val="24"/>
              </w:rPr>
            </w:pPr>
            <w:r w:rsidRPr="003E5F36">
              <w:rPr>
                <w:rFonts w:cs="Times New Roman"/>
                <w:sz w:val="24"/>
                <w:szCs w:val="24"/>
              </w:rPr>
              <w:t>11/7/2023</w:t>
            </w:r>
          </w:p>
        </w:tc>
        <w:tc>
          <w:tcPr>
            <w:tcW w:w="5412" w:type="dxa"/>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Thông tư số 47/2023//TT-BTC ngày 11/07/2023 của </w:t>
            </w:r>
            <w:r w:rsidRPr="003E5F36">
              <w:rPr>
                <w:rFonts w:cs="Times New Roman"/>
                <w:sz w:val="24"/>
                <w:szCs w:val="24"/>
              </w:rPr>
              <w:lastRenderedPageBreak/>
              <w:t>Bộ trưởng Bộ Tài chính bãi bỏ Thông tư liên tịch số 213/2013/TTLT-BTC-BLĐTBXH ngày 30 tháng 12 năm 2013 của Bộ trưởng Bộ Tài chính, Bộ trưởng Bộ Lao động - Thương binh và Xã hội hướng dẫn quản lý và sử dụng kinh phí thực hiện Đề án chăm sóc trẻ em mồ côi không nơi nương tựa, trẻ em bị bỏ rơi, trẻ em nhiễm HIV/AIDS, trẻ em là nạn nhân của chất độc hóa học, trẻ em khuyết tật nặng và trẻ em bị ảnh hưởng bởi thiên tai, thảm họa dựa vào cộng đồng giai đoạn 2013 - 2020</w:t>
            </w:r>
          </w:p>
        </w:tc>
        <w:tc>
          <w:tcPr>
            <w:tcW w:w="1817" w:type="dxa"/>
          </w:tcPr>
          <w:p w:rsidR="001744B4" w:rsidRPr="003E5F36" w:rsidRDefault="001744B4" w:rsidP="006F2F4F">
            <w:pPr>
              <w:spacing w:before="120" w:after="120"/>
              <w:jc w:val="center"/>
              <w:rPr>
                <w:rFonts w:cs="Times New Roman"/>
                <w:sz w:val="24"/>
                <w:szCs w:val="24"/>
              </w:rPr>
            </w:pPr>
            <w:r w:rsidRPr="00651831">
              <w:rPr>
                <w:rFonts w:cs="Times New Roman"/>
                <w:sz w:val="24"/>
                <w:szCs w:val="24"/>
              </w:rPr>
              <w:lastRenderedPageBreak/>
              <w:t>01/9/</w:t>
            </w:r>
            <w:r w:rsidRPr="003E5F36">
              <w:rPr>
                <w:rFonts w:cs="Times New Roman"/>
                <w:sz w:val="24"/>
                <w:szCs w:val="24"/>
              </w:rPr>
              <w:t>2023</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tcPr>
          <w:p w:rsidR="001744B4" w:rsidRPr="003E5F36" w:rsidRDefault="001744B4" w:rsidP="0089072E">
            <w:pPr>
              <w:spacing w:before="120" w:after="120"/>
              <w:jc w:val="center"/>
              <w:rPr>
                <w:rFonts w:cs="Times New Roman"/>
                <w:sz w:val="24"/>
                <w:szCs w:val="24"/>
              </w:rPr>
            </w:pPr>
            <w:r w:rsidRPr="003E5F36">
              <w:rPr>
                <w:rFonts w:cs="Times New Roman"/>
                <w:sz w:val="24"/>
                <w:szCs w:val="24"/>
              </w:rPr>
              <w:t>55/2023/TT-BTC</w:t>
            </w:r>
          </w:p>
        </w:tc>
        <w:tc>
          <w:tcPr>
            <w:tcW w:w="1565" w:type="dxa"/>
            <w:gridSpan w:val="2"/>
          </w:tcPr>
          <w:p w:rsidR="001744B4" w:rsidRPr="003E5F36" w:rsidRDefault="001744B4" w:rsidP="0089072E">
            <w:pPr>
              <w:spacing w:before="120" w:after="120"/>
              <w:jc w:val="center"/>
              <w:rPr>
                <w:rFonts w:cs="Times New Roman"/>
                <w:sz w:val="24"/>
                <w:szCs w:val="24"/>
              </w:rPr>
            </w:pPr>
            <w:r w:rsidRPr="003E5F36">
              <w:rPr>
                <w:rFonts w:cs="Times New Roman"/>
                <w:sz w:val="24"/>
                <w:szCs w:val="24"/>
              </w:rPr>
              <w:t>15/8/20</w:t>
            </w:r>
            <w:r w:rsidRPr="00651831">
              <w:rPr>
                <w:rFonts w:cs="Times New Roman"/>
                <w:sz w:val="24"/>
                <w:szCs w:val="24"/>
              </w:rPr>
              <w:t>23</w:t>
            </w:r>
          </w:p>
        </w:tc>
        <w:tc>
          <w:tcPr>
            <w:tcW w:w="5412" w:type="dxa"/>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55/2023/TT-BTC ngày 15/8/2023 của Bộ Tài chính quy định quản lý, sử dụng và quyết toán kinh phí sự nghiệp từ nguồn ngân sách nhà nước thực hiện các chương trình mục tiêu quốc gia giai đoạn 2021-2025</w:t>
            </w:r>
          </w:p>
        </w:tc>
        <w:tc>
          <w:tcPr>
            <w:tcW w:w="1817"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t>15/8/2023</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tcPr>
          <w:p w:rsidR="001744B4" w:rsidRPr="003E5F36" w:rsidRDefault="001744B4" w:rsidP="0089072E">
            <w:pPr>
              <w:spacing w:before="120" w:after="120"/>
              <w:jc w:val="center"/>
              <w:rPr>
                <w:rFonts w:cs="Times New Roman"/>
                <w:sz w:val="24"/>
                <w:szCs w:val="24"/>
              </w:rPr>
            </w:pPr>
            <w:r w:rsidRPr="003E5F36">
              <w:rPr>
                <w:rFonts w:cs="Times New Roman"/>
                <w:sz w:val="24"/>
                <w:szCs w:val="24"/>
              </w:rPr>
              <w:t>58/2023/TT-BTC</w:t>
            </w:r>
          </w:p>
        </w:tc>
        <w:tc>
          <w:tcPr>
            <w:tcW w:w="1565" w:type="dxa"/>
            <w:gridSpan w:val="2"/>
          </w:tcPr>
          <w:p w:rsidR="001744B4" w:rsidRPr="003E5F36" w:rsidRDefault="001744B4" w:rsidP="0089072E">
            <w:pPr>
              <w:spacing w:before="120" w:after="120"/>
              <w:jc w:val="center"/>
              <w:rPr>
                <w:rFonts w:cs="Times New Roman"/>
                <w:sz w:val="24"/>
                <w:szCs w:val="24"/>
              </w:rPr>
            </w:pPr>
            <w:r w:rsidRPr="003E5F36">
              <w:rPr>
                <w:rFonts w:cs="Times New Roman"/>
                <w:sz w:val="24"/>
                <w:szCs w:val="24"/>
              </w:rPr>
              <w:t>21/8/2023</w:t>
            </w:r>
          </w:p>
        </w:tc>
        <w:tc>
          <w:tcPr>
            <w:tcW w:w="5412" w:type="dxa"/>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58/2023/TT-BTC ngày 21/8/2023 bãi bỏ Thông tư số 26/2018/TT-BTC ngày 21/3/2018 của Bộ trưởng Bộ Tài chính quy định quản lý và sử dụng kinh phí sự nghiệp thực hiện Chương trình mục tiêu Y tế - Dân số giai đoạn 2016-2020</w:t>
            </w:r>
          </w:p>
        </w:tc>
        <w:tc>
          <w:tcPr>
            <w:tcW w:w="1817"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t>10/10/2023</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15297" w:type="dxa"/>
            <w:gridSpan w:val="11"/>
          </w:tcPr>
          <w:p w:rsidR="001744B4" w:rsidRPr="003E5F36" w:rsidRDefault="001744B4" w:rsidP="00C323FE">
            <w:pPr>
              <w:spacing w:before="120" w:after="120"/>
              <w:jc w:val="center"/>
              <w:rPr>
                <w:rFonts w:cs="Times New Roman"/>
                <w:sz w:val="24"/>
                <w:szCs w:val="24"/>
                <w:lang w:val="vi-VN"/>
              </w:rPr>
            </w:pPr>
            <w:r w:rsidRPr="003E5F36">
              <w:rPr>
                <w:rFonts w:cs="Times New Roman"/>
                <w:b/>
                <w:bCs/>
                <w:sz w:val="24"/>
                <w:szCs w:val="24"/>
              </w:rPr>
              <w:t>THÔNG TƯ LIÊN TỊCH</w:t>
            </w:r>
          </w:p>
        </w:tc>
      </w:tr>
      <w:tr w:rsidR="001744B4" w:rsidRPr="003E5F36" w:rsidTr="00E95471">
        <w:tc>
          <w:tcPr>
            <w:tcW w:w="826" w:type="dxa"/>
            <w:gridSpan w:val="2"/>
          </w:tcPr>
          <w:p w:rsidR="001744B4" w:rsidRPr="003E5F36" w:rsidRDefault="001744B4" w:rsidP="00C323FE">
            <w:pPr>
              <w:numPr>
                <w:ilvl w:val="0"/>
                <w:numId w:val="1"/>
              </w:numPr>
              <w:spacing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after="120"/>
              <w:rPr>
                <w:rFonts w:cs="Times New Roman"/>
                <w:sz w:val="24"/>
                <w:szCs w:val="24"/>
                <w:lang w:val="vi-VN"/>
              </w:rPr>
            </w:pPr>
          </w:p>
        </w:tc>
        <w:tc>
          <w:tcPr>
            <w:tcW w:w="965" w:type="dxa"/>
          </w:tcPr>
          <w:p w:rsidR="001744B4" w:rsidRPr="003E5F36" w:rsidRDefault="001744B4" w:rsidP="006A6DD3">
            <w:pPr>
              <w:jc w:val="center"/>
              <w:rPr>
                <w:rFonts w:cs="Times New Roman"/>
                <w:sz w:val="24"/>
                <w:szCs w:val="24"/>
              </w:rPr>
            </w:pPr>
            <w:r w:rsidRPr="003E5F36">
              <w:rPr>
                <w:rFonts w:cs="Times New Roman"/>
                <w:sz w:val="24"/>
                <w:szCs w:val="24"/>
              </w:rPr>
              <w:t>Thông tư liên tịch</w:t>
            </w:r>
          </w:p>
        </w:tc>
        <w:tc>
          <w:tcPr>
            <w:tcW w:w="2330" w:type="dxa"/>
            <w:gridSpan w:val="2"/>
          </w:tcPr>
          <w:p w:rsidR="001744B4" w:rsidRPr="003E5F36" w:rsidRDefault="001744B4" w:rsidP="0089072E">
            <w:pPr>
              <w:jc w:val="center"/>
              <w:rPr>
                <w:rFonts w:cs="Times New Roman"/>
                <w:sz w:val="24"/>
                <w:szCs w:val="24"/>
              </w:rPr>
            </w:pPr>
            <w:r w:rsidRPr="003E5F36">
              <w:rPr>
                <w:rFonts w:cs="Times New Roman"/>
                <w:sz w:val="24"/>
                <w:szCs w:val="24"/>
              </w:rPr>
              <w:t>134/1999/TTLT/BTC-TCĐC</w:t>
            </w:r>
          </w:p>
        </w:tc>
        <w:tc>
          <w:tcPr>
            <w:tcW w:w="1565" w:type="dxa"/>
            <w:gridSpan w:val="2"/>
          </w:tcPr>
          <w:p w:rsidR="001744B4" w:rsidRPr="003E5F36" w:rsidRDefault="001744B4" w:rsidP="0089072E">
            <w:pPr>
              <w:jc w:val="center"/>
              <w:rPr>
                <w:rFonts w:cs="Times New Roman"/>
                <w:sz w:val="24"/>
                <w:szCs w:val="24"/>
              </w:rPr>
            </w:pPr>
            <w:r w:rsidRPr="003E5F36">
              <w:rPr>
                <w:rFonts w:cs="Times New Roman"/>
                <w:sz w:val="24"/>
                <w:szCs w:val="24"/>
              </w:rPr>
              <w:t>18/11/1999</w:t>
            </w:r>
          </w:p>
        </w:tc>
        <w:tc>
          <w:tcPr>
            <w:tcW w:w="5412" w:type="dxa"/>
            <w:vAlign w:val="center"/>
          </w:tcPr>
          <w:p w:rsidR="001744B4" w:rsidRPr="003E5F36" w:rsidRDefault="001744B4" w:rsidP="006F2F4F">
            <w:pPr>
              <w:spacing w:after="120"/>
              <w:jc w:val="both"/>
              <w:rPr>
                <w:rFonts w:cs="Times New Roman"/>
                <w:bCs/>
                <w:iCs/>
                <w:sz w:val="24"/>
                <w:szCs w:val="24"/>
              </w:rPr>
            </w:pPr>
            <w:r w:rsidRPr="003E5F36">
              <w:rPr>
                <w:rFonts w:cs="Times New Roman"/>
                <w:bCs/>
                <w:iCs/>
                <w:sz w:val="24"/>
                <w:szCs w:val="24"/>
              </w:rPr>
              <w:t>Thông tư liên tịch số 134/1999/TTLT/BTC-TCĐC ngày 18/11/1999 của Bộ Tài chính và Tổng cục Địa chính hướng dẫn chế độ quản lý, cấp phát và thanh quyết toán kinh phí Tổng kiểm kê đất đai và xây dựng bản đồ hiện trạng sử dụng đất đến năm 2000.</w:t>
            </w:r>
          </w:p>
        </w:tc>
        <w:tc>
          <w:tcPr>
            <w:tcW w:w="1817" w:type="dxa"/>
            <w:vAlign w:val="center"/>
          </w:tcPr>
          <w:p w:rsidR="001744B4" w:rsidRPr="003E5F36" w:rsidRDefault="001744B4" w:rsidP="006F2F4F">
            <w:pPr>
              <w:spacing w:after="120"/>
              <w:jc w:val="center"/>
              <w:rPr>
                <w:rFonts w:cs="Times New Roman"/>
                <w:bCs/>
                <w:iCs/>
                <w:sz w:val="24"/>
                <w:szCs w:val="24"/>
              </w:rPr>
            </w:pPr>
            <w:r w:rsidRPr="003E5F36">
              <w:rPr>
                <w:rFonts w:cs="Times New Roman"/>
                <w:bCs/>
                <w:iCs/>
                <w:sz w:val="24"/>
                <w:szCs w:val="24"/>
              </w:rPr>
              <w:t>Có hiệu lực sau 15 ngày kể từ ngày ký</w:t>
            </w:r>
          </w:p>
        </w:tc>
        <w:tc>
          <w:tcPr>
            <w:tcW w:w="1689" w:type="dxa"/>
            <w:vAlign w:val="center"/>
          </w:tcPr>
          <w:p w:rsidR="001744B4" w:rsidRPr="003E5F36" w:rsidRDefault="001744B4" w:rsidP="006F2F4F">
            <w:pPr>
              <w:spacing w:after="120"/>
              <w:jc w:val="center"/>
              <w:rPr>
                <w:rFonts w:cs="Times New Roman"/>
                <w:bCs/>
                <w:iCs/>
                <w:sz w:val="24"/>
                <w:szCs w:val="24"/>
              </w:rPr>
            </w:pPr>
            <w:r w:rsidRPr="003E5F36">
              <w:rPr>
                <w:rFonts w:cs="Times New Roman"/>
                <w:bCs/>
                <w:iCs/>
                <w:sz w:val="24"/>
                <w:szCs w:val="24"/>
              </w:rPr>
              <w:t>Văn bản không còn phù hợp trên thực tế, hiện đang kiến nghị để rà soát, bãi bỏ, thay thế</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bCs/>
                <w:iCs/>
                <w:sz w:val="24"/>
                <w:szCs w:val="24"/>
              </w:rPr>
            </w:pPr>
            <w:r w:rsidRPr="003E5F36">
              <w:rPr>
                <w:rFonts w:cs="Times New Roman"/>
                <w:bCs/>
                <w:iCs/>
                <w:sz w:val="24"/>
                <w:szCs w:val="24"/>
              </w:rPr>
              <w:t>Thông tư liên tịch</w:t>
            </w:r>
          </w:p>
        </w:tc>
        <w:tc>
          <w:tcPr>
            <w:tcW w:w="2330" w:type="dxa"/>
            <w:gridSpan w:val="2"/>
            <w:vAlign w:val="center"/>
          </w:tcPr>
          <w:p w:rsidR="001744B4" w:rsidRPr="003E5F36" w:rsidRDefault="001744B4" w:rsidP="0089072E">
            <w:pPr>
              <w:spacing w:before="120" w:after="120"/>
              <w:jc w:val="center"/>
              <w:rPr>
                <w:rFonts w:cs="Times New Roman"/>
                <w:bCs/>
                <w:iCs/>
                <w:sz w:val="24"/>
                <w:szCs w:val="24"/>
              </w:rPr>
            </w:pPr>
            <w:r w:rsidRPr="003E5F36">
              <w:rPr>
                <w:rFonts w:cs="Times New Roman"/>
                <w:bCs/>
                <w:iCs/>
                <w:sz w:val="24"/>
                <w:szCs w:val="24"/>
              </w:rPr>
              <w:t>32/2000/TTLT-BTC-BVHTT</w:t>
            </w:r>
          </w:p>
        </w:tc>
        <w:tc>
          <w:tcPr>
            <w:tcW w:w="1565" w:type="dxa"/>
            <w:gridSpan w:val="2"/>
            <w:vAlign w:val="center"/>
          </w:tcPr>
          <w:p w:rsidR="001744B4" w:rsidRPr="003E5F36" w:rsidRDefault="001744B4" w:rsidP="0089072E">
            <w:pPr>
              <w:spacing w:before="120" w:after="120"/>
              <w:jc w:val="center"/>
              <w:rPr>
                <w:rFonts w:cs="Times New Roman"/>
                <w:bCs/>
                <w:iCs/>
                <w:sz w:val="24"/>
                <w:szCs w:val="24"/>
              </w:rPr>
            </w:pPr>
            <w:r w:rsidRPr="003E5F36">
              <w:rPr>
                <w:rFonts w:cs="Times New Roman"/>
                <w:bCs/>
                <w:iCs/>
                <w:sz w:val="24"/>
                <w:szCs w:val="24"/>
              </w:rPr>
              <w:t>26/4/2000</w:t>
            </w:r>
          </w:p>
        </w:tc>
        <w:tc>
          <w:tcPr>
            <w:tcW w:w="5412" w:type="dxa"/>
            <w:vAlign w:val="center"/>
          </w:tcPr>
          <w:p w:rsidR="001744B4" w:rsidRPr="00651831" w:rsidRDefault="001744B4" w:rsidP="006F2F4F">
            <w:pPr>
              <w:spacing w:before="120" w:after="120"/>
              <w:jc w:val="both"/>
              <w:rPr>
                <w:rFonts w:cs="Times New Roman"/>
                <w:sz w:val="24"/>
                <w:szCs w:val="24"/>
              </w:rPr>
            </w:pPr>
            <w:r w:rsidRPr="00651831">
              <w:rPr>
                <w:rFonts w:cs="Times New Roman"/>
                <w:sz w:val="24"/>
                <w:szCs w:val="24"/>
              </w:rPr>
              <w:t>Thông tư liên tịch 32/2000/TTLT-BTC-BVHTT ngày 26/4/2000 của Bộ Tài chính và Bộ Văn hoá-Thông tin về việc hướng dẫn chế độ quản lý tài chính đối với các cơ sở ngoài công lập hoạt động trong lĩnh vực văn hoá</w:t>
            </w:r>
          </w:p>
        </w:tc>
        <w:tc>
          <w:tcPr>
            <w:tcW w:w="1817" w:type="dxa"/>
            <w:vAlign w:val="center"/>
          </w:tcPr>
          <w:p w:rsidR="001744B4" w:rsidRPr="00651831" w:rsidRDefault="001744B4" w:rsidP="006F2F4F">
            <w:pPr>
              <w:spacing w:before="120" w:after="120"/>
              <w:jc w:val="center"/>
              <w:rPr>
                <w:rFonts w:cs="Times New Roman"/>
                <w:sz w:val="24"/>
                <w:szCs w:val="24"/>
              </w:rPr>
            </w:pPr>
            <w:r w:rsidRPr="00651831">
              <w:rPr>
                <w:rFonts w:cs="Times New Roman"/>
                <w:sz w:val="24"/>
                <w:szCs w:val="24"/>
              </w:rPr>
              <w:t>11/5/2000</w:t>
            </w:r>
          </w:p>
        </w:tc>
        <w:tc>
          <w:tcPr>
            <w:tcW w:w="1689" w:type="dxa"/>
            <w:vAlign w:val="center"/>
          </w:tcPr>
          <w:p w:rsidR="001744B4" w:rsidRPr="003E5F36" w:rsidRDefault="001744B4" w:rsidP="006F2F4F">
            <w:pPr>
              <w:spacing w:before="120" w:after="120"/>
              <w:jc w:val="center"/>
              <w:rPr>
                <w:rFonts w:cs="Times New Roman"/>
                <w:bCs/>
                <w:iCs/>
                <w:sz w:val="24"/>
                <w:szCs w:val="24"/>
              </w:rPr>
            </w:pPr>
            <w:r w:rsidRPr="003E5F36">
              <w:rPr>
                <w:rFonts w:cs="Times New Roman"/>
                <w:bCs/>
                <w:iCs/>
                <w:sz w:val="24"/>
                <w:szCs w:val="24"/>
              </w:rPr>
              <w:t>Văn bản không còn phù hợp trên thực tế, hiện đang kiến nghị để rà soát, bãi bỏ, thay thế</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 liên tịch</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75/2000/TTLT-BTC-BGDĐT</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20/7/2000</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liên tịch số 75/2000/TTLT-BTC-BGDĐT ngày 20/7/2000 của Bộ Tài chính, Bộ Giáo dục và đào tạo hướng dẫn bồi hoàn kinh phí đào tạo đối với các đối tượng được cử đi học ở nước ngoài nhưng không về nước đúng thời hạn</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8/4/2000</w:t>
            </w:r>
          </w:p>
        </w:tc>
        <w:tc>
          <w:tcPr>
            <w:tcW w:w="1689"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bCs/>
                <w:iCs/>
                <w:sz w:val="24"/>
                <w:szCs w:val="24"/>
              </w:rPr>
            </w:pPr>
            <w:r w:rsidRPr="003E5F36">
              <w:rPr>
                <w:rFonts w:cs="Times New Roman"/>
                <w:bCs/>
                <w:iCs/>
                <w:sz w:val="24"/>
                <w:szCs w:val="24"/>
              </w:rPr>
              <w:t>Thông tư liên tịch</w:t>
            </w:r>
          </w:p>
        </w:tc>
        <w:tc>
          <w:tcPr>
            <w:tcW w:w="2330" w:type="dxa"/>
            <w:gridSpan w:val="2"/>
            <w:vAlign w:val="center"/>
          </w:tcPr>
          <w:p w:rsidR="001744B4" w:rsidRPr="00651831" w:rsidRDefault="001744B4" w:rsidP="0089072E">
            <w:pPr>
              <w:spacing w:before="120" w:after="120"/>
              <w:jc w:val="center"/>
              <w:rPr>
                <w:rFonts w:cs="Times New Roman"/>
                <w:sz w:val="24"/>
                <w:szCs w:val="24"/>
              </w:rPr>
            </w:pPr>
            <w:r w:rsidRPr="00651831">
              <w:rPr>
                <w:rFonts w:cs="Times New Roman"/>
                <w:sz w:val="24"/>
                <w:szCs w:val="24"/>
              </w:rPr>
              <w:t>103/2001/TTLT-BTC-BVGCP-BVHTT-BNG</w:t>
            </w:r>
          </w:p>
        </w:tc>
        <w:tc>
          <w:tcPr>
            <w:tcW w:w="1565" w:type="dxa"/>
            <w:gridSpan w:val="2"/>
            <w:vAlign w:val="center"/>
          </w:tcPr>
          <w:p w:rsidR="001744B4" w:rsidRPr="00651831" w:rsidRDefault="001744B4" w:rsidP="0089072E">
            <w:pPr>
              <w:spacing w:before="120" w:after="120"/>
              <w:jc w:val="center"/>
              <w:rPr>
                <w:rFonts w:cs="Times New Roman"/>
                <w:sz w:val="24"/>
                <w:szCs w:val="24"/>
              </w:rPr>
            </w:pPr>
            <w:r w:rsidRPr="00651831">
              <w:rPr>
                <w:rFonts w:cs="Times New Roman"/>
                <w:sz w:val="24"/>
                <w:szCs w:val="24"/>
              </w:rPr>
              <w:t>24/12/2001</w:t>
            </w:r>
          </w:p>
        </w:tc>
        <w:tc>
          <w:tcPr>
            <w:tcW w:w="5412" w:type="dxa"/>
            <w:vAlign w:val="center"/>
          </w:tcPr>
          <w:p w:rsidR="001744B4" w:rsidRPr="00651831" w:rsidRDefault="001744B4" w:rsidP="006F2F4F">
            <w:pPr>
              <w:spacing w:before="120" w:after="120"/>
              <w:jc w:val="both"/>
              <w:rPr>
                <w:rFonts w:cs="Times New Roman"/>
                <w:sz w:val="24"/>
                <w:szCs w:val="24"/>
              </w:rPr>
            </w:pPr>
            <w:r w:rsidRPr="00651831">
              <w:rPr>
                <w:rFonts w:cs="Times New Roman"/>
                <w:sz w:val="24"/>
                <w:szCs w:val="24"/>
              </w:rPr>
              <w:t>Thông tư liên tịch số 103/2001/TTLT-BTC-BVGCP-BVHTT-BNG ngày 24/12/2001 hướng dẫn trợ giá đối với cước vận chuyển ấn phẩm văn hoá, giá vé máy bay của các đoàn nghệ thuật đi biểu diễn phục vụ cộng đồng người Việt Nam ở nước ngoài</w:t>
            </w:r>
          </w:p>
        </w:tc>
        <w:tc>
          <w:tcPr>
            <w:tcW w:w="1817" w:type="dxa"/>
            <w:vAlign w:val="center"/>
          </w:tcPr>
          <w:p w:rsidR="001744B4" w:rsidRPr="00651831" w:rsidRDefault="001744B4" w:rsidP="006F2F4F">
            <w:pPr>
              <w:spacing w:before="120" w:after="120"/>
              <w:jc w:val="center"/>
              <w:rPr>
                <w:rFonts w:cs="Times New Roman"/>
                <w:sz w:val="24"/>
                <w:szCs w:val="24"/>
              </w:rPr>
            </w:pPr>
            <w:r w:rsidRPr="00651831">
              <w:rPr>
                <w:rFonts w:cs="Times New Roman"/>
                <w:sz w:val="24"/>
                <w:szCs w:val="24"/>
              </w:rPr>
              <w:t>24/12/2001</w:t>
            </w:r>
          </w:p>
        </w:tc>
        <w:tc>
          <w:tcPr>
            <w:tcW w:w="1689" w:type="dxa"/>
            <w:vAlign w:val="center"/>
          </w:tcPr>
          <w:p w:rsidR="001744B4" w:rsidRPr="003E5F36" w:rsidRDefault="001744B4" w:rsidP="006F2F4F">
            <w:pPr>
              <w:spacing w:before="120" w:after="120"/>
              <w:jc w:val="center"/>
              <w:rPr>
                <w:rFonts w:cs="Times New Roman"/>
                <w:bCs/>
                <w:iCs/>
                <w:sz w:val="24"/>
                <w:szCs w:val="24"/>
              </w:rPr>
            </w:pPr>
            <w:r w:rsidRPr="003E5F36">
              <w:rPr>
                <w:rFonts w:cs="Times New Roman"/>
                <w:bCs/>
                <w:iCs/>
                <w:sz w:val="24"/>
                <w:szCs w:val="24"/>
              </w:rPr>
              <w:t>Văn bản không còn phù hợp trên thực tế, hiện đang kiến nghị để rà soát, bãi bỏ, thay thế</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 liên tịch</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02/2002/TTLT-BTC-MTTQ</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10/01/2002</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liên tịch số 02/2002/TTLT-BTC-MTTW ngày 10/01/2002 của Bộ Tài chính và Ủy ban Trung ương Mặt Trận Tổ quốc Việt Nam hướng dẫn công tác quản lý tài chính thực hiện "Cuộc vận động toàn dân đoàn kết xây dựng đời sống văn hoá ở khu dân cư" và các cuộc vận động quyên góp do Ủy ban Trung ương Mặt Trận Tổ quốc Việt Nam phát động</w:t>
            </w:r>
          </w:p>
        </w:tc>
        <w:tc>
          <w:tcPr>
            <w:tcW w:w="1817" w:type="dxa"/>
            <w:vAlign w:val="center"/>
          </w:tcPr>
          <w:p w:rsidR="001744B4" w:rsidRPr="003E5F36" w:rsidRDefault="001744B4" w:rsidP="006F2F4F">
            <w:pPr>
              <w:spacing w:before="120" w:after="120"/>
              <w:jc w:val="center"/>
              <w:rPr>
                <w:rFonts w:cs="Times New Roman"/>
                <w:sz w:val="24"/>
                <w:szCs w:val="24"/>
              </w:rPr>
            </w:pPr>
            <w:r w:rsidRPr="00651831">
              <w:rPr>
                <w:rFonts w:cs="Times New Roman"/>
                <w:sz w:val="24"/>
                <w:szCs w:val="24"/>
              </w:rPr>
              <w:t>25/01</w:t>
            </w:r>
            <w:r w:rsidRPr="003E5F36">
              <w:rPr>
                <w:rFonts w:cs="Times New Roman"/>
                <w:sz w:val="24"/>
                <w:szCs w:val="24"/>
              </w:rPr>
              <w:t>/2002</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bCs/>
                <w:iCs/>
                <w:sz w:val="24"/>
                <w:szCs w:val="24"/>
              </w:rPr>
            </w:pPr>
            <w:r w:rsidRPr="003E5F36">
              <w:rPr>
                <w:rFonts w:cs="Times New Roman"/>
                <w:bCs/>
                <w:iCs/>
                <w:sz w:val="24"/>
                <w:szCs w:val="24"/>
              </w:rPr>
              <w:t>Thông tư liên tịch</w:t>
            </w:r>
          </w:p>
        </w:tc>
        <w:tc>
          <w:tcPr>
            <w:tcW w:w="2330" w:type="dxa"/>
            <w:gridSpan w:val="2"/>
            <w:vAlign w:val="center"/>
          </w:tcPr>
          <w:p w:rsidR="001744B4" w:rsidRPr="003E5F36" w:rsidRDefault="001744B4" w:rsidP="0089072E">
            <w:pPr>
              <w:spacing w:before="120" w:after="120"/>
              <w:jc w:val="center"/>
              <w:rPr>
                <w:rFonts w:cs="Times New Roman"/>
                <w:bCs/>
                <w:iCs/>
                <w:sz w:val="24"/>
                <w:szCs w:val="24"/>
              </w:rPr>
            </w:pPr>
            <w:r w:rsidRPr="003E5F36">
              <w:rPr>
                <w:rFonts w:cs="Times New Roman"/>
                <w:bCs/>
                <w:iCs/>
                <w:sz w:val="24"/>
                <w:szCs w:val="24"/>
              </w:rPr>
              <w:t>74/2004/TTLT/BTC-BVHTT</w:t>
            </w:r>
          </w:p>
        </w:tc>
        <w:tc>
          <w:tcPr>
            <w:tcW w:w="1565" w:type="dxa"/>
            <w:gridSpan w:val="2"/>
            <w:vAlign w:val="center"/>
          </w:tcPr>
          <w:p w:rsidR="001744B4" w:rsidRPr="003E5F36" w:rsidRDefault="001744B4" w:rsidP="0089072E">
            <w:pPr>
              <w:spacing w:before="120" w:after="120"/>
              <w:jc w:val="center"/>
              <w:rPr>
                <w:rFonts w:cs="Times New Roman"/>
                <w:bCs/>
                <w:iCs/>
                <w:sz w:val="24"/>
                <w:szCs w:val="24"/>
              </w:rPr>
            </w:pPr>
            <w:r w:rsidRPr="003E5F36">
              <w:rPr>
                <w:rFonts w:cs="Times New Roman"/>
                <w:bCs/>
                <w:iCs/>
                <w:sz w:val="24"/>
                <w:szCs w:val="24"/>
              </w:rPr>
              <w:t>19/7/2004</w:t>
            </w:r>
          </w:p>
        </w:tc>
        <w:tc>
          <w:tcPr>
            <w:tcW w:w="5412" w:type="dxa"/>
            <w:vAlign w:val="center"/>
          </w:tcPr>
          <w:p w:rsidR="001744B4" w:rsidRPr="00651831" w:rsidRDefault="001744B4" w:rsidP="006F2F4F">
            <w:pPr>
              <w:spacing w:before="120" w:after="120"/>
              <w:jc w:val="both"/>
              <w:rPr>
                <w:rFonts w:cs="Times New Roman"/>
                <w:sz w:val="24"/>
                <w:szCs w:val="24"/>
              </w:rPr>
            </w:pPr>
            <w:r w:rsidRPr="00651831">
              <w:rPr>
                <w:rFonts w:cs="Times New Roman"/>
                <w:sz w:val="24"/>
                <w:szCs w:val="24"/>
              </w:rPr>
              <w:t xml:space="preserve">Thông tư liên tịch 74/2004/TTLT/BTC-BVHTT ngày 19/7/2004 của Bộ Tài chính và Bộ Văn hoá-Thông tin về việc hướng dẫn hỗ trợ kinh phí hoạt động sáng tạo </w:t>
            </w:r>
            <w:r w:rsidRPr="00651831">
              <w:rPr>
                <w:rFonts w:cs="Times New Roman"/>
                <w:sz w:val="24"/>
                <w:szCs w:val="24"/>
              </w:rPr>
              <w:lastRenderedPageBreak/>
              <w:t>tác phẩm công trình văn học nghệ thuật năm 2004</w:t>
            </w:r>
          </w:p>
        </w:tc>
        <w:tc>
          <w:tcPr>
            <w:tcW w:w="1817" w:type="dxa"/>
            <w:vAlign w:val="center"/>
          </w:tcPr>
          <w:p w:rsidR="001744B4" w:rsidRPr="00651831" w:rsidRDefault="001744B4" w:rsidP="006F2F4F">
            <w:pPr>
              <w:spacing w:before="120" w:after="120"/>
              <w:jc w:val="center"/>
              <w:rPr>
                <w:rFonts w:cs="Times New Roman"/>
                <w:sz w:val="24"/>
                <w:szCs w:val="24"/>
              </w:rPr>
            </w:pPr>
            <w:r w:rsidRPr="00651831">
              <w:rPr>
                <w:rFonts w:cs="Times New Roman"/>
                <w:sz w:val="24"/>
                <w:szCs w:val="24"/>
              </w:rPr>
              <w:lastRenderedPageBreak/>
              <w:t>15/8/2004</w:t>
            </w:r>
          </w:p>
        </w:tc>
        <w:tc>
          <w:tcPr>
            <w:tcW w:w="1689" w:type="dxa"/>
            <w:vAlign w:val="center"/>
          </w:tcPr>
          <w:p w:rsidR="001744B4" w:rsidRPr="003E5F36" w:rsidRDefault="001744B4" w:rsidP="006F2F4F">
            <w:pPr>
              <w:spacing w:before="120" w:after="120"/>
              <w:jc w:val="center"/>
              <w:rPr>
                <w:rFonts w:cs="Times New Roman"/>
                <w:bCs/>
                <w:iCs/>
                <w:sz w:val="24"/>
                <w:szCs w:val="24"/>
              </w:rPr>
            </w:pPr>
            <w:r w:rsidRPr="003E5F36">
              <w:rPr>
                <w:rFonts w:cs="Times New Roman"/>
                <w:bCs/>
                <w:iCs/>
                <w:sz w:val="24"/>
                <w:szCs w:val="24"/>
              </w:rPr>
              <w:t xml:space="preserve">Văn bản không còn phù hợp trên thực tế, hiện đang kiến </w:t>
            </w:r>
            <w:r w:rsidRPr="003E5F36">
              <w:rPr>
                <w:rFonts w:cs="Times New Roman"/>
                <w:bCs/>
                <w:iCs/>
                <w:sz w:val="24"/>
                <w:szCs w:val="24"/>
              </w:rPr>
              <w:lastRenderedPageBreak/>
              <w:t>nghị để rà soát, bãi bỏ, thay thế</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 liên tịch</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88/2005/TTLT-BTC-BYT</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11/10/2005</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Thông tư liên tịch số 88/2005/TTLT-BTC-BYT ngày 11/10/2005 của Bộ Tài chính, Bộ Y tế hướng dẫn cơ chế quản lý tài chính và một số định mức chi tiêu của Dự án “Phòng chống HIV/AIDS ở Việt Nam” do Ngân hàng Thế giới viện trợ không hoàn lại </w:t>
            </w:r>
          </w:p>
        </w:tc>
        <w:tc>
          <w:tcPr>
            <w:tcW w:w="1817" w:type="dxa"/>
            <w:vAlign w:val="center"/>
          </w:tcPr>
          <w:p w:rsidR="001744B4" w:rsidRPr="003E5F36" w:rsidRDefault="001744B4" w:rsidP="006F2F4F">
            <w:pPr>
              <w:spacing w:before="120" w:after="120"/>
              <w:jc w:val="center"/>
              <w:rPr>
                <w:rFonts w:cs="Times New Roman"/>
                <w:sz w:val="24"/>
                <w:szCs w:val="24"/>
              </w:rPr>
            </w:pPr>
            <w:r w:rsidRPr="00651831">
              <w:rPr>
                <w:rFonts w:cs="Times New Roman"/>
                <w:sz w:val="24"/>
                <w:szCs w:val="24"/>
              </w:rPr>
              <w:t>6/11</w:t>
            </w:r>
            <w:r w:rsidRPr="003E5F36">
              <w:rPr>
                <w:rFonts w:cs="Times New Roman"/>
                <w:sz w:val="24"/>
                <w:szCs w:val="24"/>
              </w:rPr>
              <w:t>/2005</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 liên tịch</w:t>
            </w:r>
          </w:p>
        </w:tc>
        <w:tc>
          <w:tcPr>
            <w:tcW w:w="2330" w:type="dxa"/>
            <w:gridSpan w:val="2"/>
            <w:vAlign w:val="center"/>
          </w:tcPr>
          <w:p w:rsidR="001744B4" w:rsidRPr="003E5F36" w:rsidRDefault="001744B4" w:rsidP="0089072E">
            <w:pPr>
              <w:spacing w:before="120" w:after="120"/>
              <w:jc w:val="center"/>
              <w:rPr>
                <w:rFonts w:cs="Times New Roman"/>
                <w:sz w:val="24"/>
                <w:szCs w:val="24"/>
              </w:rPr>
            </w:pPr>
            <w:r>
              <w:rPr>
                <w:rFonts w:cs="Times New Roman"/>
                <w:sz w:val="24"/>
                <w:szCs w:val="24"/>
              </w:rPr>
              <w:t>39/2006/TTLT-BTC-BTTUBTW</w:t>
            </w:r>
            <w:r w:rsidRPr="003E5F36">
              <w:rPr>
                <w:rFonts w:cs="Times New Roman"/>
                <w:sz w:val="24"/>
                <w:szCs w:val="24"/>
              </w:rPr>
              <w:t>TTQVN</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12/5/2006</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liên tịch số 39/2006/TTLT-BTC-BTTUBTWMTTQVN ngày 12/5/2006 của Bộ Tài chính và Ban thường trực Uỷ ban Trung ương Mặt trận Tổ quốc Việt Nam hướng dẫn kinh phí tổ chức, chỉ đạo công tác thanh tra nhân dân của Uỷ ban Mặt trận Tổ quốc các cấp do Bộ Tài chính-Ban Thường trực Ủy ban Trung ương Mặt trận Tổ quốc Việt Nam ban hành</w:t>
            </w:r>
          </w:p>
        </w:tc>
        <w:tc>
          <w:tcPr>
            <w:tcW w:w="1817" w:type="dxa"/>
            <w:vAlign w:val="center"/>
          </w:tcPr>
          <w:p w:rsidR="001744B4" w:rsidRPr="003E5F36" w:rsidRDefault="001744B4" w:rsidP="006F2F4F">
            <w:pPr>
              <w:spacing w:before="120" w:after="120"/>
              <w:jc w:val="center"/>
              <w:rPr>
                <w:rFonts w:cs="Times New Roman"/>
                <w:sz w:val="24"/>
                <w:szCs w:val="24"/>
              </w:rPr>
            </w:pPr>
            <w:r w:rsidRPr="00651831">
              <w:rPr>
                <w:rFonts w:cs="Times New Roman"/>
                <w:sz w:val="24"/>
                <w:szCs w:val="24"/>
              </w:rPr>
              <w:t>12/6</w:t>
            </w:r>
            <w:r w:rsidRPr="003E5F36">
              <w:rPr>
                <w:rFonts w:cs="Times New Roman"/>
                <w:sz w:val="24"/>
                <w:szCs w:val="24"/>
              </w:rPr>
              <w:t>/2006</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 liên tịch</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129/2007/TTLT-BTC-BKHCN</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02/11/2007</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liên tịch số 129/2007/TTLT-BTC-BKHCN ngày 02/11/2007 của Bộ Tài chính và Bộ Khoa học và Công nghệ hướng dẫn thực hiện chế độ quản lý tài chính đối với Quỹ phát triển khoa học và công nghệ quốc gia</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11/3/2008</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E95471">
        <w:tc>
          <w:tcPr>
            <w:tcW w:w="826" w:type="dxa"/>
            <w:gridSpan w:val="2"/>
          </w:tcPr>
          <w:p w:rsidR="001744B4" w:rsidRPr="003E5F36" w:rsidRDefault="001744B4" w:rsidP="00C323FE">
            <w:pPr>
              <w:numPr>
                <w:ilvl w:val="0"/>
                <w:numId w:val="1"/>
              </w:numPr>
              <w:spacing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after="120"/>
              <w:rPr>
                <w:rFonts w:cs="Times New Roman"/>
                <w:sz w:val="24"/>
                <w:szCs w:val="24"/>
                <w:lang w:val="vi-VN"/>
              </w:rPr>
            </w:pPr>
          </w:p>
        </w:tc>
        <w:tc>
          <w:tcPr>
            <w:tcW w:w="965" w:type="dxa"/>
          </w:tcPr>
          <w:p w:rsidR="001744B4" w:rsidRPr="003E5F36" w:rsidRDefault="001744B4" w:rsidP="006A6DD3">
            <w:pPr>
              <w:jc w:val="center"/>
              <w:rPr>
                <w:rFonts w:cs="Times New Roman"/>
                <w:sz w:val="24"/>
                <w:szCs w:val="24"/>
              </w:rPr>
            </w:pPr>
            <w:r w:rsidRPr="003E5F36">
              <w:rPr>
                <w:rFonts w:cs="Times New Roman"/>
                <w:sz w:val="24"/>
                <w:szCs w:val="24"/>
              </w:rPr>
              <w:t>Thông tư liên tịch</w:t>
            </w:r>
          </w:p>
        </w:tc>
        <w:tc>
          <w:tcPr>
            <w:tcW w:w="2330" w:type="dxa"/>
            <w:gridSpan w:val="2"/>
          </w:tcPr>
          <w:p w:rsidR="001744B4" w:rsidRPr="003E5F36" w:rsidRDefault="001744B4" w:rsidP="0089072E">
            <w:pPr>
              <w:jc w:val="center"/>
              <w:rPr>
                <w:rFonts w:cs="Times New Roman"/>
                <w:sz w:val="24"/>
                <w:szCs w:val="24"/>
              </w:rPr>
            </w:pPr>
            <w:r w:rsidRPr="003E5F36">
              <w:rPr>
                <w:rFonts w:cs="Times New Roman"/>
                <w:sz w:val="24"/>
                <w:szCs w:val="24"/>
              </w:rPr>
              <w:t>47/2008/TTLT-BTC-BTNMT</w:t>
            </w:r>
          </w:p>
        </w:tc>
        <w:tc>
          <w:tcPr>
            <w:tcW w:w="1565" w:type="dxa"/>
            <w:gridSpan w:val="2"/>
          </w:tcPr>
          <w:p w:rsidR="001744B4" w:rsidRPr="003E5F36" w:rsidRDefault="001744B4" w:rsidP="0089072E">
            <w:pPr>
              <w:jc w:val="center"/>
              <w:rPr>
                <w:rFonts w:cs="Times New Roman"/>
                <w:sz w:val="24"/>
                <w:szCs w:val="24"/>
              </w:rPr>
            </w:pPr>
            <w:r w:rsidRPr="003E5F36">
              <w:rPr>
                <w:rFonts w:cs="Times New Roman"/>
                <w:sz w:val="24"/>
                <w:szCs w:val="24"/>
              </w:rPr>
              <w:t>9/6/2008</w:t>
            </w:r>
          </w:p>
        </w:tc>
        <w:tc>
          <w:tcPr>
            <w:tcW w:w="5412" w:type="dxa"/>
            <w:vAlign w:val="center"/>
          </w:tcPr>
          <w:p w:rsidR="001744B4" w:rsidRPr="003E5F36" w:rsidRDefault="001744B4" w:rsidP="006F2F4F">
            <w:pPr>
              <w:spacing w:after="120"/>
              <w:jc w:val="both"/>
              <w:rPr>
                <w:rFonts w:cs="Times New Roman"/>
                <w:sz w:val="24"/>
                <w:szCs w:val="24"/>
              </w:rPr>
            </w:pPr>
            <w:r w:rsidRPr="003E5F36">
              <w:rPr>
                <w:rFonts w:cs="Times New Roman"/>
                <w:sz w:val="24"/>
                <w:szCs w:val="24"/>
              </w:rPr>
              <w:t>Thông tư liên tịch số 47/2008/TTLT-BTC-BTNMT ngày 9/6/2008 của Bộ Tài chính và Bộ Tài nguyên và Môi trường hướng dẫn sử dụng kinh phí cho hoạt động kiểm kê diện tích đất đang quản lý, sử dụng của các tổ chức được nhà nước giao đất, cho thuê đất.</w:t>
            </w:r>
          </w:p>
          <w:p w:rsidR="001744B4" w:rsidRPr="003E5F36" w:rsidRDefault="001744B4" w:rsidP="006F2F4F">
            <w:pPr>
              <w:spacing w:after="120"/>
              <w:jc w:val="both"/>
              <w:rPr>
                <w:rFonts w:cs="Times New Roman"/>
                <w:sz w:val="24"/>
                <w:szCs w:val="24"/>
              </w:rPr>
            </w:pPr>
          </w:p>
        </w:tc>
        <w:tc>
          <w:tcPr>
            <w:tcW w:w="1817" w:type="dxa"/>
            <w:vAlign w:val="center"/>
          </w:tcPr>
          <w:p w:rsidR="001744B4" w:rsidRPr="003E5F36" w:rsidRDefault="001744B4" w:rsidP="006F2F4F">
            <w:pPr>
              <w:spacing w:after="120"/>
              <w:jc w:val="center"/>
              <w:rPr>
                <w:rFonts w:cs="Times New Roman"/>
                <w:sz w:val="24"/>
                <w:szCs w:val="24"/>
              </w:rPr>
            </w:pPr>
            <w:r w:rsidRPr="003E5F36">
              <w:rPr>
                <w:rFonts w:cs="Times New Roman"/>
                <w:bCs/>
                <w:iCs/>
                <w:sz w:val="24"/>
                <w:szCs w:val="24"/>
              </w:rPr>
              <w:t>Có hiệu lực sau 15 ngày kể từ ngày ký</w:t>
            </w:r>
          </w:p>
        </w:tc>
        <w:tc>
          <w:tcPr>
            <w:tcW w:w="1689" w:type="dxa"/>
            <w:vAlign w:val="center"/>
          </w:tcPr>
          <w:p w:rsidR="001744B4" w:rsidRPr="003E5F36" w:rsidRDefault="001744B4" w:rsidP="006F2F4F">
            <w:pPr>
              <w:spacing w:after="120"/>
              <w:jc w:val="center"/>
              <w:rPr>
                <w:rFonts w:cs="Times New Roman"/>
                <w:sz w:val="24"/>
                <w:szCs w:val="24"/>
              </w:rPr>
            </w:pPr>
            <w:r w:rsidRPr="003E5F36">
              <w:rPr>
                <w:rFonts w:cs="Times New Roman"/>
                <w:bCs/>
                <w:iCs/>
                <w:sz w:val="24"/>
                <w:szCs w:val="24"/>
              </w:rPr>
              <w:t>Văn bản không còn phù hợp trên thực tế, hiện đang kiến nghị để rà soát, bãi bỏ, thay thế</w:t>
            </w:r>
          </w:p>
        </w:tc>
      </w:tr>
      <w:tr w:rsidR="001744B4" w:rsidRPr="003E5F36" w:rsidTr="00E95471">
        <w:tc>
          <w:tcPr>
            <w:tcW w:w="826" w:type="dxa"/>
            <w:gridSpan w:val="2"/>
          </w:tcPr>
          <w:p w:rsidR="001744B4" w:rsidRPr="003E5F36" w:rsidRDefault="001744B4" w:rsidP="00C323FE">
            <w:pPr>
              <w:numPr>
                <w:ilvl w:val="0"/>
                <w:numId w:val="1"/>
              </w:numPr>
              <w:spacing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after="120"/>
              <w:rPr>
                <w:rFonts w:cs="Times New Roman"/>
                <w:sz w:val="24"/>
                <w:szCs w:val="24"/>
                <w:lang w:val="vi-VN"/>
              </w:rPr>
            </w:pPr>
          </w:p>
        </w:tc>
        <w:tc>
          <w:tcPr>
            <w:tcW w:w="965" w:type="dxa"/>
          </w:tcPr>
          <w:p w:rsidR="001744B4" w:rsidRPr="003E5F36" w:rsidRDefault="001744B4" w:rsidP="006A6DD3">
            <w:pPr>
              <w:jc w:val="center"/>
              <w:rPr>
                <w:rFonts w:cs="Times New Roman"/>
                <w:sz w:val="24"/>
                <w:szCs w:val="24"/>
              </w:rPr>
            </w:pPr>
            <w:r w:rsidRPr="003E5F36">
              <w:rPr>
                <w:rFonts w:cs="Times New Roman"/>
                <w:sz w:val="24"/>
                <w:szCs w:val="24"/>
              </w:rPr>
              <w:t>Thông tư liên tịch</w:t>
            </w:r>
          </w:p>
        </w:tc>
        <w:tc>
          <w:tcPr>
            <w:tcW w:w="2330" w:type="dxa"/>
            <w:gridSpan w:val="2"/>
          </w:tcPr>
          <w:p w:rsidR="001744B4" w:rsidRPr="003E5F36" w:rsidRDefault="001744B4" w:rsidP="0089072E">
            <w:pPr>
              <w:jc w:val="center"/>
              <w:rPr>
                <w:rFonts w:cs="Times New Roman"/>
                <w:sz w:val="24"/>
                <w:szCs w:val="24"/>
              </w:rPr>
            </w:pPr>
            <w:r w:rsidRPr="003E5F36">
              <w:rPr>
                <w:rFonts w:cs="Times New Roman"/>
                <w:sz w:val="24"/>
                <w:szCs w:val="24"/>
              </w:rPr>
              <w:t>70/2008/TTLT-BTC-BTNMT</w:t>
            </w:r>
          </w:p>
        </w:tc>
        <w:tc>
          <w:tcPr>
            <w:tcW w:w="1565" w:type="dxa"/>
            <w:gridSpan w:val="2"/>
          </w:tcPr>
          <w:p w:rsidR="001744B4" w:rsidRPr="003E5F36" w:rsidRDefault="001744B4" w:rsidP="0089072E">
            <w:pPr>
              <w:jc w:val="center"/>
              <w:rPr>
                <w:rFonts w:cs="Times New Roman"/>
                <w:sz w:val="24"/>
                <w:szCs w:val="24"/>
              </w:rPr>
            </w:pPr>
            <w:r w:rsidRPr="003E5F36">
              <w:rPr>
                <w:rFonts w:cs="Times New Roman"/>
                <w:sz w:val="24"/>
                <w:szCs w:val="24"/>
              </w:rPr>
              <w:t>24/7/2008</w:t>
            </w:r>
          </w:p>
        </w:tc>
        <w:tc>
          <w:tcPr>
            <w:tcW w:w="5412" w:type="dxa"/>
            <w:vAlign w:val="center"/>
          </w:tcPr>
          <w:p w:rsidR="001744B4" w:rsidRPr="003E5F36" w:rsidRDefault="001744B4" w:rsidP="006F2F4F">
            <w:pPr>
              <w:spacing w:after="120"/>
              <w:jc w:val="both"/>
              <w:rPr>
                <w:rFonts w:cs="Times New Roman"/>
                <w:bCs/>
                <w:sz w:val="24"/>
                <w:szCs w:val="24"/>
              </w:rPr>
            </w:pPr>
            <w:r w:rsidRPr="003E5F36">
              <w:rPr>
                <w:rFonts w:cs="Times New Roman"/>
                <w:bCs/>
                <w:sz w:val="24"/>
                <w:szCs w:val="24"/>
              </w:rPr>
              <w:t xml:space="preserve">Thông tư liên tịch số 70/2008/TTLT-BTC-BTNMT ngày 24/7/2008 của Bộ Tài chính và Bộ Tài nguyên và Môi trường về việc hướng dẫn kinh phí hoạt động của </w:t>
            </w:r>
            <w:r w:rsidRPr="003E5F36">
              <w:rPr>
                <w:rFonts w:cs="Times New Roman"/>
                <w:bCs/>
                <w:sz w:val="24"/>
                <w:szCs w:val="24"/>
              </w:rPr>
              <w:lastRenderedPageBreak/>
              <w:t>tổ chức, bộ phận chuyên môn, cán bộ phụ trách về bảo vệ môi trường và kinh phí thực hiện hợp đồng lao động theo Nghị định số 81/2007/NĐ-CP ngày 23/5/2007 của Chính phủ quy định tổ chức, bộ phận chuyên môn về bảo vệ môi trường tại cơ quan nhà nước và doanh nghiệp nhà nước</w:t>
            </w:r>
          </w:p>
        </w:tc>
        <w:tc>
          <w:tcPr>
            <w:tcW w:w="1817" w:type="dxa"/>
            <w:vAlign w:val="center"/>
          </w:tcPr>
          <w:p w:rsidR="001744B4" w:rsidRPr="003E5F36" w:rsidRDefault="001744B4" w:rsidP="006F2F4F">
            <w:pPr>
              <w:spacing w:after="120"/>
              <w:jc w:val="center"/>
              <w:rPr>
                <w:rFonts w:cs="Times New Roman"/>
                <w:bCs/>
                <w:iCs/>
                <w:sz w:val="24"/>
                <w:szCs w:val="24"/>
              </w:rPr>
            </w:pPr>
            <w:r w:rsidRPr="003E5F36">
              <w:rPr>
                <w:rFonts w:cs="Times New Roman"/>
                <w:bCs/>
                <w:iCs/>
                <w:sz w:val="24"/>
                <w:szCs w:val="24"/>
              </w:rPr>
              <w:lastRenderedPageBreak/>
              <w:t xml:space="preserve">Thông tư này có hiệu lực thi hành sau 15 ngày, kể </w:t>
            </w:r>
            <w:r w:rsidRPr="003E5F36">
              <w:rPr>
                <w:rFonts w:cs="Times New Roman"/>
                <w:bCs/>
                <w:iCs/>
                <w:sz w:val="24"/>
                <w:szCs w:val="24"/>
              </w:rPr>
              <w:lastRenderedPageBreak/>
              <w:t>từ ngày đăng Công báo. </w:t>
            </w:r>
          </w:p>
        </w:tc>
        <w:tc>
          <w:tcPr>
            <w:tcW w:w="1689" w:type="dxa"/>
            <w:vAlign w:val="center"/>
          </w:tcPr>
          <w:p w:rsidR="001744B4" w:rsidRPr="003E5F36" w:rsidRDefault="001744B4" w:rsidP="006F2F4F">
            <w:pPr>
              <w:spacing w:after="120"/>
              <w:jc w:val="center"/>
              <w:rPr>
                <w:rFonts w:cs="Times New Roman"/>
                <w:bCs/>
                <w:iCs/>
                <w:sz w:val="24"/>
                <w:szCs w:val="24"/>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 liên tịch</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85/2008/TTLT-BTC-BCT</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02/10/2008</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liên tịch số 85/2008/TTLT-BTC-BCT ngày 02/10/2008 của Bộ Tài chính và Bộ Công Thương hướng dẫn chế độ quản lý, sử dụng kinh phí ngân sách nhà nước chi thực hiện Đề án phát triển và ứng dụng công nghệ sinh học trong lĩnh vực công nghiệp chế biến đến năm 2020</w:t>
            </w:r>
          </w:p>
        </w:tc>
        <w:tc>
          <w:tcPr>
            <w:tcW w:w="1817" w:type="dxa"/>
            <w:vAlign w:val="center"/>
          </w:tcPr>
          <w:p w:rsidR="001744B4" w:rsidRPr="003E5F36" w:rsidRDefault="001744B4" w:rsidP="006F2F4F">
            <w:pPr>
              <w:spacing w:before="120" w:after="120"/>
              <w:jc w:val="center"/>
              <w:rPr>
                <w:rFonts w:cs="Times New Roman"/>
                <w:sz w:val="24"/>
                <w:szCs w:val="24"/>
              </w:rPr>
            </w:pPr>
            <w:r w:rsidRPr="00651831">
              <w:rPr>
                <w:rFonts w:cs="Times New Roman"/>
                <w:sz w:val="24"/>
                <w:szCs w:val="24"/>
              </w:rPr>
              <w:t>03/11</w:t>
            </w:r>
            <w:r w:rsidRPr="003E5F36">
              <w:rPr>
                <w:rFonts w:cs="Times New Roman"/>
                <w:sz w:val="24"/>
                <w:szCs w:val="24"/>
              </w:rPr>
              <w:t>/2008</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 liên tịch</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94/2008/TTLT-BTC-BNNPTNT</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24/10/2008</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liên tịch số 94/2008/TTLT-BTC-BNNPTNT ngày 24/10/2008 của Bộ Tài chính và Bộ Nông nghiệp và Phát triển nông thôn hướng dẫn chế độ quản lý, sử dụng kinh phí ngân sách nhà nước chi cho Chương trình trọng điểm phát triển và ứng dụng công nghệ sinh học trong lĩnh vực nông nghiệp và phát triển nông thôn đến năm 2020 và Đề án phát triển và ứng dụng công nghệ sinh học trong lĩnh vực thủy sản đến năm 2020</w:t>
            </w:r>
          </w:p>
        </w:tc>
        <w:tc>
          <w:tcPr>
            <w:tcW w:w="1817" w:type="dxa"/>
            <w:vAlign w:val="center"/>
          </w:tcPr>
          <w:p w:rsidR="001744B4" w:rsidRPr="003E5F36" w:rsidRDefault="001744B4" w:rsidP="006F2F4F">
            <w:pPr>
              <w:spacing w:before="120" w:after="120"/>
              <w:jc w:val="center"/>
              <w:rPr>
                <w:rFonts w:cs="Times New Roman"/>
                <w:sz w:val="24"/>
                <w:szCs w:val="24"/>
              </w:rPr>
            </w:pPr>
            <w:r w:rsidRPr="00651831">
              <w:rPr>
                <w:rFonts w:cs="Times New Roman"/>
                <w:sz w:val="24"/>
                <w:szCs w:val="24"/>
              </w:rPr>
              <w:t>24/11</w:t>
            </w:r>
            <w:r w:rsidRPr="003E5F36">
              <w:rPr>
                <w:rFonts w:cs="Times New Roman"/>
                <w:sz w:val="24"/>
                <w:szCs w:val="24"/>
              </w:rPr>
              <w:t>/2008</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 liên tịch</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98/2008/TTLT-BTC-BCT</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29/10/2008</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liên tịch số 98/2008/TTLT-BTC-BCT ngày 29/10/2008 của Bộ Tài chính và Bộ Công Thương hướng dẫn chế độ quản lý, sử dụng kinh phí ngân sách nhà nước chi cho Chương trình nghiên cứu khoa học công nghệ trọng điểm quốc gia phát triển công nghiệp hoá dược đến năm 2020</w:t>
            </w:r>
          </w:p>
        </w:tc>
        <w:tc>
          <w:tcPr>
            <w:tcW w:w="1817" w:type="dxa"/>
            <w:vAlign w:val="center"/>
          </w:tcPr>
          <w:p w:rsidR="001744B4" w:rsidRPr="003E5F36" w:rsidRDefault="001744B4" w:rsidP="006F2F4F">
            <w:pPr>
              <w:spacing w:before="120" w:after="120"/>
              <w:jc w:val="center"/>
              <w:rPr>
                <w:rFonts w:cs="Times New Roman"/>
                <w:sz w:val="24"/>
                <w:szCs w:val="24"/>
              </w:rPr>
            </w:pPr>
            <w:r w:rsidRPr="00651831">
              <w:rPr>
                <w:rFonts w:cs="Times New Roman"/>
                <w:sz w:val="24"/>
                <w:szCs w:val="24"/>
              </w:rPr>
              <w:t>29/11</w:t>
            </w:r>
            <w:r w:rsidRPr="003E5F36">
              <w:rPr>
                <w:rFonts w:cs="Times New Roman"/>
                <w:sz w:val="24"/>
                <w:szCs w:val="24"/>
              </w:rPr>
              <w:t>/2008</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 xml:space="preserve">Thông </w:t>
            </w:r>
            <w:r w:rsidRPr="003E5F36">
              <w:rPr>
                <w:rFonts w:cs="Times New Roman"/>
                <w:sz w:val="24"/>
                <w:szCs w:val="24"/>
              </w:rPr>
              <w:lastRenderedPageBreak/>
              <w:t>tư liên tịch</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lastRenderedPageBreak/>
              <w:t>109/2009/TTLT-BTC-</w:t>
            </w:r>
            <w:r w:rsidRPr="003E5F36">
              <w:rPr>
                <w:rFonts w:cs="Times New Roman"/>
                <w:sz w:val="24"/>
                <w:szCs w:val="24"/>
              </w:rPr>
              <w:lastRenderedPageBreak/>
              <w:t>BGDĐT</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lastRenderedPageBreak/>
              <w:t>29/5/2009</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Thông tư liên tịch số 109/2009/TTLT-BTC-BGDĐT </w:t>
            </w:r>
            <w:r w:rsidRPr="003E5F36">
              <w:rPr>
                <w:rFonts w:cs="Times New Roman"/>
                <w:sz w:val="24"/>
                <w:szCs w:val="24"/>
              </w:rPr>
              <w:lastRenderedPageBreak/>
              <w:t>ngày 29/5/2009 của Bộ Tài chính và Bộ Giáo dục và Đào tạo hướng dẫn một số chế độ tài chính đối với học sinh các trường phổ thông dân tộc nội trú và các trường dự bị đại học dân tộc</w:t>
            </w:r>
          </w:p>
        </w:tc>
        <w:tc>
          <w:tcPr>
            <w:tcW w:w="1817" w:type="dxa"/>
            <w:vAlign w:val="center"/>
          </w:tcPr>
          <w:p w:rsidR="001744B4" w:rsidRPr="003E5F36" w:rsidRDefault="001744B4" w:rsidP="006F2F4F">
            <w:pPr>
              <w:spacing w:before="120" w:after="120"/>
              <w:jc w:val="center"/>
              <w:rPr>
                <w:rFonts w:cs="Times New Roman"/>
                <w:sz w:val="24"/>
                <w:szCs w:val="24"/>
              </w:rPr>
            </w:pPr>
            <w:r w:rsidRPr="00651831">
              <w:rPr>
                <w:rFonts w:cs="Times New Roman"/>
                <w:sz w:val="24"/>
                <w:szCs w:val="24"/>
              </w:rPr>
              <w:lastRenderedPageBreak/>
              <w:t>13/7</w:t>
            </w:r>
            <w:r w:rsidRPr="003E5F36">
              <w:rPr>
                <w:rFonts w:cs="Times New Roman"/>
                <w:sz w:val="24"/>
                <w:szCs w:val="24"/>
              </w:rPr>
              <w:t>/2009</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 liên tịch</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111/2009/TTLT-BTC-BCT</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01/06/2009</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liên tịch số 111/2009/TTLT-BTC-BCT ngày 01/6/2009 của Bộ Tài chính và Bộ Công thương hướng dẫn thực hiện tiết kiệm điện trong các cơ quan nhà nước, đơn vị sự nghiệp công lập</w:t>
            </w:r>
          </w:p>
        </w:tc>
        <w:tc>
          <w:tcPr>
            <w:tcW w:w="1817" w:type="dxa"/>
            <w:vAlign w:val="center"/>
          </w:tcPr>
          <w:p w:rsidR="001744B4" w:rsidRPr="003E5F36" w:rsidRDefault="001744B4" w:rsidP="006F2F4F">
            <w:pPr>
              <w:spacing w:before="120" w:after="120"/>
              <w:jc w:val="center"/>
              <w:rPr>
                <w:rFonts w:cs="Times New Roman"/>
                <w:sz w:val="24"/>
                <w:szCs w:val="24"/>
              </w:rPr>
            </w:pPr>
            <w:r w:rsidRPr="00651831">
              <w:rPr>
                <w:rFonts w:cs="Times New Roman"/>
                <w:sz w:val="24"/>
                <w:szCs w:val="24"/>
              </w:rPr>
              <w:t>16/7</w:t>
            </w:r>
            <w:r w:rsidRPr="003E5F36">
              <w:rPr>
                <w:rFonts w:cs="Times New Roman"/>
                <w:sz w:val="24"/>
                <w:szCs w:val="24"/>
              </w:rPr>
              <w:t>/2009</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 liên tịch</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147/2009/TTLT-BTC-BCT</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21/7/2009</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liên tịch số 147/2009/TTLT-BTC-BCT ngày 21/7/2009 của Bộ Tài chính và Bộ Công Thương quy định chế độ quản lý, sử dụng kinh phí ngân sách nhà nước thực hiện Đề án phát triển nhiên liệu sinh học</w:t>
            </w:r>
          </w:p>
        </w:tc>
        <w:tc>
          <w:tcPr>
            <w:tcW w:w="1817" w:type="dxa"/>
            <w:vAlign w:val="center"/>
          </w:tcPr>
          <w:p w:rsidR="001744B4" w:rsidRPr="003E5F36" w:rsidRDefault="001744B4" w:rsidP="006F2F4F">
            <w:pPr>
              <w:spacing w:before="120" w:after="120"/>
              <w:jc w:val="center"/>
              <w:rPr>
                <w:rFonts w:cs="Times New Roman"/>
                <w:sz w:val="24"/>
                <w:szCs w:val="24"/>
              </w:rPr>
            </w:pPr>
            <w:r w:rsidRPr="00651831">
              <w:rPr>
                <w:rFonts w:cs="Times New Roman"/>
                <w:sz w:val="24"/>
                <w:szCs w:val="24"/>
              </w:rPr>
              <w:t>04/9</w:t>
            </w:r>
            <w:r w:rsidRPr="003E5F36">
              <w:rPr>
                <w:rFonts w:cs="Times New Roman"/>
                <w:sz w:val="24"/>
                <w:szCs w:val="24"/>
              </w:rPr>
              <w:t>/2009</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E95471">
        <w:tc>
          <w:tcPr>
            <w:tcW w:w="826" w:type="dxa"/>
            <w:gridSpan w:val="2"/>
          </w:tcPr>
          <w:p w:rsidR="001744B4" w:rsidRPr="003E5F36" w:rsidRDefault="001744B4" w:rsidP="00C323FE">
            <w:pPr>
              <w:numPr>
                <w:ilvl w:val="0"/>
                <w:numId w:val="1"/>
              </w:numPr>
              <w:spacing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after="120"/>
              <w:rPr>
                <w:rFonts w:cs="Times New Roman"/>
                <w:sz w:val="24"/>
                <w:szCs w:val="24"/>
                <w:lang w:val="vi-VN"/>
              </w:rPr>
            </w:pPr>
          </w:p>
        </w:tc>
        <w:tc>
          <w:tcPr>
            <w:tcW w:w="965" w:type="dxa"/>
          </w:tcPr>
          <w:p w:rsidR="001744B4" w:rsidRPr="003E5F36" w:rsidRDefault="001744B4" w:rsidP="006A6DD3">
            <w:pPr>
              <w:jc w:val="center"/>
              <w:rPr>
                <w:rFonts w:cs="Times New Roman"/>
                <w:sz w:val="24"/>
                <w:szCs w:val="24"/>
              </w:rPr>
            </w:pPr>
            <w:r w:rsidRPr="003E5F36">
              <w:rPr>
                <w:rFonts w:cs="Times New Roman"/>
                <w:sz w:val="24"/>
                <w:szCs w:val="24"/>
              </w:rPr>
              <w:t>Thông tư liên tịch</w:t>
            </w:r>
          </w:p>
        </w:tc>
        <w:tc>
          <w:tcPr>
            <w:tcW w:w="2330" w:type="dxa"/>
            <w:gridSpan w:val="2"/>
          </w:tcPr>
          <w:p w:rsidR="001744B4" w:rsidRPr="003E5F36" w:rsidRDefault="001744B4" w:rsidP="0089072E">
            <w:pPr>
              <w:jc w:val="center"/>
              <w:rPr>
                <w:rFonts w:cs="Times New Roman"/>
                <w:sz w:val="24"/>
                <w:szCs w:val="24"/>
              </w:rPr>
            </w:pPr>
            <w:r w:rsidRPr="003E5F36">
              <w:rPr>
                <w:rFonts w:cs="Times New Roman"/>
                <w:sz w:val="24"/>
                <w:szCs w:val="24"/>
              </w:rPr>
              <w:t>227/2009/TTLT-BTC-BTNMT</w:t>
            </w:r>
          </w:p>
        </w:tc>
        <w:tc>
          <w:tcPr>
            <w:tcW w:w="1565" w:type="dxa"/>
            <w:gridSpan w:val="2"/>
            <w:vAlign w:val="center"/>
          </w:tcPr>
          <w:p w:rsidR="001744B4" w:rsidRPr="003E5F36" w:rsidRDefault="001744B4" w:rsidP="0089072E">
            <w:pPr>
              <w:spacing w:after="120"/>
              <w:jc w:val="center"/>
              <w:rPr>
                <w:rFonts w:cs="Times New Roman"/>
                <w:sz w:val="24"/>
                <w:szCs w:val="24"/>
              </w:rPr>
            </w:pPr>
            <w:r w:rsidRPr="003E5F36">
              <w:rPr>
                <w:rFonts w:cs="Times New Roman"/>
                <w:sz w:val="24"/>
                <w:szCs w:val="24"/>
              </w:rPr>
              <w:t>27/11/2009</w:t>
            </w:r>
          </w:p>
        </w:tc>
        <w:tc>
          <w:tcPr>
            <w:tcW w:w="5412" w:type="dxa"/>
            <w:vAlign w:val="center"/>
          </w:tcPr>
          <w:p w:rsidR="001744B4" w:rsidRPr="003E5F36" w:rsidRDefault="001744B4" w:rsidP="006F2F4F">
            <w:pPr>
              <w:spacing w:after="120"/>
              <w:jc w:val="both"/>
              <w:rPr>
                <w:rFonts w:cs="Times New Roman"/>
                <w:sz w:val="24"/>
                <w:szCs w:val="24"/>
              </w:rPr>
            </w:pPr>
            <w:r w:rsidRPr="003E5F36">
              <w:rPr>
                <w:rFonts w:cs="Times New Roman"/>
                <w:sz w:val="24"/>
                <w:szCs w:val="24"/>
              </w:rPr>
              <w:t>Thông tư liên tịch số 227/2009/TTLT-BTC-BTNMT ngày 27/11/2009 hướng dẫn sử dụng kinh phí cho hoạt động kiểm kê đất đai và xây dựng bản đồ hiện trạng sử dụng đất năm 2010.</w:t>
            </w:r>
          </w:p>
        </w:tc>
        <w:tc>
          <w:tcPr>
            <w:tcW w:w="1817" w:type="dxa"/>
            <w:vAlign w:val="center"/>
          </w:tcPr>
          <w:p w:rsidR="001744B4" w:rsidRPr="003E5F36" w:rsidRDefault="001744B4" w:rsidP="006F2F4F">
            <w:pPr>
              <w:spacing w:after="120"/>
              <w:jc w:val="center"/>
              <w:rPr>
                <w:rFonts w:cs="Times New Roman"/>
                <w:sz w:val="24"/>
                <w:szCs w:val="24"/>
              </w:rPr>
            </w:pPr>
            <w:r w:rsidRPr="003E5F36">
              <w:rPr>
                <w:rFonts w:cs="Times New Roman"/>
                <w:sz w:val="24"/>
                <w:szCs w:val="24"/>
              </w:rPr>
              <w:t>Thông tư này có hiệu lực thi hành sau 45 ngày, kể từ ngày ký ban hành.</w:t>
            </w:r>
          </w:p>
        </w:tc>
        <w:tc>
          <w:tcPr>
            <w:tcW w:w="1689" w:type="dxa"/>
            <w:vAlign w:val="center"/>
          </w:tcPr>
          <w:p w:rsidR="001744B4" w:rsidRPr="003E5F36" w:rsidRDefault="001744B4" w:rsidP="006F2F4F">
            <w:pPr>
              <w:spacing w:after="120"/>
              <w:jc w:val="center"/>
              <w:rPr>
                <w:rFonts w:cs="Times New Roman"/>
                <w:sz w:val="24"/>
                <w:szCs w:val="24"/>
              </w:rPr>
            </w:pPr>
            <w:r w:rsidRPr="003E5F36">
              <w:rPr>
                <w:rFonts w:cs="Times New Roman"/>
                <w:bCs/>
                <w:iCs/>
                <w:sz w:val="24"/>
                <w:szCs w:val="24"/>
              </w:rPr>
              <w:t>Văn bản không còn phù hợp trên thực tế, hiện đang kiến nghị để rà soát, bãi bỏ, thay thế</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 liên tịch</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28/2010/TTLT-BTC-BKHCN</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3/3/2010</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liên tịch số 28/2010/TTLT-BTC-BKHCN ngày 03/3/2010 của Bộ Tài chính và Bộ Khoa học Công nghệ hướng dẫn quản lý và sử dụng kinh phí đối với hoạt động kiểm tra nhà nước về chất lượng sản phẩm, hàng hoá</w:t>
            </w:r>
          </w:p>
        </w:tc>
        <w:tc>
          <w:tcPr>
            <w:tcW w:w="1817" w:type="dxa"/>
            <w:vAlign w:val="center"/>
          </w:tcPr>
          <w:p w:rsidR="001744B4" w:rsidRPr="003E5F36" w:rsidRDefault="001744B4" w:rsidP="006F2F4F">
            <w:pPr>
              <w:spacing w:before="120" w:after="120"/>
              <w:jc w:val="center"/>
              <w:rPr>
                <w:rFonts w:cs="Times New Roman"/>
                <w:sz w:val="24"/>
                <w:szCs w:val="24"/>
              </w:rPr>
            </w:pPr>
            <w:r w:rsidRPr="00651831">
              <w:rPr>
                <w:rFonts w:cs="Times New Roman"/>
                <w:sz w:val="24"/>
                <w:szCs w:val="24"/>
              </w:rPr>
              <w:t>27/4</w:t>
            </w:r>
            <w:r w:rsidRPr="003E5F36">
              <w:rPr>
                <w:rFonts w:cs="Times New Roman"/>
                <w:sz w:val="24"/>
                <w:szCs w:val="24"/>
              </w:rPr>
              <w:t>/2010</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 liên tịch</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142/2010/TTLT-BTC-BTTTT</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22/9/2010</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liên tịch số 142/2010/TTLT-BTC-BTTTT ngày 22/9/2010 của Bộ Tài chính và Bộ Thông tin và Truyền thông hướng dẫn việc quản lý và sử dụng kinh phí phát triển công nghiệp công nghệ thông tin</w:t>
            </w:r>
          </w:p>
        </w:tc>
        <w:tc>
          <w:tcPr>
            <w:tcW w:w="1817" w:type="dxa"/>
            <w:vAlign w:val="center"/>
          </w:tcPr>
          <w:p w:rsidR="001744B4" w:rsidRPr="003E5F36" w:rsidRDefault="001744B4" w:rsidP="006F2F4F">
            <w:pPr>
              <w:spacing w:before="120" w:after="120"/>
              <w:jc w:val="center"/>
              <w:rPr>
                <w:rFonts w:cs="Times New Roman"/>
                <w:sz w:val="24"/>
                <w:szCs w:val="24"/>
              </w:rPr>
            </w:pPr>
            <w:r w:rsidRPr="00651831">
              <w:rPr>
                <w:rFonts w:cs="Times New Roman"/>
                <w:sz w:val="24"/>
                <w:szCs w:val="24"/>
              </w:rPr>
              <w:t>06/11</w:t>
            </w:r>
            <w:r w:rsidRPr="003E5F36">
              <w:rPr>
                <w:rFonts w:cs="Times New Roman"/>
                <w:sz w:val="24"/>
                <w:szCs w:val="24"/>
              </w:rPr>
              <w:t>/2010</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 liên tịch</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211/2010/TTLT-BTC-BKHCN</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20/12/2010</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liên tịch số 211/2010/TTLT-BTC-BKHCN ngày 20/12/2010 của Bộ Tài chính, Bộ Khoa học và Công nghệ quy định chế độ tài chính áp dụng đối với phòng thí nghiệm trọng điểm</w:t>
            </w:r>
          </w:p>
        </w:tc>
        <w:tc>
          <w:tcPr>
            <w:tcW w:w="1817" w:type="dxa"/>
            <w:vAlign w:val="center"/>
          </w:tcPr>
          <w:p w:rsidR="001744B4" w:rsidRPr="003E5F36" w:rsidRDefault="001744B4" w:rsidP="006F2F4F">
            <w:pPr>
              <w:spacing w:before="120" w:after="120"/>
              <w:jc w:val="center"/>
              <w:rPr>
                <w:rFonts w:cs="Times New Roman"/>
                <w:sz w:val="24"/>
                <w:szCs w:val="24"/>
              </w:rPr>
            </w:pPr>
            <w:r w:rsidRPr="00651831">
              <w:rPr>
                <w:rFonts w:cs="Times New Roman"/>
                <w:sz w:val="24"/>
                <w:szCs w:val="24"/>
              </w:rPr>
              <w:t>15/02</w:t>
            </w:r>
            <w:r w:rsidRPr="003E5F36">
              <w:rPr>
                <w:rFonts w:cs="Times New Roman"/>
                <w:sz w:val="24"/>
                <w:szCs w:val="24"/>
              </w:rPr>
              <w:t>/2011</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 liên tịch</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11/2011/TTLT-BTC-BLĐTBXH</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26/01/2011</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liên tịch số 11/2011/TTLT-BTC-BLĐTBXH ngày 26/01/2011 của Bộ Tài chính và Bộ Lao động, Thương binh và Xã hội hướng dẫn quản lý và sử dụng kinh phí  thực hiện Quyết định số 32/2010/QĐ-TTg ngày 25 tháng 03 năm 2010 của Thủ tướng Chính phủ phê duyệt Đề án Phát triển nghề công tác xã hội giai đoạn 2010 - 2020</w:t>
            </w:r>
          </w:p>
        </w:tc>
        <w:tc>
          <w:tcPr>
            <w:tcW w:w="1817" w:type="dxa"/>
            <w:vAlign w:val="center"/>
          </w:tcPr>
          <w:p w:rsidR="001744B4" w:rsidRPr="003E5F36" w:rsidRDefault="001744B4" w:rsidP="006F2F4F">
            <w:pPr>
              <w:spacing w:before="120" w:after="120"/>
              <w:jc w:val="center"/>
              <w:rPr>
                <w:rFonts w:cs="Times New Roman"/>
                <w:sz w:val="24"/>
                <w:szCs w:val="24"/>
              </w:rPr>
            </w:pPr>
            <w:r w:rsidRPr="00651831">
              <w:rPr>
                <w:rFonts w:cs="Times New Roman"/>
                <w:sz w:val="24"/>
                <w:szCs w:val="24"/>
              </w:rPr>
              <w:t>15/3</w:t>
            </w:r>
            <w:r w:rsidRPr="003E5F36">
              <w:rPr>
                <w:rFonts w:cs="Times New Roman"/>
                <w:sz w:val="24"/>
                <w:szCs w:val="24"/>
              </w:rPr>
              <w:t>/2011</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 liên tịch</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22/2011/TTLT-BTC-BKHCN</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21/2/2011</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Thông tư liên tịch số 22/2011/TTLT-BTC-BKHCN ngày 21/02/2011 của Bộ Tài chính và Bộ Khoa học và Công nghệ hướng dẫn quản lý tài chính đối với các dự án sản xuất thử nghiệm được ngân sách nhà nước hỗ trợ kinh phí </w:t>
            </w:r>
          </w:p>
        </w:tc>
        <w:tc>
          <w:tcPr>
            <w:tcW w:w="1817" w:type="dxa"/>
            <w:vAlign w:val="center"/>
          </w:tcPr>
          <w:p w:rsidR="001744B4" w:rsidRPr="003E5F36" w:rsidRDefault="001744B4" w:rsidP="006F2F4F">
            <w:pPr>
              <w:spacing w:before="120" w:after="120"/>
              <w:jc w:val="center"/>
              <w:rPr>
                <w:rFonts w:cs="Times New Roman"/>
                <w:sz w:val="24"/>
                <w:szCs w:val="24"/>
              </w:rPr>
            </w:pPr>
            <w:r>
              <w:rPr>
                <w:rFonts w:cs="Times New Roman"/>
                <w:sz w:val="24"/>
                <w:szCs w:val="24"/>
              </w:rPr>
              <w:t>0</w:t>
            </w:r>
            <w:r w:rsidRPr="00651831">
              <w:rPr>
                <w:rFonts w:cs="Times New Roman"/>
                <w:sz w:val="24"/>
                <w:szCs w:val="24"/>
              </w:rPr>
              <w:t>8/4</w:t>
            </w:r>
            <w:r w:rsidRPr="003E5F36">
              <w:rPr>
                <w:rFonts w:cs="Times New Roman"/>
                <w:sz w:val="24"/>
                <w:szCs w:val="24"/>
              </w:rPr>
              <w:t>/2011</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 liên tịch</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27/2011/TTLT-BTC-BLĐTBXH</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28/2/2011</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liên tịch số 27/2011/TTLT-BTC-BLĐTBXH ngày 28/2/2011 của Bộ Tài chính, Bộ Lao động Thương binh và Xã hội quy định về nội dung và mức chi xây dựng danh mục thiết bị dạy nghề trình độ sơ cấp nghề, trung cấp nghề, cao đẳng nghề</w:t>
            </w:r>
          </w:p>
        </w:tc>
        <w:tc>
          <w:tcPr>
            <w:tcW w:w="1817" w:type="dxa"/>
            <w:vAlign w:val="center"/>
          </w:tcPr>
          <w:p w:rsidR="001744B4" w:rsidRPr="003E5F36" w:rsidRDefault="001744B4" w:rsidP="006F2F4F">
            <w:pPr>
              <w:spacing w:before="120" w:after="120"/>
              <w:jc w:val="center"/>
              <w:rPr>
                <w:rFonts w:cs="Times New Roman"/>
                <w:sz w:val="24"/>
                <w:szCs w:val="24"/>
              </w:rPr>
            </w:pPr>
            <w:r w:rsidRPr="00651831">
              <w:rPr>
                <w:rFonts w:cs="Times New Roman"/>
                <w:sz w:val="24"/>
                <w:szCs w:val="24"/>
              </w:rPr>
              <w:t>20/4</w:t>
            </w:r>
            <w:r w:rsidRPr="003E5F36">
              <w:rPr>
                <w:rFonts w:cs="Times New Roman"/>
                <w:sz w:val="24"/>
                <w:szCs w:val="24"/>
              </w:rPr>
              <w:t>/2011</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 liên tịch</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72/2011/TTLT-BTC-BGTVT</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27/5/2011</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liên tịch số 72/2011/TTLT-BTC-BGTVT ngày 27/5/2011 của Bộ Tài chính, Bộ Giao thông Vận tải hướng dẫn cơ chế quản lý tài chính đào tạo lái xe cơ giới đường bộ</w:t>
            </w:r>
          </w:p>
        </w:tc>
        <w:tc>
          <w:tcPr>
            <w:tcW w:w="1817" w:type="dxa"/>
            <w:vAlign w:val="center"/>
          </w:tcPr>
          <w:p w:rsidR="001744B4" w:rsidRPr="003E5F36" w:rsidRDefault="001744B4" w:rsidP="006F2F4F">
            <w:pPr>
              <w:spacing w:before="120" w:after="120"/>
              <w:jc w:val="center"/>
              <w:rPr>
                <w:rFonts w:cs="Times New Roman"/>
                <w:sz w:val="24"/>
                <w:szCs w:val="24"/>
              </w:rPr>
            </w:pPr>
            <w:r w:rsidRPr="00651831">
              <w:rPr>
                <w:rFonts w:cs="Times New Roman"/>
                <w:sz w:val="24"/>
                <w:szCs w:val="24"/>
              </w:rPr>
              <w:t>11/7</w:t>
            </w:r>
            <w:r w:rsidRPr="003E5F36">
              <w:rPr>
                <w:rFonts w:cs="Times New Roman"/>
                <w:sz w:val="24"/>
                <w:szCs w:val="24"/>
              </w:rPr>
              <w:t>/2011</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after="120"/>
              <w:rPr>
                <w:rFonts w:cs="Times New Roman"/>
                <w:sz w:val="24"/>
                <w:szCs w:val="24"/>
                <w:lang w:val="vi-VN"/>
              </w:rPr>
            </w:pPr>
          </w:p>
        </w:tc>
        <w:tc>
          <w:tcPr>
            <w:tcW w:w="965" w:type="dxa"/>
            <w:vAlign w:val="center"/>
          </w:tcPr>
          <w:p w:rsidR="001744B4" w:rsidRPr="003E5F36" w:rsidRDefault="001744B4" w:rsidP="006A6DD3">
            <w:pPr>
              <w:spacing w:after="120"/>
              <w:jc w:val="center"/>
              <w:rPr>
                <w:rFonts w:cs="Times New Roman"/>
                <w:sz w:val="24"/>
                <w:szCs w:val="24"/>
              </w:rPr>
            </w:pPr>
            <w:r w:rsidRPr="003E5F36">
              <w:rPr>
                <w:rFonts w:cs="Times New Roman"/>
                <w:sz w:val="24"/>
                <w:szCs w:val="24"/>
              </w:rPr>
              <w:t xml:space="preserve">Thông tư liên </w:t>
            </w:r>
            <w:r w:rsidRPr="003E5F36">
              <w:rPr>
                <w:rFonts w:cs="Times New Roman"/>
                <w:sz w:val="24"/>
                <w:szCs w:val="24"/>
              </w:rPr>
              <w:lastRenderedPageBreak/>
              <w:t>tịch</w:t>
            </w:r>
          </w:p>
        </w:tc>
        <w:tc>
          <w:tcPr>
            <w:tcW w:w="2330" w:type="dxa"/>
            <w:gridSpan w:val="2"/>
            <w:vAlign w:val="center"/>
          </w:tcPr>
          <w:p w:rsidR="001744B4" w:rsidRPr="003E5F36" w:rsidRDefault="001744B4" w:rsidP="0089072E">
            <w:pPr>
              <w:spacing w:after="120"/>
              <w:jc w:val="center"/>
              <w:rPr>
                <w:rFonts w:cs="Times New Roman"/>
                <w:sz w:val="24"/>
                <w:szCs w:val="24"/>
              </w:rPr>
            </w:pPr>
            <w:r w:rsidRPr="003E5F36">
              <w:rPr>
                <w:rFonts w:cs="Times New Roman"/>
                <w:sz w:val="24"/>
                <w:szCs w:val="24"/>
              </w:rPr>
              <w:lastRenderedPageBreak/>
              <w:t>101/2011/TTLT-BTC-BKHCN</w:t>
            </w:r>
          </w:p>
        </w:tc>
        <w:tc>
          <w:tcPr>
            <w:tcW w:w="1565" w:type="dxa"/>
            <w:gridSpan w:val="2"/>
            <w:vAlign w:val="center"/>
          </w:tcPr>
          <w:p w:rsidR="001744B4" w:rsidRPr="003E5F36" w:rsidRDefault="001744B4" w:rsidP="0089072E">
            <w:pPr>
              <w:spacing w:after="120"/>
              <w:jc w:val="center"/>
              <w:rPr>
                <w:rFonts w:cs="Times New Roman"/>
                <w:sz w:val="24"/>
                <w:szCs w:val="24"/>
              </w:rPr>
            </w:pPr>
            <w:r w:rsidRPr="003E5F36">
              <w:rPr>
                <w:rFonts w:cs="Times New Roman"/>
                <w:sz w:val="24"/>
                <w:szCs w:val="24"/>
              </w:rPr>
              <w:t>08/7/2011</w:t>
            </w:r>
          </w:p>
        </w:tc>
        <w:tc>
          <w:tcPr>
            <w:tcW w:w="5412" w:type="dxa"/>
            <w:vAlign w:val="center"/>
          </w:tcPr>
          <w:p w:rsidR="001744B4" w:rsidRPr="003E5F36" w:rsidRDefault="00F07A27" w:rsidP="006F2F4F">
            <w:pPr>
              <w:spacing w:after="120"/>
              <w:jc w:val="both"/>
              <w:rPr>
                <w:rFonts w:cs="Times New Roman"/>
                <w:sz w:val="24"/>
                <w:szCs w:val="24"/>
              </w:rPr>
            </w:pPr>
            <w:hyperlink r:id="rId26" w:tooltip="Thông tư liên tịch 101/2011/TTLT/BTC-BKHCN của Bộ Tài chính, Bộ Khoa học và Công nghệ hướng dẫn quản lý tài chính đối với Chương trình Hỗ trợ ứng dụng và chuyển giao tiến bộ khoa học và công nghệ phục vụ phát triển kinh tế - xã hội nông thôn và miền núi giai đ" w:history="1">
              <w:r w:rsidR="001744B4" w:rsidRPr="003E5F36">
                <w:rPr>
                  <w:rStyle w:val="Hyperlink"/>
                  <w:rFonts w:cs="Times New Roman"/>
                  <w:color w:val="auto"/>
                  <w:sz w:val="24"/>
                  <w:szCs w:val="24"/>
                  <w:u w:val="none"/>
                </w:rPr>
                <w:t xml:space="preserve">Thông tư liên tịch 101/2011/TTLT/BTC-BKHCN ngày 08/7/2011 của Bộ Tài chính, Bộ Khoa học và </w:t>
              </w:r>
              <w:r w:rsidR="001744B4" w:rsidRPr="003E5F36">
                <w:rPr>
                  <w:rStyle w:val="Hyperlink"/>
                  <w:rFonts w:cs="Times New Roman"/>
                  <w:color w:val="auto"/>
                  <w:sz w:val="24"/>
                  <w:szCs w:val="24"/>
                  <w:u w:val="none"/>
                </w:rPr>
                <w:lastRenderedPageBreak/>
                <w:t>Công nghệ hướng dẫn quản lý tài chính đối với Chương trình Hỗ trợ ứng dụng và chuyển giao tiến bộ khoa học và công nghệ phục vụ phát triển kinh tế - xã hội nông thôn và miền núi giai đoạn 2011 - 2015</w:t>
              </w:r>
            </w:hyperlink>
          </w:p>
        </w:tc>
        <w:tc>
          <w:tcPr>
            <w:tcW w:w="1817" w:type="dxa"/>
            <w:vAlign w:val="center"/>
          </w:tcPr>
          <w:p w:rsidR="001744B4" w:rsidRPr="003E5F36" w:rsidRDefault="001744B4" w:rsidP="006F2F4F">
            <w:pPr>
              <w:spacing w:after="120"/>
              <w:jc w:val="center"/>
              <w:rPr>
                <w:rFonts w:cs="Times New Roman"/>
                <w:sz w:val="24"/>
                <w:szCs w:val="24"/>
              </w:rPr>
            </w:pPr>
            <w:r w:rsidRPr="003E5F36">
              <w:rPr>
                <w:rFonts w:cs="Times New Roman"/>
                <w:sz w:val="24"/>
                <w:szCs w:val="24"/>
              </w:rPr>
              <w:lastRenderedPageBreak/>
              <w:t>24/8/2011</w:t>
            </w:r>
          </w:p>
        </w:tc>
        <w:tc>
          <w:tcPr>
            <w:tcW w:w="1689" w:type="dxa"/>
            <w:vAlign w:val="center"/>
          </w:tcPr>
          <w:p w:rsidR="001744B4" w:rsidRPr="003E5F36" w:rsidRDefault="001744B4" w:rsidP="006F2F4F">
            <w:pPr>
              <w:spacing w:after="120"/>
              <w:rPr>
                <w:rFonts w:cs="Times New Roman"/>
                <w:sz w:val="24"/>
                <w:szCs w:val="24"/>
              </w:rPr>
            </w:pPr>
          </w:p>
        </w:tc>
      </w:tr>
      <w:tr w:rsidR="001744B4" w:rsidRPr="003E5F36" w:rsidTr="00C15817">
        <w:tc>
          <w:tcPr>
            <w:tcW w:w="826" w:type="dxa"/>
            <w:gridSpan w:val="2"/>
          </w:tcPr>
          <w:p w:rsidR="001744B4" w:rsidRPr="003E5F36" w:rsidRDefault="001744B4" w:rsidP="00C323FE">
            <w:pPr>
              <w:numPr>
                <w:ilvl w:val="0"/>
                <w:numId w:val="1"/>
              </w:numPr>
              <w:spacing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after="120"/>
              <w:rPr>
                <w:rFonts w:cs="Times New Roman"/>
                <w:sz w:val="24"/>
                <w:szCs w:val="24"/>
                <w:lang w:val="vi-VN"/>
              </w:rPr>
            </w:pPr>
          </w:p>
        </w:tc>
        <w:tc>
          <w:tcPr>
            <w:tcW w:w="965" w:type="dxa"/>
            <w:vAlign w:val="center"/>
          </w:tcPr>
          <w:p w:rsidR="001744B4" w:rsidRPr="003E5F36" w:rsidRDefault="001744B4" w:rsidP="006A6DD3">
            <w:pPr>
              <w:spacing w:after="120"/>
              <w:jc w:val="center"/>
              <w:rPr>
                <w:rFonts w:cs="Times New Roman"/>
                <w:sz w:val="24"/>
                <w:szCs w:val="24"/>
              </w:rPr>
            </w:pPr>
            <w:r w:rsidRPr="003E5F36">
              <w:rPr>
                <w:rFonts w:cs="Times New Roman"/>
                <w:sz w:val="24"/>
                <w:szCs w:val="24"/>
              </w:rPr>
              <w:t>Thông tư liên tịch</w:t>
            </w:r>
          </w:p>
        </w:tc>
        <w:tc>
          <w:tcPr>
            <w:tcW w:w="2330" w:type="dxa"/>
            <w:gridSpan w:val="2"/>
            <w:vAlign w:val="center"/>
          </w:tcPr>
          <w:p w:rsidR="001744B4" w:rsidRPr="003E5F36" w:rsidRDefault="001744B4" w:rsidP="0089072E">
            <w:pPr>
              <w:spacing w:after="120"/>
              <w:jc w:val="center"/>
              <w:rPr>
                <w:rFonts w:cs="Times New Roman"/>
                <w:sz w:val="24"/>
                <w:szCs w:val="24"/>
              </w:rPr>
            </w:pPr>
            <w:r w:rsidRPr="003E5F36">
              <w:rPr>
                <w:rFonts w:cs="Times New Roman"/>
                <w:sz w:val="24"/>
                <w:szCs w:val="24"/>
              </w:rPr>
              <w:t>112/2011/TTLT-BTC-BKHCN</w:t>
            </w:r>
          </w:p>
        </w:tc>
        <w:tc>
          <w:tcPr>
            <w:tcW w:w="1565" w:type="dxa"/>
            <w:gridSpan w:val="2"/>
            <w:vAlign w:val="center"/>
          </w:tcPr>
          <w:p w:rsidR="001744B4" w:rsidRPr="003E5F36" w:rsidRDefault="001744B4" w:rsidP="0089072E">
            <w:pPr>
              <w:spacing w:after="120"/>
              <w:jc w:val="center"/>
              <w:rPr>
                <w:rFonts w:cs="Times New Roman"/>
                <w:sz w:val="24"/>
                <w:szCs w:val="24"/>
              </w:rPr>
            </w:pPr>
            <w:r w:rsidRPr="003E5F36">
              <w:rPr>
                <w:rFonts w:cs="Times New Roman"/>
                <w:sz w:val="24"/>
                <w:szCs w:val="24"/>
              </w:rPr>
              <w:t>02/8/2011</w:t>
            </w:r>
          </w:p>
        </w:tc>
        <w:tc>
          <w:tcPr>
            <w:tcW w:w="5412" w:type="dxa"/>
            <w:vAlign w:val="center"/>
          </w:tcPr>
          <w:p w:rsidR="001744B4" w:rsidRPr="003E5F36" w:rsidRDefault="001744B4" w:rsidP="006F2F4F">
            <w:pPr>
              <w:spacing w:after="120"/>
              <w:jc w:val="both"/>
              <w:rPr>
                <w:rFonts w:cs="Times New Roman"/>
                <w:sz w:val="24"/>
                <w:szCs w:val="24"/>
              </w:rPr>
            </w:pPr>
            <w:r w:rsidRPr="003E5F36">
              <w:rPr>
                <w:rFonts w:cs="Times New Roman"/>
                <w:sz w:val="24"/>
                <w:szCs w:val="24"/>
              </w:rPr>
              <w:t>Thông tư liên tịch số 112/2011/TTLT-BTC-BKHCN ngày 02/8/2011 của Bộ Tài chính và Bộ Khoa học và Công nghệ hướng dẫn quản lý tài chính đối với Chương trình hỗ trợ phát triển tài sản trí tuệ giai đoạn 2011-2015.</w:t>
            </w:r>
          </w:p>
        </w:tc>
        <w:tc>
          <w:tcPr>
            <w:tcW w:w="1817" w:type="dxa"/>
            <w:vAlign w:val="center"/>
          </w:tcPr>
          <w:p w:rsidR="001744B4" w:rsidRPr="003E5F36" w:rsidRDefault="001744B4" w:rsidP="006F2F4F">
            <w:pPr>
              <w:spacing w:after="120"/>
              <w:jc w:val="center"/>
              <w:rPr>
                <w:rFonts w:cs="Times New Roman"/>
                <w:sz w:val="24"/>
                <w:szCs w:val="24"/>
              </w:rPr>
            </w:pPr>
            <w:r w:rsidRPr="003E5F36">
              <w:rPr>
                <w:rFonts w:cs="Times New Roman"/>
                <w:sz w:val="24"/>
                <w:szCs w:val="24"/>
              </w:rPr>
              <w:t>18/09/2011</w:t>
            </w:r>
          </w:p>
        </w:tc>
        <w:tc>
          <w:tcPr>
            <w:tcW w:w="1689" w:type="dxa"/>
            <w:vAlign w:val="center"/>
          </w:tcPr>
          <w:p w:rsidR="001744B4" w:rsidRPr="003E5F36" w:rsidRDefault="001744B4" w:rsidP="006F2F4F">
            <w:pPr>
              <w:spacing w:after="120"/>
              <w:jc w:val="center"/>
              <w:rPr>
                <w:rFonts w:cs="Times New Roman"/>
                <w:sz w:val="24"/>
                <w:szCs w:val="24"/>
              </w:rPr>
            </w:pPr>
            <w:r w:rsidRPr="003E5F36">
              <w:rPr>
                <w:rFonts w:cs="Times New Roman"/>
                <w:bCs/>
                <w:iCs/>
                <w:sz w:val="24"/>
                <w:szCs w:val="24"/>
              </w:rPr>
              <w:t>Văn bản không còn phù hợp trên thực tế, hiện đang kiến nghị để rà soát, bãi bỏ, thay thế</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 liên tịch</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130/2011/TTLT-BTC- BKHCN</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16/9/2011</w:t>
            </w:r>
          </w:p>
        </w:tc>
        <w:tc>
          <w:tcPr>
            <w:tcW w:w="5412" w:type="dxa"/>
            <w:vAlign w:val="center"/>
          </w:tcPr>
          <w:p w:rsidR="001744B4" w:rsidRPr="003E5F36" w:rsidRDefault="001744B4" w:rsidP="00651831">
            <w:pPr>
              <w:spacing w:before="120" w:after="120"/>
              <w:jc w:val="center"/>
              <w:rPr>
                <w:rFonts w:cs="Times New Roman"/>
                <w:sz w:val="24"/>
                <w:szCs w:val="24"/>
              </w:rPr>
            </w:pPr>
            <w:r w:rsidRPr="003E5F36">
              <w:rPr>
                <w:rFonts w:cs="Times New Roman"/>
                <w:sz w:val="24"/>
                <w:szCs w:val="24"/>
              </w:rPr>
              <w:t>Thông tư liên tịch số 130/2011/TTLT-BTC-BKHCN ngày 16/9/2011 của Bộ Tài chính và Bộ Khoa học và Công nghệ quy định chế độ quản lý tài chính đối với các nhiệm vụ thuộc chương trình quốc gia "Nâng cao năng suất và chất lượng sản phẩm, hàng hoá của doanh nghiệp Việt Nam đến năm 2020"</w:t>
            </w:r>
          </w:p>
        </w:tc>
        <w:tc>
          <w:tcPr>
            <w:tcW w:w="1817" w:type="dxa"/>
            <w:vAlign w:val="center"/>
          </w:tcPr>
          <w:p w:rsidR="001744B4" w:rsidRPr="003E5F36" w:rsidRDefault="001744B4" w:rsidP="00651831">
            <w:pPr>
              <w:spacing w:before="120" w:after="120"/>
              <w:jc w:val="center"/>
              <w:rPr>
                <w:rFonts w:cs="Times New Roman"/>
                <w:sz w:val="24"/>
                <w:szCs w:val="24"/>
              </w:rPr>
            </w:pPr>
            <w:r w:rsidRPr="00651831">
              <w:rPr>
                <w:rFonts w:cs="Times New Roman"/>
                <w:sz w:val="24"/>
                <w:szCs w:val="24"/>
              </w:rPr>
              <w:t>01/11</w:t>
            </w:r>
            <w:r w:rsidRPr="003E5F36">
              <w:rPr>
                <w:rFonts w:cs="Times New Roman"/>
                <w:sz w:val="24"/>
                <w:szCs w:val="24"/>
              </w:rPr>
              <w:t>/2011</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 liên tịch</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143/2011/TTLT-BTC-BVHTTDL</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21/10/2011</w:t>
            </w:r>
          </w:p>
        </w:tc>
        <w:tc>
          <w:tcPr>
            <w:tcW w:w="5412" w:type="dxa"/>
            <w:vAlign w:val="center"/>
          </w:tcPr>
          <w:p w:rsidR="001744B4" w:rsidRPr="003E5F36" w:rsidRDefault="001744B4" w:rsidP="00651831">
            <w:pPr>
              <w:spacing w:before="120" w:after="120"/>
              <w:jc w:val="center"/>
              <w:rPr>
                <w:rFonts w:cs="Times New Roman"/>
                <w:sz w:val="24"/>
                <w:szCs w:val="24"/>
              </w:rPr>
            </w:pPr>
            <w:r w:rsidRPr="003E5F36">
              <w:rPr>
                <w:rFonts w:cs="Times New Roman"/>
                <w:sz w:val="24"/>
                <w:szCs w:val="24"/>
              </w:rPr>
              <w:t>Thông tư liên tịch số 143/2011/TTLT-BTC-BVHTTDL ngày 21/10/2011 của Bộ Tài chính, Bộ Văn hóa, Thể thao và Du lịch quy định chế độ quản lý và sử dụng kinh phí ngân sách nhà nước chi cho công tác phòng, chống bạo lực gia đình; kinh phí ngân sách nhà nước hỗ trợ các cơ sở hỗ trợ nạn nhân bạo lực gia đình, cơ sở tư vấn về phòng, chống bạo lực gia đình ngoài công lập</w:t>
            </w:r>
          </w:p>
        </w:tc>
        <w:tc>
          <w:tcPr>
            <w:tcW w:w="1817" w:type="dxa"/>
            <w:vAlign w:val="center"/>
          </w:tcPr>
          <w:p w:rsidR="001744B4" w:rsidRPr="003E5F36" w:rsidRDefault="001744B4" w:rsidP="00651831">
            <w:pPr>
              <w:spacing w:before="120" w:after="120"/>
              <w:jc w:val="center"/>
              <w:rPr>
                <w:rFonts w:cs="Times New Roman"/>
                <w:sz w:val="24"/>
                <w:szCs w:val="24"/>
              </w:rPr>
            </w:pPr>
            <w:r w:rsidRPr="00651831">
              <w:rPr>
                <w:rFonts w:cs="Times New Roman"/>
                <w:sz w:val="24"/>
                <w:szCs w:val="24"/>
              </w:rPr>
              <w:t>10/12</w:t>
            </w:r>
            <w:r w:rsidRPr="003E5F36">
              <w:rPr>
                <w:rFonts w:cs="Times New Roman"/>
                <w:sz w:val="24"/>
                <w:szCs w:val="24"/>
              </w:rPr>
              <w:t>/2011</w:t>
            </w:r>
          </w:p>
        </w:tc>
        <w:tc>
          <w:tcPr>
            <w:tcW w:w="1689" w:type="dxa"/>
            <w:vAlign w:val="center"/>
          </w:tcPr>
          <w:p w:rsidR="001744B4" w:rsidRPr="003E5F36" w:rsidRDefault="001744B4" w:rsidP="006F2F4F">
            <w:pPr>
              <w:spacing w:before="120" w:after="120"/>
              <w:jc w:val="center"/>
              <w:rPr>
                <w:rFonts w:cs="Times New Roman"/>
                <w:sz w:val="24"/>
                <w:szCs w:val="24"/>
              </w:rPr>
            </w:pPr>
            <w:r w:rsidRPr="003E5F36">
              <w:rPr>
                <w:rFonts w:cs="Times New Roman"/>
                <w:bCs/>
                <w:iCs/>
                <w:sz w:val="24"/>
                <w:szCs w:val="24"/>
              </w:rPr>
              <w:t>Văn bản không còn phù hợp trên thực tế, hiện đang kiến nghị để rà soát, bãi bỏ, thay thế</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 liên tịch</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200/2011/TTLT-BTC-BVHTTDL</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30/12/2011</w:t>
            </w:r>
          </w:p>
        </w:tc>
        <w:tc>
          <w:tcPr>
            <w:tcW w:w="5412" w:type="dxa"/>
            <w:vAlign w:val="center"/>
          </w:tcPr>
          <w:p w:rsidR="001744B4" w:rsidRPr="003E5F36" w:rsidRDefault="001744B4" w:rsidP="00651831">
            <w:pPr>
              <w:spacing w:before="120" w:after="120"/>
              <w:jc w:val="center"/>
              <w:rPr>
                <w:rFonts w:cs="Times New Roman"/>
                <w:sz w:val="24"/>
                <w:szCs w:val="24"/>
              </w:rPr>
            </w:pPr>
            <w:r w:rsidRPr="003E5F36">
              <w:rPr>
                <w:rFonts w:cs="Times New Roman"/>
                <w:sz w:val="24"/>
                <w:szCs w:val="24"/>
              </w:rPr>
              <w:t>Thông tư liên tịch số 200/2011/TTLT-BTC-BVHTTDL ngày 30/12/2011 quy định chế độ chi tiêu tài chính đối với các giải thi đấu thể thao</w:t>
            </w:r>
          </w:p>
        </w:tc>
        <w:tc>
          <w:tcPr>
            <w:tcW w:w="1817" w:type="dxa"/>
            <w:vAlign w:val="center"/>
          </w:tcPr>
          <w:p w:rsidR="001744B4" w:rsidRPr="003E5F36" w:rsidRDefault="001744B4" w:rsidP="00651831">
            <w:pPr>
              <w:spacing w:before="120" w:after="120"/>
              <w:jc w:val="center"/>
              <w:rPr>
                <w:rFonts w:cs="Times New Roman"/>
                <w:sz w:val="24"/>
                <w:szCs w:val="24"/>
              </w:rPr>
            </w:pPr>
            <w:r w:rsidRPr="00651831">
              <w:rPr>
                <w:rFonts w:cs="Times New Roman"/>
                <w:sz w:val="24"/>
                <w:szCs w:val="24"/>
              </w:rPr>
              <w:t>15/02</w:t>
            </w:r>
            <w:r w:rsidRPr="003E5F36">
              <w:rPr>
                <w:rFonts w:cs="Times New Roman"/>
                <w:sz w:val="24"/>
                <w:szCs w:val="24"/>
              </w:rPr>
              <w:t>/2012</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 liên tịch</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19/2012/TTLT-BTC-BKHĐT-BTTTT</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15/2/2012</w:t>
            </w:r>
          </w:p>
        </w:tc>
        <w:tc>
          <w:tcPr>
            <w:tcW w:w="5412" w:type="dxa"/>
            <w:vAlign w:val="center"/>
          </w:tcPr>
          <w:p w:rsidR="001744B4" w:rsidRPr="003E5F36" w:rsidRDefault="001744B4" w:rsidP="00651831">
            <w:pPr>
              <w:spacing w:before="120" w:after="120"/>
              <w:jc w:val="center"/>
              <w:rPr>
                <w:rFonts w:cs="Times New Roman"/>
                <w:sz w:val="24"/>
                <w:szCs w:val="24"/>
              </w:rPr>
            </w:pPr>
            <w:r w:rsidRPr="003E5F36">
              <w:rPr>
                <w:rFonts w:cs="Times New Roman"/>
                <w:sz w:val="24"/>
                <w:szCs w:val="24"/>
              </w:rPr>
              <w:t>Thông tư liên tịch số 19/2012/TTLT-BTC-BKHĐT-BTTTT ngày 15/2/2012 của Bộ Tài chính, Bộ Kế hoạch và Đầu tư, Bộ Thông tin và Truyền thông về việc hướng dẫn quản lý và sử dụng kinh phí thực hiện Chương trình quốc gia về ứng dụng công nghệ thông tin trong hoạt động của cơ quan nhà nước</w:t>
            </w:r>
          </w:p>
        </w:tc>
        <w:tc>
          <w:tcPr>
            <w:tcW w:w="1817" w:type="dxa"/>
            <w:vAlign w:val="center"/>
          </w:tcPr>
          <w:p w:rsidR="001744B4" w:rsidRPr="003E5F36" w:rsidRDefault="001744B4" w:rsidP="00651831">
            <w:pPr>
              <w:spacing w:before="120" w:after="120"/>
              <w:jc w:val="center"/>
              <w:rPr>
                <w:rFonts w:cs="Times New Roman"/>
                <w:sz w:val="24"/>
                <w:szCs w:val="24"/>
              </w:rPr>
            </w:pPr>
            <w:r w:rsidRPr="00651831">
              <w:rPr>
                <w:rFonts w:cs="Times New Roman"/>
                <w:sz w:val="24"/>
                <w:szCs w:val="24"/>
              </w:rPr>
              <w:t>01/4</w:t>
            </w:r>
            <w:r w:rsidRPr="003E5F36">
              <w:rPr>
                <w:rFonts w:cs="Times New Roman"/>
                <w:sz w:val="24"/>
                <w:szCs w:val="24"/>
              </w:rPr>
              <w:t>/2012</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 liên tịch</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43/2012/TTLT-BTC-BLĐTBXH</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14/3/2012</w:t>
            </w:r>
          </w:p>
        </w:tc>
        <w:tc>
          <w:tcPr>
            <w:tcW w:w="5412" w:type="dxa"/>
            <w:vAlign w:val="center"/>
          </w:tcPr>
          <w:p w:rsidR="001744B4" w:rsidRPr="003E5F36" w:rsidRDefault="001744B4" w:rsidP="00651831">
            <w:pPr>
              <w:spacing w:before="120" w:after="120"/>
              <w:jc w:val="center"/>
              <w:rPr>
                <w:rFonts w:cs="Times New Roman"/>
                <w:sz w:val="24"/>
                <w:szCs w:val="24"/>
              </w:rPr>
            </w:pPr>
            <w:r w:rsidRPr="003E5F36">
              <w:rPr>
                <w:rFonts w:cs="Times New Roman"/>
                <w:sz w:val="24"/>
                <w:szCs w:val="24"/>
              </w:rPr>
              <w:t>Thông tư liên tịch số 43/2012/TTLT-BTC-BLĐTBXH ngày 14/3/2012 của Bộ Tài chính và Bộ Lao động, Thương binh và Xã hội về việc quy định nội dung và mức chi hoạt động thi tay nghề các cấp</w:t>
            </w:r>
          </w:p>
        </w:tc>
        <w:tc>
          <w:tcPr>
            <w:tcW w:w="1817" w:type="dxa"/>
            <w:vAlign w:val="center"/>
          </w:tcPr>
          <w:p w:rsidR="001744B4" w:rsidRPr="003E5F36" w:rsidRDefault="001744B4" w:rsidP="00651831">
            <w:pPr>
              <w:spacing w:before="120" w:after="120"/>
              <w:jc w:val="center"/>
              <w:rPr>
                <w:rFonts w:cs="Times New Roman"/>
                <w:sz w:val="24"/>
                <w:szCs w:val="24"/>
              </w:rPr>
            </w:pPr>
            <w:r w:rsidRPr="00651831">
              <w:rPr>
                <w:rFonts w:cs="Times New Roman"/>
                <w:sz w:val="24"/>
                <w:szCs w:val="24"/>
              </w:rPr>
              <w:t>01/5</w:t>
            </w:r>
            <w:r w:rsidRPr="003E5F36">
              <w:rPr>
                <w:rFonts w:cs="Times New Roman"/>
                <w:sz w:val="24"/>
                <w:szCs w:val="24"/>
              </w:rPr>
              <w:t>/2012</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 liên tịch</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50/2012/TTLT-BTC-BTNMT</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30/3/2012</w:t>
            </w:r>
          </w:p>
        </w:tc>
        <w:tc>
          <w:tcPr>
            <w:tcW w:w="5412" w:type="dxa"/>
            <w:vAlign w:val="center"/>
          </w:tcPr>
          <w:p w:rsidR="001744B4" w:rsidRPr="003E5F36" w:rsidRDefault="001744B4" w:rsidP="00651831">
            <w:pPr>
              <w:spacing w:before="120" w:after="120"/>
              <w:jc w:val="center"/>
              <w:rPr>
                <w:rFonts w:cs="Times New Roman"/>
                <w:sz w:val="24"/>
                <w:szCs w:val="24"/>
              </w:rPr>
            </w:pPr>
            <w:r w:rsidRPr="003E5F36">
              <w:rPr>
                <w:rFonts w:cs="Times New Roman"/>
                <w:sz w:val="24"/>
                <w:szCs w:val="24"/>
              </w:rPr>
              <w:t>Thông tư liên tịch số 50/2012/TTLT-BTC-BTNMT ngày 30/3/2012 của Bộ Tài chính và Bộ Tài nguyên và Môi trường hướng dẫn cơ chế tài chính và mức kinh phí lập báo cáo đánh giá môi trường chiến lược</w:t>
            </w:r>
          </w:p>
        </w:tc>
        <w:tc>
          <w:tcPr>
            <w:tcW w:w="1817" w:type="dxa"/>
            <w:vAlign w:val="center"/>
          </w:tcPr>
          <w:p w:rsidR="001744B4" w:rsidRPr="003E5F36" w:rsidRDefault="001744B4" w:rsidP="00651831">
            <w:pPr>
              <w:spacing w:before="120" w:after="120"/>
              <w:jc w:val="center"/>
              <w:rPr>
                <w:rFonts w:cs="Times New Roman"/>
                <w:sz w:val="24"/>
                <w:szCs w:val="24"/>
              </w:rPr>
            </w:pPr>
            <w:r w:rsidRPr="00651831">
              <w:rPr>
                <w:rFonts w:cs="Times New Roman"/>
                <w:sz w:val="24"/>
                <w:szCs w:val="24"/>
              </w:rPr>
              <w:t>20/5</w:t>
            </w:r>
            <w:r w:rsidRPr="003E5F36">
              <w:rPr>
                <w:rFonts w:cs="Times New Roman"/>
                <w:sz w:val="24"/>
                <w:szCs w:val="24"/>
              </w:rPr>
              <w:t>/2012</w:t>
            </w:r>
          </w:p>
        </w:tc>
        <w:tc>
          <w:tcPr>
            <w:tcW w:w="1689" w:type="dxa"/>
            <w:vAlign w:val="center"/>
          </w:tcPr>
          <w:p w:rsidR="001744B4" w:rsidRPr="003E5F36" w:rsidRDefault="001744B4" w:rsidP="006F2F4F">
            <w:pPr>
              <w:spacing w:before="120" w:after="120"/>
              <w:jc w:val="center"/>
              <w:rPr>
                <w:rFonts w:cs="Times New Roman"/>
                <w:sz w:val="24"/>
                <w:szCs w:val="24"/>
              </w:rPr>
            </w:pPr>
            <w:r w:rsidRPr="003E5F36">
              <w:rPr>
                <w:rFonts w:cs="Times New Roman"/>
                <w:bCs/>
                <w:iCs/>
                <w:sz w:val="24"/>
                <w:szCs w:val="24"/>
              </w:rPr>
              <w:t>Văn bản không còn phù hợp trên thực tế, hiện đang kiến nghị để rà soát, bãi bỏ, thay thế</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 liên tịch</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79/2012/TTLT-BTC-BLĐTBXH</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21/5/2012</w:t>
            </w:r>
          </w:p>
        </w:tc>
        <w:tc>
          <w:tcPr>
            <w:tcW w:w="5412" w:type="dxa"/>
            <w:vAlign w:val="center"/>
          </w:tcPr>
          <w:p w:rsidR="001744B4" w:rsidRPr="003E5F36" w:rsidRDefault="001744B4" w:rsidP="00651831">
            <w:pPr>
              <w:spacing w:before="120" w:after="120"/>
              <w:jc w:val="center"/>
              <w:rPr>
                <w:rFonts w:cs="Times New Roman"/>
                <w:sz w:val="24"/>
                <w:szCs w:val="24"/>
              </w:rPr>
            </w:pPr>
            <w:r w:rsidRPr="003E5F36">
              <w:rPr>
                <w:rFonts w:cs="Times New Roman"/>
                <w:sz w:val="24"/>
                <w:szCs w:val="24"/>
              </w:rPr>
              <w:t>Thông tư liên tịch số 79/2012/TTLT-BTC-BLĐTBXH ngày 21/5/2012 của Bộ Tài chính, Bộ Lao động Thương binh và Xã hội quy định nội dung và mức chi hoạt động Hội giảng giáo viên dạy nghề và Hội thi thiết bị dạy nghề tự làm</w:t>
            </w:r>
          </w:p>
        </w:tc>
        <w:tc>
          <w:tcPr>
            <w:tcW w:w="1817" w:type="dxa"/>
            <w:vAlign w:val="center"/>
          </w:tcPr>
          <w:p w:rsidR="001744B4" w:rsidRPr="003E5F36" w:rsidRDefault="001744B4" w:rsidP="00651831">
            <w:pPr>
              <w:spacing w:before="120" w:after="120"/>
              <w:jc w:val="center"/>
              <w:rPr>
                <w:rFonts w:cs="Times New Roman"/>
                <w:sz w:val="24"/>
                <w:szCs w:val="24"/>
              </w:rPr>
            </w:pPr>
            <w:r w:rsidRPr="00651831">
              <w:rPr>
                <w:rFonts w:cs="Times New Roman"/>
                <w:sz w:val="24"/>
                <w:szCs w:val="24"/>
              </w:rPr>
              <w:t>5/7</w:t>
            </w:r>
            <w:r w:rsidRPr="003E5F36">
              <w:rPr>
                <w:rFonts w:cs="Times New Roman"/>
                <w:sz w:val="24"/>
                <w:szCs w:val="24"/>
              </w:rPr>
              <w:t>/2012</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 liên tịch</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115/2012/TTLT-BTC-BLĐTBXH</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18/07/2012</w:t>
            </w:r>
          </w:p>
        </w:tc>
        <w:tc>
          <w:tcPr>
            <w:tcW w:w="5412" w:type="dxa"/>
            <w:vAlign w:val="center"/>
          </w:tcPr>
          <w:p w:rsidR="001744B4" w:rsidRPr="003E5F36" w:rsidRDefault="001744B4" w:rsidP="006F2F4F">
            <w:pPr>
              <w:spacing w:before="120" w:after="120"/>
              <w:jc w:val="both"/>
              <w:rPr>
                <w:rFonts w:cs="Times New Roman"/>
                <w:sz w:val="24"/>
                <w:szCs w:val="24"/>
              </w:rPr>
            </w:pPr>
            <w:bookmarkStart w:id="4" w:name="RANGE!F313"/>
            <w:r w:rsidRPr="003E5F36">
              <w:rPr>
                <w:rFonts w:cs="Times New Roman"/>
                <w:sz w:val="24"/>
                <w:szCs w:val="24"/>
              </w:rPr>
              <w:t>Thông tư liên tịch số 115/2012/TTLT-BTC-BLĐTBXH ngày 18/07/2012 của Bộ Tài chính, Bộ Lao động Thương binh và Xã hội quy định quản lý và sử dụng kinh phí thực hiện Đề án trợ giúp xã hội và phục hồi chức năng cho người tâm thần, người rối nhiễu tâm trí dựa vào cộng đồng giai đoạn 2011-2020</w:t>
            </w:r>
            <w:bookmarkEnd w:id="4"/>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03/09/2012 và được áp dụng từ năm ngân sách 2012</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 liên tịch</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220/2012/TTLT-BTC-BGTVT</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24/12/2012</w:t>
            </w:r>
          </w:p>
        </w:tc>
        <w:tc>
          <w:tcPr>
            <w:tcW w:w="5412" w:type="dxa"/>
            <w:vAlign w:val="center"/>
          </w:tcPr>
          <w:p w:rsidR="001744B4" w:rsidRPr="003E5F36" w:rsidRDefault="001744B4" w:rsidP="00651831">
            <w:pPr>
              <w:spacing w:before="120" w:after="120"/>
              <w:jc w:val="both"/>
              <w:rPr>
                <w:rFonts w:cs="Times New Roman"/>
                <w:sz w:val="24"/>
                <w:szCs w:val="24"/>
              </w:rPr>
            </w:pPr>
            <w:r w:rsidRPr="003E5F36">
              <w:rPr>
                <w:rFonts w:cs="Times New Roman"/>
                <w:sz w:val="24"/>
                <w:szCs w:val="24"/>
              </w:rPr>
              <w:t>Thông tư liên tịch số 220/2012/TTLT-BTC-BGTVT ngày 24/12/2012 của Bộ Tài chính, Bộ Giao thông Vận tải hướng dẫn việc bảo đảm chi phí bắt giữ tàu biển và duy trì hoạt động của tàu biển trong thời gian bị bắt giữ từ ngân sách nhà nước</w:t>
            </w:r>
          </w:p>
        </w:tc>
        <w:tc>
          <w:tcPr>
            <w:tcW w:w="1817" w:type="dxa"/>
            <w:vAlign w:val="center"/>
          </w:tcPr>
          <w:p w:rsidR="001744B4" w:rsidRPr="003E5F36" w:rsidRDefault="001744B4" w:rsidP="00651831">
            <w:pPr>
              <w:spacing w:before="120" w:after="120"/>
              <w:jc w:val="center"/>
              <w:rPr>
                <w:rFonts w:cs="Times New Roman"/>
                <w:sz w:val="24"/>
                <w:szCs w:val="24"/>
              </w:rPr>
            </w:pPr>
            <w:r w:rsidRPr="00651831">
              <w:rPr>
                <w:rFonts w:cs="Times New Roman"/>
                <w:sz w:val="24"/>
                <w:szCs w:val="24"/>
              </w:rPr>
              <w:t>11/02</w:t>
            </w:r>
            <w:r w:rsidRPr="003E5F36">
              <w:rPr>
                <w:rFonts w:cs="Times New Roman"/>
                <w:sz w:val="24"/>
                <w:szCs w:val="24"/>
              </w:rPr>
              <w:t>/2013</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 liên tịch</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221/2012/TTLT-BTC-BCT</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24/12/2012</w:t>
            </w:r>
          </w:p>
        </w:tc>
        <w:tc>
          <w:tcPr>
            <w:tcW w:w="5412" w:type="dxa"/>
            <w:vAlign w:val="center"/>
          </w:tcPr>
          <w:p w:rsidR="001744B4" w:rsidRPr="003E5F36" w:rsidRDefault="001744B4" w:rsidP="00651831">
            <w:pPr>
              <w:spacing w:before="120" w:after="120"/>
              <w:jc w:val="both"/>
              <w:rPr>
                <w:rFonts w:cs="Times New Roman"/>
                <w:sz w:val="24"/>
                <w:szCs w:val="24"/>
              </w:rPr>
            </w:pPr>
            <w:r w:rsidRPr="003E5F36">
              <w:rPr>
                <w:rFonts w:cs="Times New Roman"/>
                <w:sz w:val="24"/>
                <w:szCs w:val="24"/>
              </w:rPr>
              <w:t>Thông tư liên tịch số 221/2012/TTLT-BTC-BCT ngày 24/12/2012 của Bộ Tài chính, Bộ Công Thương về việc hướng dẫn chế độ quản lý, sử dụng kinh phí ngân sách nhà nước thực hiện Chiến lược sản xuất sạch hơn trong công nghiệp đến năm 2020</w:t>
            </w:r>
          </w:p>
        </w:tc>
        <w:tc>
          <w:tcPr>
            <w:tcW w:w="1817" w:type="dxa"/>
            <w:vAlign w:val="center"/>
          </w:tcPr>
          <w:p w:rsidR="001744B4" w:rsidRPr="003E5F36" w:rsidRDefault="001744B4" w:rsidP="00651831">
            <w:pPr>
              <w:spacing w:before="120" w:after="120"/>
              <w:jc w:val="center"/>
              <w:rPr>
                <w:rFonts w:cs="Times New Roman"/>
                <w:sz w:val="24"/>
                <w:szCs w:val="24"/>
              </w:rPr>
            </w:pPr>
            <w:r w:rsidRPr="00651831">
              <w:rPr>
                <w:rFonts w:cs="Times New Roman"/>
                <w:sz w:val="24"/>
                <w:szCs w:val="24"/>
              </w:rPr>
              <w:t>10/02</w:t>
            </w:r>
            <w:r w:rsidRPr="003E5F36">
              <w:rPr>
                <w:rFonts w:cs="Times New Roman"/>
                <w:sz w:val="24"/>
                <w:szCs w:val="24"/>
              </w:rPr>
              <w:t>/2013</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 liên tịch</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119/2013/TTLT-BTC-BNV</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26/8/2013</w:t>
            </w:r>
          </w:p>
        </w:tc>
        <w:tc>
          <w:tcPr>
            <w:tcW w:w="5412" w:type="dxa"/>
            <w:vAlign w:val="center"/>
          </w:tcPr>
          <w:p w:rsidR="001744B4" w:rsidRPr="003E5F36" w:rsidRDefault="001744B4" w:rsidP="00651831">
            <w:pPr>
              <w:spacing w:before="120" w:after="120"/>
              <w:jc w:val="both"/>
              <w:rPr>
                <w:rFonts w:cs="Times New Roman"/>
                <w:sz w:val="24"/>
                <w:szCs w:val="24"/>
              </w:rPr>
            </w:pPr>
            <w:r w:rsidRPr="003E5F36">
              <w:rPr>
                <w:rFonts w:cs="Times New Roman"/>
                <w:sz w:val="24"/>
                <w:szCs w:val="24"/>
              </w:rPr>
              <w:t>Thông tư liên tịch số 119/2013/TTLT-BTC-BNV ngày 26/8/2013 của Bộ Tài chính và Bộ Nội vụ về việc quy định về lập dự toán, quản lý, sử dụng và quyết toán khoản kinh phí hoạt động thường xuyên của các Tổ chức thanh niên xung phong từ ngân sách nhà nước</w:t>
            </w:r>
          </w:p>
        </w:tc>
        <w:tc>
          <w:tcPr>
            <w:tcW w:w="1817" w:type="dxa"/>
            <w:vAlign w:val="center"/>
          </w:tcPr>
          <w:p w:rsidR="001744B4" w:rsidRPr="003E5F36" w:rsidRDefault="001744B4" w:rsidP="00651831">
            <w:pPr>
              <w:spacing w:before="120" w:after="120"/>
              <w:jc w:val="center"/>
              <w:rPr>
                <w:rFonts w:cs="Times New Roman"/>
                <w:sz w:val="24"/>
                <w:szCs w:val="24"/>
              </w:rPr>
            </w:pPr>
            <w:r w:rsidRPr="00651831">
              <w:rPr>
                <w:rFonts w:cs="Times New Roman"/>
                <w:sz w:val="24"/>
                <w:szCs w:val="24"/>
              </w:rPr>
              <w:t>15/10</w:t>
            </w:r>
            <w:r w:rsidRPr="003E5F36">
              <w:rPr>
                <w:rFonts w:cs="Times New Roman"/>
                <w:sz w:val="24"/>
                <w:szCs w:val="24"/>
              </w:rPr>
              <w:t>/2013</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 liên tịch</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130/2013/TTLT-BTC-BGDĐT</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19/9/2013</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liên tịch số 130/2013/TTLT-BTC-BGDĐT ngày 19/9/2013 của Bộ Tài chính, Bộ Giáo dục và Đào tạo hướng dẫn chế độ tài chính thực hiện Quyết định 911/QĐ-TTg ngày 17/6/2010 của Thủ tướng Chính phủ về Đề án “Đào tạo giảng viên có trình độ tiến sĩ cho các trường đại học, cao đẳng giai đoạn 2010 - 2020”</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05/11/2013</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 liên tịch</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169/2013/TTLT-BTC-BTTTT</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15/11/2013</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liên tịch số 169/2013/TTLT-BTC-BTTTT ngày 15/11/2013 của Bộ Tài chính, Bộ Thông tin và Truyền thông về việc quy định chế độ thù lao cho người đọc và kiểm tra, thẩm định xuất bản phẩm lưu chiểu</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1/1/2014</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 liên tịch</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192/2013/TTLT-BTC-BTP</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13/12/2013</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liên tịch số 192/2013/TTLT-BTC-BTP ngày 13/12/2013 của Bộ Tài chính, Bộ Tư pháp về việc quy định lập dự toán, quản lý, sử dụng và quyết toán kinh phí ngân sách nhà nước bảo đảm cho công tác hợp nhất văn bản quy phạm pháp luật và pháp điển hệ thống quy phạm pháp luật</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30/01/2014</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 liên tịch</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71/2014/TTLT-BTC -BNV</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30/5/2014</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liên tịch số 71/2014/TTLT-BTC-BNV ngày 30/5/2014 của Bộ Tài chính, Bộ Nội vụ quy định chế độ tự chủ, tự chịu trách nhiệm về sử dụng kinh phí quản lý hành chính đối với các cơ quan nhà nước</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18/7/2014</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 liên tịch</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88/2014/TTLT-BTC-BNNPTNT</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04/7/2014</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liên tịch số 88/2014/TTLT-BTC-BNNPTNT ngày 04/7/2014 của Bộ Tài chính, Bộ Nông nghiệp và Phát triển nông thôn hướng dẫn chế độ quản lý, sử dụng và quyết toán kinh phí sự nghiệp thực hiện các nhiệm vụ, dự án thuộc Chương trình bảo vệ và phát triển nguồn lợi thủy sản đến năm 2020</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22/8/2014</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 liên tịch</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120/2014/TTLT-BTC-BKHCN</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25/08/2014</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Thông tư liên tịch số 120/2014/TTLT-BTC-BKHCN ngày 25/8/2014 của Bộ Tài chính, Bộ Khoa học và Công nghệ hướng dẫn quản lý tài chính đối với Quỹ đổi mới công nghệ quốc gia </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10/10/2014</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 liên tịch</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144/2014/TTLT-BTC-BVHTTDL</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t>30/09/2014</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liên tịch số 144/2014/TTLT-BTC-BVHTTDL ngày 30/9/2014 của Bộ Tài chính, Bộ Văn hóa-Thể thao và Du lịch hướng dẫn quản lý và sử dụng kinh phí hoạt động trong phong trào “Toàn dân đoàn kết xây dựng đời sống văn hóa”</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15/11/2014</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 xml:space="preserve">Thông tư liên </w:t>
            </w:r>
            <w:r w:rsidRPr="003E5F36">
              <w:rPr>
                <w:rFonts w:cs="Times New Roman"/>
                <w:sz w:val="24"/>
                <w:szCs w:val="24"/>
              </w:rPr>
              <w:lastRenderedPageBreak/>
              <w:t>tịch</w:t>
            </w:r>
          </w:p>
        </w:tc>
        <w:tc>
          <w:tcPr>
            <w:tcW w:w="2330"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lastRenderedPageBreak/>
              <w:t>160/2014/TTLT-BTC-</w:t>
            </w:r>
            <w:r w:rsidRPr="003E5F36">
              <w:rPr>
                <w:rFonts w:cs="Times New Roman"/>
                <w:sz w:val="24"/>
                <w:szCs w:val="24"/>
              </w:rPr>
              <w:lastRenderedPageBreak/>
              <w:t>BTNMT</w:t>
            </w:r>
          </w:p>
        </w:tc>
        <w:tc>
          <w:tcPr>
            <w:tcW w:w="1565" w:type="dxa"/>
            <w:gridSpan w:val="2"/>
            <w:vAlign w:val="center"/>
          </w:tcPr>
          <w:p w:rsidR="001744B4" w:rsidRPr="003E5F36" w:rsidRDefault="001744B4" w:rsidP="0089072E">
            <w:pPr>
              <w:spacing w:before="120" w:after="120"/>
              <w:jc w:val="center"/>
              <w:rPr>
                <w:rFonts w:cs="Times New Roman"/>
                <w:sz w:val="24"/>
                <w:szCs w:val="24"/>
              </w:rPr>
            </w:pPr>
            <w:r w:rsidRPr="003E5F36">
              <w:rPr>
                <w:rFonts w:cs="Times New Roman"/>
                <w:sz w:val="24"/>
                <w:szCs w:val="24"/>
              </w:rPr>
              <w:lastRenderedPageBreak/>
              <w:t>29/10/2014</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Thông tư liên tịch số 160/2014/TTLT-BTC-BTNMT ngày 29/10/2014 của Bộ Tài chính, Bộ Tài nguyên và </w:t>
            </w:r>
            <w:r w:rsidRPr="003E5F36">
              <w:rPr>
                <w:rFonts w:cs="Times New Roman"/>
                <w:sz w:val="24"/>
                <w:szCs w:val="24"/>
              </w:rPr>
              <w:lastRenderedPageBreak/>
              <w:t>Môi trường hướng dẫn quản lý, sử dụng và quyết toán kinh phí chi thường xuyên từ ngân sách nhà nước thực hỉện các nhiệm vụ, dự án theo Chiến lược quốc gia về đa dạng sinh học đến năm 2020, tầm nhìn đến năm 2030</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lastRenderedPageBreak/>
              <w:t>15/12/2014</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 liên tịch</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179/2014/TTLT-BTC-BTNMT</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26/11/2014</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liên tịch số 179/2014/TTLT-BTC-BTNMT ngày 26/11/2014 của Bộ Tài chính, Bộ Tài nguyên và Môi trường hướng dẫn sử dụng kinh phí cho hoạt động kiểm kê đất đai, lập bản đồ hiện trạng sử dụng đất năm 2014</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15/01/2015</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 liên tịch</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21/2015/TTLT-BTC-BGTVT</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12/2/2015</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liên tịch số 21/2015/TTLT-BTC-BGTVT ngày 12/2/2015 của Bộ Tài chính, Bộ Giao thông vận tải hướng dẫn quản lý, sử dụng và quyết toán kinh phí chỉ thường xuyên từ ngân sách nhà nước cho công tác bảo đảm an ninh hàng không dân dụng</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01/4/2015</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 liên tịch</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55/2015/TTLT-BTC-BKHCN</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22/4/2015</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liên tịch số 55/2015/TTLT-BTC-BKHCN ngày 22/4/2015 của Bộ Tài chính, Bộ Khoa học và Công nghệ hướng dẫn định mức xây dựng, phân bổ dự toán và quyết toán kinh phí đối với nhiệm vụ khoa học và công nghệ có sử dụng ngân sách nhà nước</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08/06/2015</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 liên tịch</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73/2015/TTLT-BTC-TTCP</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12/5/2015</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liên tịch số 73/2015/TTLT-BTC-TTCP ngày 12/5/2015 của Bộ Tài chính, Thanh tra Chính phủ quy định chế độ quản lý cấp phát trang phục đối với thanh tra viên, cán bộ, công chức, viên chức làm việc tại các cơ quan thanh tra nhà nước</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01/7/2015</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 xml:space="preserve">Thông tư liên </w:t>
            </w:r>
            <w:r w:rsidRPr="003E5F36">
              <w:rPr>
                <w:rFonts w:cs="Times New Roman"/>
                <w:sz w:val="24"/>
                <w:szCs w:val="24"/>
              </w:rPr>
              <w:lastRenderedPageBreak/>
              <w:t>tịch</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lastRenderedPageBreak/>
              <w:t>46/2016/TTLT-BTC-BVHTTDL</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11/3/2016</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Thông tư liên tịch số 46/2016/TTLT-BTC-BVHTTDL ngày 11/3/2016 của Bộ Tài chính, Bộ Văn hóa-Thể </w:t>
            </w:r>
            <w:r w:rsidRPr="003E5F36">
              <w:rPr>
                <w:rFonts w:cs="Times New Roman"/>
                <w:sz w:val="24"/>
                <w:szCs w:val="24"/>
              </w:rPr>
              <w:lastRenderedPageBreak/>
              <w:t>thao và Du lịch hướng dẫn chế độ quản lý đặc thù đối với đội tuyên truyền lưu động cấp tỉnh và cấp huyện</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lastRenderedPageBreak/>
              <w:t>01/5/2016</w:t>
            </w:r>
          </w:p>
        </w:tc>
        <w:tc>
          <w:tcPr>
            <w:tcW w:w="1689" w:type="dxa"/>
            <w:vAlign w:val="center"/>
          </w:tcPr>
          <w:p w:rsidR="001744B4" w:rsidRPr="003E5F36" w:rsidRDefault="001744B4" w:rsidP="006F2F4F">
            <w:pPr>
              <w:spacing w:before="120" w:after="120"/>
              <w:jc w:val="center"/>
              <w:rPr>
                <w:rFonts w:cs="Times New Roman"/>
                <w:sz w:val="24"/>
                <w:szCs w:val="24"/>
              </w:rPr>
            </w:pPr>
            <w:r w:rsidRPr="003E5F36">
              <w:rPr>
                <w:rFonts w:cs="Times New Roman"/>
                <w:bCs/>
                <w:iCs/>
                <w:sz w:val="24"/>
                <w:szCs w:val="24"/>
              </w:rPr>
              <w:t xml:space="preserve">Văn bản không còn phù hợp </w:t>
            </w:r>
            <w:r w:rsidRPr="003E5F36">
              <w:rPr>
                <w:rFonts w:cs="Times New Roman"/>
                <w:bCs/>
                <w:iCs/>
                <w:sz w:val="24"/>
                <w:szCs w:val="24"/>
              </w:rPr>
              <w:lastRenderedPageBreak/>
              <w:t>trên thực tế, hiện đang kiến nghị để rà soát, bãi bỏ, thay thế</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4"/>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 liên tịch</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93/2016/TTLT-BTC-BNNPTNT</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27/6/2016</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liên tịch số 93/2016/TTLT-BTC-BNNPTNT ngày 27/6/2016 của Bộ Tài chính, Bộ Nông nghiệp và Phát triển nông thôn hướng dẫn chế độ quản lý, sử dụng kinh phí sự nghiệp thực hiện Nghị định số 75/2015/NĐ-CP ngày 09/9/2015 của Chính phủ về cơ chế, chính sách bảo vệ và phát triển rừng, gắn với chính sách giảm nghèo nhanh, bền vững và hỗ trợ đồng bào dân tộc thiểu số giai đoạn 2015-2020</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10/8/2016</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15297" w:type="dxa"/>
            <w:gridSpan w:val="11"/>
          </w:tcPr>
          <w:p w:rsidR="001744B4" w:rsidRPr="003E5F36" w:rsidRDefault="001744B4" w:rsidP="00C323FE">
            <w:pPr>
              <w:spacing w:before="120" w:after="120"/>
              <w:jc w:val="center"/>
              <w:rPr>
                <w:rFonts w:cs="Times New Roman"/>
                <w:sz w:val="24"/>
                <w:szCs w:val="24"/>
                <w:lang w:val="vi-VN"/>
              </w:rPr>
            </w:pPr>
            <w:r w:rsidRPr="003E5F36">
              <w:rPr>
                <w:rFonts w:cs="Times New Roman"/>
                <w:b/>
                <w:bCs/>
                <w:sz w:val="24"/>
                <w:szCs w:val="24"/>
              </w:rPr>
              <w:t>LĨNH VỰC ĐẦU TƯ</w:t>
            </w:r>
          </w:p>
        </w:tc>
      </w:tr>
      <w:tr w:rsidR="001744B4" w:rsidRPr="003E5F36" w:rsidTr="00C15817">
        <w:tc>
          <w:tcPr>
            <w:tcW w:w="15297" w:type="dxa"/>
            <w:gridSpan w:val="11"/>
          </w:tcPr>
          <w:p w:rsidR="001744B4" w:rsidRPr="003E5F36" w:rsidRDefault="001744B4" w:rsidP="00C323FE">
            <w:pPr>
              <w:spacing w:before="120" w:after="120"/>
              <w:jc w:val="center"/>
              <w:rPr>
                <w:rFonts w:cs="Times New Roman"/>
                <w:b/>
                <w:sz w:val="24"/>
                <w:szCs w:val="24"/>
                <w:lang w:val="vi-VN"/>
              </w:rPr>
            </w:pPr>
            <w:r w:rsidRPr="003E5F36">
              <w:rPr>
                <w:rFonts w:cs="Times New Roman"/>
                <w:b/>
                <w:sz w:val="24"/>
                <w:szCs w:val="24"/>
              </w:rPr>
              <w:t>NGHỊ ĐỊNH</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5"/>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Nghị định</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28/2021/NĐ-CP</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26/3/2021</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Nghị định số 28/2021/NĐ-CP ngày 26/03/2021 của Chính phủ quy định cơ chế quản lý tài chính dự án đầu tư theo phương thức đối tác công tư</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Có hiệu lực kể từ ngày ký</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5"/>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Nghị định</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36/2021/NĐ-CP</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29/3/2021</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Nghị định số 36/2021/NĐ-CP ngày 29/03/2021 của Chính phủ ban hành quy chế quản lý tài chính của Công ty mẹ - Tập đoàn Dầu khí Việt Nam</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15/5/2021</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5"/>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Nghị định</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99/2021/NĐ-CP</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11/11/2021</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Nghị định số 99/2021/NĐ-CP ngày 11/11/2021 của Chính phủ quy định về quản lý, thanh toán, quyết toán dự án sử dụng vốn đầu tư công</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01/01/2022</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15297" w:type="dxa"/>
            <w:gridSpan w:val="11"/>
          </w:tcPr>
          <w:p w:rsidR="001744B4" w:rsidRPr="003E5F36" w:rsidRDefault="001744B4" w:rsidP="00C323FE">
            <w:pPr>
              <w:spacing w:before="120" w:after="120"/>
              <w:jc w:val="center"/>
              <w:rPr>
                <w:rFonts w:cs="Times New Roman"/>
                <w:b/>
                <w:sz w:val="24"/>
                <w:szCs w:val="24"/>
                <w:lang w:val="vi-VN"/>
              </w:rPr>
            </w:pPr>
            <w:r w:rsidRPr="003E5F36">
              <w:rPr>
                <w:rFonts w:cs="Times New Roman"/>
                <w:b/>
                <w:sz w:val="24"/>
                <w:szCs w:val="24"/>
              </w:rPr>
              <w:t>QUYẾT ĐỊNH CỦA THỦ TƯỚNG CHÍNH PHỦ</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5"/>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Quyết định</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02/2007/QĐ-TTg</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09/01/2007</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Quyết định số 02/2007/QĐ-TTg ngày 09/01/2007 của Thủ tướng Chính phủ ban hành quy định về bồi thường, hỗ trợ và tái định cư Dự án thủy điện Sơn La</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05/02/2007</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5"/>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Quyết định</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141/2007/QĐ-TTg</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24/08/2007</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Quyết định số 141/2007/QĐ-TTg ngày 24/8/2007 của Thủ tướng Chính phủ về việc sửa đổi, bổ sung một số điều của Quy định về bồi thường, hỗ trợ và tái định cư Dự án thuỷ điện Sơn La, ban hành kèm theo Quyết định số 02/2007/QĐ-TTg ngày 09/01//2007 của Thủ tướng Chính phủ </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17/9/2007</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5"/>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Quyết định</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31/2008/QĐ-TTg</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25/02/2008</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Quyết định số 31/2008/QĐ-TTg ngày 25/2/2008 của Thủ tướng Chính phủ về việc sửa đổi, bổ sung một số điều của Quy định về bồi thường, hỗ trợ và tái định cư Dự án thuỷ điện Sơn La, ban hành kèm theo Quyết định số 02/2007/QĐ-TTg ngày 09/01/2007 của Thủ tướng Chính phủ</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18/3/2008</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5"/>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Quyết định</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72/2009/QĐ-TTg</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04/5/2009</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Quyết định số 72/2009/QĐ-TTg ngày 04/5/2009 của Thủ tướng Chính phủ về việc sửa đổi, bổ sung một số điều của Quy định về bồi thường, hỗ trợ và tái định cư Dự án thủy điện Sơn La, ban hành kèm theo Quyết định số 02/2007/QĐ-TTg ngày 09/01/2007 của Thủ tướng Chính phủ</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25/6/2009</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5"/>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Quyết định</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43/2011/QĐ-TTg</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10/08/2011</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Quyết định số 43/2011/QĐ-TTg ngày 10/8/2011 của Thủ tướng Chính phủ về việc sửa đổi, bổ sung một số điều của Quy định về bồi thường, hỗ trợ và tái định cư Dự án thủy điện Sơn La ban hành kèm theo Quyết định số 02/2007/QĐ-TTg ngày 09/01/2007 của Thủ tướng Chính phủ</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06/10/2011</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15297" w:type="dxa"/>
            <w:gridSpan w:val="11"/>
          </w:tcPr>
          <w:p w:rsidR="001744B4" w:rsidRPr="003E5F36" w:rsidRDefault="001744B4" w:rsidP="00C323FE">
            <w:pPr>
              <w:spacing w:before="120" w:after="120"/>
              <w:jc w:val="center"/>
              <w:rPr>
                <w:rFonts w:cs="Times New Roman"/>
                <w:sz w:val="24"/>
                <w:szCs w:val="24"/>
                <w:lang w:val="vi-VN"/>
              </w:rPr>
            </w:pPr>
            <w:r w:rsidRPr="003E5F36">
              <w:rPr>
                <w:rFonts w:cs="Times New Roman"/>
                <w:b/>
                <w:bCs/>
                <w:sz w:val="24"/>
                <w:szCs w:val="24"/>
              </w:rPr>
              <w:lastRenderedPageBreak/>
              <w:t>THÔNG TƯ</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5"/>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71/2005/TT-BTC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31/8/2005</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71/2005/TT-BTC của Bộ Tài chính hướng dẫn việc quản lý, cấp phát, thanh toán vốn đầu tư dự án xây dựng đường ôtô cao tốc TP Hồ Chí Minh - Trung Lương</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02/10/2005</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5"/>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138/2007/TT-BTC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29/11/2007</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138/2007/TT-BTC ngày 29/11/2007 của Bộ Tài chính hướng dẫn quản lý, thanh toán, quyết toán vốn đầu tư bồi thường, hỗ trợ và tái định cư Dự án thủy điện Sơn La</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26/12/2007</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5"/>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185/2009/TT-BTC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17/9/2009</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185/2009/TT-BTC ngày 17/9/2009 của Bộ Tài chính hướng dẫn việc huy động và quản lý, thanh toán, quyết toán vốn đầu tư cho các Dự án đầu tư (giai đoạn 2) thuộc Chương trình xây dựng cụm, tuyến dân cư và nhà ở vùng ngập lũ đồng bằng sông Cửu Long</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01/11/2009</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5"/>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159/2011/TT-BTC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16/11/2011</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159/2011/TT-BTC ngày 16/11/2011 của Bộ Tài chính về việc sửa đổi, bổ sung một số quy định tại Thông tư số 138/2007/TT-BTC ngày 29/11/2007 của Bộ Tài chính hướng dẫn quản lý, thanh toán, quyết toán vốn đầu tư bồi thường, hỗ trợ và tái định cư Dự án Thủy điện Sơn La</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01/01/2012</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5"/>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231/2012/TT-BTC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28/12/2012</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231/2012/TT-BTC ngày 28/12/2012 của Bộ Tài chính quy định về quản lý, thanh toán, quyết toán vốn đầu tư đối với các dự án đầu tư sử dụng nguồn vốn trái phiếu Chính phủ giai đoạn 2012 - 2015</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15/02/2013</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5"/>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180/2014/TT-BTC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27/11/2014</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180/2014/TT-BTC ngày 27/11/2014 của Bộ Tài chính quy định việc quản lý, thanh toán, quyết toán vốn ứng trước của Tập đoàn Điện lực Việt Nam thực hiện dự án di dân, tái định cư điện hạt nhân Ninh Thuận</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11/01/2015</w:t>
            </w:r>
          </w:p>
        </w:tc>
        <w:tc>
          <w:tcPr>
            <w:tcW w:w="1689" w:type="dxa"/>
            <w:vAlign w:val="center"/>
          </w:tcPr>
          <w:p w:rsidR="001744B4" w:rsidRPr="003E5F36" w:rsidRDefault="001744B4" w:rsidP="006F2F4F">
            <w:pPr>
              <w:spacing w:before="120" w:after="120"/>
              <w:jc w:val="center"/>
              <w:rPr>
                <w:rFonts w:cs="Times New Roman"/>
                <w:sz w:val="24"/>
                <w:szCs w:val="24"/>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5"/>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190/2015/TT-BTC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17/11/2015</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190/2015/TT-BTC ngày 17/11/2015 của Bộ Tài chính quy định viêc quản lý, sử dụng chi phí trong quá trình lựa chọn nhà thầu các dự án sử dụng vốn ngân sách nhà nước và vốn trái phiếu Chính phủ</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01/01/2016</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5"/>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08/2016/TT-BTC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18/01/2016</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08/2016/TT-BTC ngày 18/1/2016 của Bộ Tài chính quy định về quản lý, thanh toán vốn đầu tư sử dụng nguồn vốn ngân sách nhà nước</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05/03/2016</w:t>
            </w:r>
          </w:p>
        </w:tc>
        <w:tc>
          <w:tcPr>
            <w:tcW w:w="1689" w:type="dxa"/>
            <w:vAlign w:val="center"/>
          </w:tcPr>
          <w:p w:rsidR="001744B4" w:rsidRPr="003E5F36" w:rsidRDefault="001744B4" w:rsidP="006F2F4F">
            <w:pPr>
              <w:spacing w:before="120" w:after="120"/>
              <w:jc w:val="center"/>
              <w:rPr>
                <w:rFonts w:cs="Times New Roman"/>
                <w:sz w:val="24"/>
                <w:szCs w:val="24"/>
              </w:rPr>
            </w:pPr>
          </w:p>
        </w:tc>
      </w:tr>
      <w:tr w:rsidR="001744B4" w:rsidRPr="003E5F36" w:rsidTr="00C15817">
        <w:tc>
          <w:tcPr>
            <w:tcW w:w="826" w:type="dxa"/>
            <w:gridSpan w:val="2"/>
          </w:tcPr>
          <w:p w:rsidR="001744B4" w:rsidRPr="003E5F36" w:rsidRDefault="001744B4" w:rsidP="00C323FE">
            <w:pPr>
              <w:numPr>
                <w:ilvl w:val="0"/>
                <w:numId w:val="1"/>
              </w:numPr>
              <w:spacing w:after="120"/>
              <w:rPr>
                <w:rFonts w:cs="Times New Roman"/>
                <w:sz w:val="24"/>
                <w:szCs w:val="24"/>
                <w:lang w:val="vi-VN"/>
              </w:rPr>
            </w:pPr>
          </w:p>
        </w:tc>
        <w:tc>
          <w:tcPr>
            <w:tcW w:w="693" w:type="dxa"/>
          </w:tcPr>
          <w:p w:rsidR="001744B4" w:rsidRPr="003E5F36" w:rsidRDefault="001744B4" w:rsidP="00C323FE">
            <w:pPr>
              <w:pStyle w:val="ListParagraph"/>
              <w:numPr>
                <w:ilvl w:val="0"/>
                <w:numId w:val="25"/>
              </w:numPr>
              <w:spacing w:after="120"/>
              <w:rPr>
                <w:rFonts w:cs="Times New Roman"/>
                <w:sz w:val="24"/>
                <w:szCs w:val="24"/>
                <w:lang w:val="vi-VN"/>
              </w:rPr>
            </w:pPr>
          </w:p>
        </w:tc>
        <w:tc>
          <w:tcPr>
            <w:tcW w:w="965" w:type="dxa"/>
            <w:vAlign w:val="center"/>
          </w:tcPr>
          <w:p w:rsidR="001744B4" w:rsidRPr="003E5F36" w:rsidRDefault="001744B4" w:rsidP="006A6DD3">
            <w:pPr>
              <w:jc w:val="center"/>
              <w:rPr>
                <w:rFonts w:eastAsia="Times New Roman" w:cs="Times New Roman"/>
                <w:sz w:val="24"/>
                <w:szCs w:val="24"/>
              </w:rPr>
            </w:pPr>
            <w:r w:rsidRPr="003E5F36">
              <w:rPr>
                <w:rFonts w:eastAsia="Times New Roman" w:cs="Times New Roman"/>
                <w:sz w:val="24"/>
                <w:szCs w:val="24"/>
              </w:rPr>
              <w:t>Thông tư</w:t>
            </w:r>
          </w:p>
        </w:tc>
        <w:tc>
          <w:tcPr>
            <w:tcW w:w="2330" w:type="dxa"/>
            <w:gridSpan w:val="2"/>
            <w:vAlign w:val="center"/>
          </w:tcPr>
          <w:p w:rsidR="001744B4" w:rsidRPr="003E5F36" w:rsidRDefault="001744B4" w:rsidP="006A6DD3">
            <w:pPr>
              <w:jc w:val="center"/>
              <w:rPr>
                <w:rFonts w:eastAsia="Times New Roman" w:cs="Times New Roman"/>
                <w:sz w:val="24"/>
                <w:szCs w:val="24"/>
              </w:rPr>
            </w:pPr>
            <w:r w:rsidRPr="003E5F36">
              <w:rPr>
                <w:rFonts w:eastAsia="Times New Roman" w:cs="Times New Roman"/>
                <w:sz w:val="24"/>
                <w:szCs w:val="24"/>
              </w:rPr>
              <w:t>88/2018/TT-BTC</w:t>
            </w:r>
          </w:p>
        </w:tc>
        <w:tc>
          <w:tcPr>
            <w:tcW w:w="1565" w:type="dxa"/>
            <w:gridSpan w:val="2"/>
            <w:vAlign w:val="center"/>
          </w:tcPr>
          <w:p w:rsidR="001744B4" w:rsidRPr="003E5F36" w:rsidRDefault="001744B4" w:rsidP="006A6DD3">
            <w:pPr>
              <w:jc w:val="center"/>
              <w:rPr>
                <w:rFonts w:eastAsia="Times New Roman" w:cs="Times New Roman"/>
                <w:sz w:val="24"/>
                <w:szCs w:val="24"/>
              </w:rPr>
            </w:pPr>
            <w:r w:rsidRPr="003E5F36">
              <w:rPr>
                <w:rFonts w:eastAsia="Times New Roman" w:cs="Times New Roman"/>
                <w:sz w:val="24"/>
                <w:szCs w:val="24"/>
              </w:rPr>
              <w:t>28/9/2018</w:t>
            </w:r>
          </w:p>
        </w:tc>
        <w:tc>
          <w:tcPr>
            <w:tcW w:w="5412" w:type="dxa"/>
            <w:vAlign w:val="center"/>
          </w:tcPr>
          <w:p w:rsidR="001744B4" w:rsidRPr="003E5F36" w:rsidRDefault="001744B4" w:rsidP="006F2F4F">
            <w:pPr>
              <w:spacing w:after="120"/>
              <w:jc w:val="both"/>
              <w:rPr>
                <w:rFonts w:cs="Times New Roman"/>
                <w:sz w:val="24"/>
                <w:szCs w:val="24"/>
              </w:rPr>
            </w:pPr>
            <w:r w:rsidRPr="003E5F36">
              <w:rPr>
                <w:rFonts w:eastAsia="Times New Roman" w:cs="Times New Roman"/>
                <w:sz w:val="24"/>
                <w:szCs w:val="24"/>
              </w:rPr>
              <w:t>Thông tư số 88/2016/TT-BTC ngày 28/9/2018 quy định một số nội dung về quản lý tài chính đối với dự án đầu tư theo hình thức đối tác công tư và chi phí lựa chọn nhà đầu tư.</w:t>
            </w:r>
          </w:p>
        </w:tc>
        <w:tc>
          <w:tcPr>
            <w:tcW w:w="1817" w:type="dxa"/>
            <w:vAlign w:val="center"/>
          </w:tcPr>
          <w:p w:rsidR="001744B4" w:rsidRPr="003E5F36" w:rsidRDefault="001744B4" w:rsidP="006F2F4F">
            <w:pPr>
              <w:spacing w:after="120"/>
              <w:jc w:val="center"/>
              <w:rPr>
                <w:rFonts w:cs="Times New Roman"/>
                <w:sz w:val="24"/>
                <w:szCs w:val="24"/>
              </w:rPr>
            </w:pPr>
            <w:r w:rsidRPr="003E5F36">
              <w:rPr>
                <w:rFonts w:cs="Times New Roman"/>
                <w:sz w:val="24"/>
                <w:szCs w:val="24"/>
              </w:rPr>
              <w:t>12/11/2018</w:t>
            </w:r>
          </w:p>
        </w:tc>
        <w:tc>
          <w:tcPr>
            <w:tcW w:w="1689" w:type="dxa"/>
            <w:vAlign w:val="center"/>
          </w:tcPr>
          <w:p w:rsidR="001744B4" w:rsidRPr="003E5F36" w:rsidRDefault="001744B4" w:rsidP="006F2F4F">
            <w:pPr>
              <w:spacing w:after="120"/>
              <w:jc w:val="center"/>
              <w:rPr>
                <w:rFonts w:cs="Times New Roman"/>
                <w:sz w:val="24"/>
                <w:szCs w:val="24"/>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5"/>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108/2016/TT-BTC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30/6/2016</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108/2016/TT-BTC ngày 30/6/2016 của Bộ Tài chính Sửa đổi, bổ sung một số điều của Thông tư số 08/2016/TT-BTC ngày 18/01/2016 của Bộ Tài chính quy định về quản lý, thanh toán vốn đầu tư sử dụng nguồn vốn ngân sách nhà nước</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01/7/2016</w:t>
            </w:r>
          </w:p>
        </w:tc>
        <w:tc>
          <w:tcPr>
            <w:tcW w:w="1689" w:type="dxa"/>
            <w:vAlign w:val="center"/>
          </w:tcPr>
          <w:p w:rsidR="001744B4" w:rsidRPr="003E5F36" w:rsidRDefault="001744B4" w:rsidP="006F2F4F">
            <w:pPr>
              <w:spacing w:before="120" w:after="120"/>
              <w:jc w:val="center"/>
              <w:rPr>
                <w:rFonts w:cs="Times New Roman"/>
                <w:sz w:val="24"/>
                <w:szCs w:val="24"/>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5"/>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12/2017/TT-BTC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10/02/2017</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Thông tư số 12/2017/TT-BTC ngày 10/2/2017 của Bộ Tài chính hướng dẫn trình tự, thủ tục hỗ trợ vốn đầu tư thiết bị của dự án triển khai ứng dụng sáng chế bảo vệ môi trường </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27/3/2017</w:t>
            </w:r>
          </w:p>
        </w:tc>
        <w:tc>
          <w:tcPr>
            <w:tcW w:w="1689" w:type="dxa"/>
            <w:vAlign w:val="center"/>
          </w:tcPr>
          <w:p w:rsidR="001744B4" w:rsidRPr="003E5F36" w:rsidRDefault="001744B4" w:rsidP="006F2F4F">
            <w:pPr>
              <w:spacing w:before="120" w:after="120"/>
              <w:jc w:val="center"/>
              <w:rPr>
                <w:rFonts w:cs="Times New Roman"/>
                <w:sz w:val="24"/>
                <w:szCs w:val="24"/>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5"/>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 xml:space="preserve">Thông </w:t>
            </w:r>
            <w:r w:rsidRPr="003E5F36">
              <w:rPr>
                <w:rFonts w:cs="Times New Roman"/>
                <w:sz w:val="24"/>
                <w:szCs w:val="24"/>
              </w:rPr>
              <w:lastRenderedPageBreak/>
              <w:t>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lastRenderedPageBreak/>
              <w:t>52/2018/TT-BTC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24/5/2018</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Thông tư số 52/2018/TT-BTC ngày 24/5/2018 của Bộ </w:t>
            </w:r>
            <w:r w:rsidRPr="003E5F36">
              <w:rPr>
                <w:rFonts w:cs="Times New Roman"/>
                <w:sz w:val="24"/>
                <w:szCs w:val="24"/>
              </w:rPr>
              <w:lastRenderedPageBreak/>
              <w:t xml:space="preserve">Tài chính sửa đổi, bổ sung một số điều của Thông tư số 08/2016/TT-BTC ngày 18/1/2016 của Bộ Tài chính quy định về quản lý, thanh toán vốn đầu tư sử dụng nguồn vốn ngân sách nhà nước; Thông tư số 108/2016/TT-BTC ngày 30/6/2016 của Bộ Tài chính sửa đổi, bổ sung một số điều của Thông tư số 08/2016/TT-BTC ngày 18/1/2016 của Bộ Tài chính  </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lastRenderedPageBreak/>
              <w:t>10/7/2018</w:t>
            </w:r>
          </w:p>
        </w:tc>
        <w:tc>
          <w:tcPr>
            <w:tcW w:w="1689" w:type="dxa"/>
            <w:vAlign w:val="center"/>
          </w:tcPr>
          <w:p w:rsidR="001744B4" w:rsidRPr="003E5F36" w:rsidRDefault="001744B4" w:rsidP="006F2F4F">
            <w:pPr>
              <w:spacing w:before="120" w:after="120"/>
              <w:jc w:val="center"/>
              <w:rPr>
                <w:rFonts w:cs="Times New Roman"/>
                <w:sz w:val="24"/>
                <w:szCs w:val="24"/>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5"/>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107/2018/TT-BTC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15/11/2018</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107/2018/TT-BTC ngày 15/11/2018 của Bộ Tài chính quy định về quản lý, thanh toán, quyết toán vốn đầu tư dự án đầu tư xây dựng sử dụng nguồn vốn đầu tư công của Cơ quan đại diện Việt Nam ở nước ngoài và các Cơ quan  khác của Việt Nam ở nước ngoài</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1/1/2019</w:t>
            </w:r>
          </w:p>
        </w:tc>
        <w:tc>
          <w:tcPr>
            <w:tcW w:w="1689" w:type="dxa"/>
            <w:vAlign w:val="center"/>
          </w:tcPr>
          <w:p w:rsidR="001744B4" w:rsidRPr="003E5F36" w:rsidRDefault="001744B4" w:rsidP="006F2F4F">
            <w:pPr>
              <w:spacing w:before="120" w:after="120"/>
              <w:jc w:val="center"/>
              <w:rPr>
                <w:rFonts w:cs="Times New Roman"/>
                <w:sz w:val="24"/>
                <w:szCs w:val="24"/>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5"/>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120/2018/TT-BTC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10/12/2018</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120/2018/TT-BTC ngày 10/12/2018 của Bộ Tài chính về việc quy định mức lợi nhuận trên vốn chủ sở hữu của nhà đầu tư, thanh toán phần vốn đầu tư của Nhà nước tham gia thực hiện dự án và quyết toán công trình dự án hoàn thành theo hình thức đối tác công tư thuộc Dự án xây dựng một số đoạn đường bộ cao tốc trên tuyến Bắc - Nam phía Đông giai đoạn 2017-2020</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23/01/2019</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5"/>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15/2021/TT-BTC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18/02/2021</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15/2021/TT-BTC ngày 18/02/2021 của Bộ trưởng Bộ Tài chính quy định về chế độ và biểu mẫu báo cáo tình hình thực hiện, thanh toán vốn đầu tư công</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05/4/2021</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5"/>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96/2021/TT-BTC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11/11/2021</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96/2021/TT-BTC ngày 11/11/2021 của Bộ trưởng Bộ Tài chính quy định về hệ thống mẫu biểu sử dụng trong công tác quyết toán</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01/01/2022</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5"/>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108/2021/TT-BTC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08/12/2021</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108/2021/TT-BTC ngày 08/12/2021 của Bộ trưởng Bộ Tài chính quy định về quản lý, sử dụng các khoản thu từ hoạt động tư vấn, quản lý dự án của các chủ đầu tư, ban quản lý dự án sử dụng vốn đầu tư công</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24/01/2022</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5"/>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08/2022/TT-BTC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09/02/2022</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08/2022/TT-BTC ngày 09/02/2022 của Bộ trưởng Bộ Tài chính quy định về quản lý, sử dụng các khoản thu chi trong quá trình lựa chọn nhà đầu tư</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25/3/2022</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15297" w:type="dxa"/>
            <w:gridSpan w:val="11"/>
          </w:tcPr>
          <w:p w:rsidR="001744B4" w:rsidRPr="003E5F36" w:rsidRDefault="001744B4" w:rsidP="00C323FE">
            <w:pPr>
              <w:spacing w:before="120" w:after="120"/>
              <w:jc w:val="center"/>
              <w:rPr>
                <w:rFonts w:cs="Times New Roman"/>
                <w:sz w:val="24"/>
                <w:szCs w:val="24"/>
                <w:lang w:val="vi-VN"/>
              </w:rPr>
            </w:pPr>
            <w:r w:rsidRPr="003E5F36">
              <w:rPr>
                <w:rFonts w:cs="Times New Roman"/>
                <w:b/>
                <w:bCs/>
                <w:sz w:val="24"/>
                <w:szCs w:val="24"/>
              </w:rPr>
              <w:t>LĨNH VỰC QUẢN LÝ CÔNG SẢN</w:t>
            </w:r>
          </w:p>
        </w:tc>
      </w:tr>
      <w:tr w:rsidR="001744B4" w:rsidRPr="003E5F36" w:rsidTr="00C15817">
        <w:tc>
          <w:tcPr>
            <w:tcW w:w="15297" w:type="dxa"/>
            <w:gridSpan w:val="11"/>
          </w:tcPr>
          <w:p w:rsidR="001744B4" w:rsidRPr="003E5F36" w:rsidRDefault="001744B4" w:rsidP="00C323FE">
            <w:pPr>
              <w:spacing w:before="120" w:after="120"/>
              <w:jc w:val="center"/>
              <w:rPr>
                <w:rFonts w:cs="Times New Roman"/>
                <w:b/>
                <w:sz w:val="24"/>
                <w:szCs w:val="24"/>
                <w:lang w:val="vi-VN"/>
              </w:rPr>
            </w:pPr>
            <w:r w:rsidRPr="003E5F36">
              <w:rPr>
                <w:rFonts w:cs="Times New Roman"/>
                <w:b/>
                <w:sz w:val="24"/>
                <w:szCs w:val="24"/>
              </w:rPr>
              <w:t>LUẬT</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6"/>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Luật</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15/2008/QH12</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03/6/2008</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Luật Trưng mua, trưng dụng tài sản</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01/01/2009</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6"/>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Luật</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15/2017/QH14</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21/6/2017</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Luật Quản lý, sử dụng tài sản công</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01/01/2018</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Hết hiệu lực một phần</w:t>
            </w:r>
          </w:p>
        </w:tc>
      </w:tr>
      <w:tr w:rsidR="001744B4" w:rsidRPr="003E5F36" w:rsidTr="00C15817">
        <w:tc>
          <w:tcPr>
            <w:tcW w:w="15297" w:type="dxa"/>
            <w:gridSpan w:val="11"/>
          </w:tcPr>
          <w:p w:rsidR="001744B4" w:rsidRPr="003E5F36" w:rsidRDefault="001744B4" w:rsidP="00C323FE">
            <w:pPr>
              <w:spacing w:before="120" w:after="120"/>
              <w:jc w:val="center"/>
              <w:rPr>
                <w:rFonts w:cs="Times New Roman"/>
                <w:b/>
                <w:sz w:val="24"/>
                <w:szCs w:val="24"/>
                <w:lang w:val="vi-VN"/>
              </w:rPr>
            </w:pPr>
            <w:r w:rsidRPr="003E5F36">
              <w:rPr>
                <w:rFonts w:cs="Times New Roman"/>
                <w:b/>
                <w:sz w:val="24"/>
                <w:szCs w:val="24"/>
              </w:rPr>
              <w:t>NGHỊ ĐỊNH</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6"/>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Nghị định</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45/2014/NĐ-CP</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15/5/2014</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Nghị định số 45/2014/NĐ-CP ngày 15/5/2014 của Chính phủ quy định về thu tiền sử dụng đất</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01/7/2014</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6"/>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Nghị định</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46/2014/NĐ-CP</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15/5/2014</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Nghị định số 46/2014/NĐ-CP ngày 15/5/2014 của Chính phủ quy định về thu tiền thuê đất, thuê mặt nước</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01/7/2014</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6"/>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Nghị định</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59/2014/NĐ-CP</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16/6/2014</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Nghị định số 59/2014/NĐ-CP ngày 16/6/2014 của Chính phủ sửa đổi, bổ sung một số điều của Nghị định số 69/2008/NĐ-CP ngày 30/5/2008 của Chính phủ về </w:t>
            </w:r>
            <w:r w:rsidRPr="003E5F36">
              <w:rPr>
                <w:rFonts w:cs="Times New Roman"/>
                <w:sz w:val="24"/>
                <w:szCs w:val="24"/>
              </w:rPr>
              <w:lastRenderedPageBreak/>
              <w:t xml:space="preserve">chính sách khuyến khích xã hội hóa đối với các hoạt động trong lĩnh vực giáo dục, dạy nghề, y tế, văn hóa, thể thao, môi trường </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lastRenderedPageBreak/>
              <w:t>01/8/2014</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6"/>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Nghị định</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135/2016/NĐ-CP</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09/9/2016</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Nghị định số 135/2016/NĐ-CP ngày 09/9/2016 của Chính phủ sửa đổi, bổ sung một số điều của các Nghị định quy định về thu tiền sử dụng đất, thu tiền thuê đất, thuê mặt nước</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15/11/2016</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6"/>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Nghị định</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35/2017/NĐ-CP</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03/4/2017</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Nghị định số 35/2017/NĐ-CP ngày 03/04/2017 của Chính phủ quy định về thu tiền sử dụng đất, thu tiền thuê đất, thuê mặt nước trong Khu kinh tế, Khu công nghệ cao</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20/6/2017</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6"/>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Nghị định</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123/2017/NĐ-CP</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14/11/2017</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Nghị định số 123/2017/NĐ-CP ngày 14/11/2017 của Chính phủ sửa đổi, bổ sung một số điều của các Nghị định quy định về thu tiền sử dụng đất, thu tiền thuê đất, thuê mặt nước</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01/01/2018</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xml:space="preserve"> Hết hiệu lực một phần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6"/>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Nghị định</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129/2017/NĐ-CP</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16/11/2017</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Nghị định số 129/2017/NĐ-CP ngày 16/11/2017 của Chính phủ quy định việc quản lý, sử dụng và khai thác tài sản kết cấu hạ tầng thủy lợi</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01/01/2018</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6"/>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Nghị định</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151/2017/NĐ-CP</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26/12/2017</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Nghị định số 151/2017/NĐ-CP ngày 26/12/2017 của Chính phủ quy định chi tiết một số điều của Luật quản lý, sử dụng tài sản công (đã được đính chính bởi Công văn 41/CP-KTTH của Chính phủ về việc đính chính Nghị định 151/2017/NĐ-CP quy định chi tiết một số điều của Luật Quản lý, sử dụng tài sản công)</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01/01/2018</w:t>
            </w:r>
          </w:p>
        </w:tc>
        <w:tc>
          <w:tcPr>
            <w:tcW w:w="1689" w:type="dxa"/>
            <w:vAlign w:val="center"/>
          </w:tcPr>
          <w:p w:rsidR="001744B4" w:rsidRPr="003E5F36" w:rsidRDefault="001744B4" w:rsidP="00477B6A">
            <w:pPr>
              <w:spacing w:before="120" w:after="120"/>
              <w:jc w:val="center"/>
              <w:rPr>
                <w:rFonts w:cs="Times New Roman"/>
                <w:sz w:val="24"/>
                <w:szCs w:val="24"/>
              </w:rPr>
            </w:pPr>
            <w:r w:rsidRPr="003E5F36">
              <w:rPr>
                <w:rFonts w:cs="Times New Roman"/>
                <w:sz w:val="24"/>
                <w:szCs w:val="24"/>
              </w:rPr>
              <w:t xml:space="preserve">Hết hiệu lực một phần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6"/>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Nghị định</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152/2017/NĐ-CP</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27/12/2017</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Nghị định số 152/2017/NĐ-CP ngày 27/12/2017 của Chính phủ Quy định tiêu chuẩn, định mức sử dụng trụ </w:t>
            </w:r>
            <w:r w:rsidRPr="003E5F36">
              <w:rPr>
                <w:rFonts w:cs="Times New Roman"/>
                <w:sz w:val="24"/>
                <w:szCs w:val="24"/>
              </w:rPr>
              <w:lastRenderedPageBreak/>
              <w:t>sở làm việc, cơ sở hoạt động sự nghiệp</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lastRenderedPageBreak/>
              <w:t>01/01/2018</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6"/>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Nghị định</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165/2017/NĐ-CP</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31/12/2017</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Nghị định số 165/2017/NĐ-CP ngày 31/12/2017 của Chính phủ quy định về việc quản lý, sử dụng tài sản tại cơ quan Đảng Cộng sản Việt Nam </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01/01/2018</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6"/>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Nghị định</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166/2017/NĐ-CP</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31/12/2017</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Nghị định số 166/2017/NĐ-CP ngày 31/12/2017 của Chính phủ  quy định tiêu chuẩn, định mức và chế độ quản lý, sử dụng tài sản công của cơ quan Việt Nam ở nước ngoài</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01/01/2018</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6"/>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Nghị định</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167/2017/NĐ-CP</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31/12/2017</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Nghị định số 167/2017/NĐ-CP ngày 31/12/2017 của Chính phủ quy định sắp xếp lại, xử lý tài sản công</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01/01/2018</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6"/>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Nghị định</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29/2018/NĐ-CP</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05/3/2018</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Nghị định số 29/2018/NĐ-CP ngày 05/3/2018 của Chính phủ quy định trình tự, thủ tục xác lập quyền sở hữu toàn dân về tài sản và xử lý đối với tài sản được xác lập quyền sở hữu toàn dân</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05/3/2018</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6"/>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Nghị định</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43/2018/NĐ-CP</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12/3/2018</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Nghị định số 43/2018/NĐ-CP ngày 12/3/2018 của Chính phủ quy định việc quản lý, sử dụng và khai thác tài sản kết cấu hạ tầng hàng hải.</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12/3/2018</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6"/>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Nghị định</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44/2018/NĐ-CP</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13/3/2018</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Nghị định số 44/2018/NĐ-CP ngày 13/3/2018 của Chính phủ quy định việc quản lý, sử dụng và khai thác tài sản kết cấu hạ tầng hàng không.</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13/3/2018</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6"/>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Nghị định</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45/2018/NĐ-CP</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13/3/2018</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Nghị định số 45/2018/NĐ-CP ngày 13/3/2018 của Chính phủ quy định việc quản lý, sử dụng và khai thác tài sản kết cấu hạ tầng giao thông đường thủy nội địa </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13/3/2018</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6"/>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 xml:space="preserve">Nghị </w:t>
            </w:r>
            <w:r w:rsidRPr="003E5F36">
              <w:rPr>
                <w:rFonts w:cs="Times New Roman"/>
                <w:sz w:val="24"/>
                <w:szCs w:val="24"/>
              </w:rPr>
              <w:lastRenderedPageBreak/>
              <w:t>định</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lastRenderedPageBreak/>
              <w:t>46/2018/NĐ-CP</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14/3/2018</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Nghị định số 46/2018/NĐ-CP ngày 14/3/2018 của </w:t>
            </w:r>
            <w:r w:rsidRPr="003E5F36">
              <w:rPr>
                <w:rFonts w:cs="Times New Roman"/>
                <w:sz w:val="24"/>
                <w:szCs w:val="24"/>
              </w:rPr>
              <w:lastRenderedPageBreak/>
              <w:t>Chính phủ quy định việc quản lý, sử dụng và khai thác tài sản kết cấu hạ tầng đường sắt quốc gia</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lastRenderedPageBreak/>
              <w:t>14/3/2018</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6"/>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Nghị định</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70/2018/NĐ-CP</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15/5/2018</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Nghị định số 70/2018/NĐ-CP ngày 15/5/2018 của Chính phủ quy định việc quản lý, sử dụng tài sản được hình thành thông qua việc triển khai thực hiện các nhiệm vụ khoa học và công nghệ sử dụng vốn nhà nước</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15/5/2018</w:t>
            </w:r>
          </w:p>
        </w:tc>
        <w:tc>
          <w:tcPr>
            <w:tcW w:w="1689" w:type="dxa"/>
            <w:vAlign w:val="center"/>
          </w:tcPr>
          <w:p w:rsidR="001744B4" w:rsidRPr="003E5F36" w:rsidRDefault="001744B4" w:rsidP="00477B6A">
            <w:pPr>
              <w:spacing w:before="120" w:after="120"/>
              <w:jc w:val="center"/>
              <w:rPr>
                <w:rFonts w:cs="Times New Roman"/>
                <w:sz w:val="24"/>
                <w:szCs w:val="24"/>
              </w:rPr>
            </w:pPr>
            <w:r w:rsidRPr="003E5F36">
              <w:rPr>
                <w:rFonts w:cs="Times New Roman"/>
                <w:sz w:val="24"/>
                <w:szCs w:val="24"/>
              </w:rPr>
              <w:t xml:space="preserve">Hết hiệu lực một phần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6"/>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Nghị định</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85/2018/NĐ-CP</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30/5/2018</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Nghị định số 85/2018/NĐ-CP ngày 30/5/2018 của Chính phủ quy định tiêu chuẩn, định mức sử dụng xe ô tô tại đơn vị lực lượng vũ trang nhân dân</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15/7/2018</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6"/>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Nghị định</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79/2019/NĐ-CP</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26/10/2019</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Nghị định số 79/2019/NĐ-CP ngày 26/10/2019 của Chính phủ sửa đổi Điều 16 Nghị định số 45/2014/NĐ-CP ngày 15 tháng 05 năm 2014 của Chính phủ quy định về thu tiền sử dụng đất</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10/12/2019</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6"/>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Nghị định</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67/2021/NĐ-CP</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15/7/2021</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Nghị định số 67/2021/NĐ-CP ngày 15/07/2021 của Chính phủ sửa đổi, bổ sung một số điều của Nghị định số 167/2017/NĐ-CP ngày 31 tháng 12 năm 2017 của Chính phủ quy định việc sắp xếp lại, xử lý tài sản công</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01/09/2021</w:t>
            </w:r>
            <w:r>
              <w:rPr>
                <w:rFonts w:cs="Times New Roman"/>
                <w:sz w:val="24"/>
                <w:szCs w:val="24"/>
              </w:rPr>
              <w:t>;</w:t>
            </w:r>
            <w:r w:rsidRPr="003E5F36">
              <w:rPr>
                <w:rFonts w:cs="Times New Roman"/>
                <w:sz w:val="24"/>
                <w:szCs w:val="24"/>
              </w:rPr>
              <w:t xml:space="preserve"> riêng quy định tại khoản 1 Điều 1 có hiệu lực kể từ ngày ký</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6"/>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Nghị định</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90/2022/NĐ-CP</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28/10/2022</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Nghị định số 90/2022/NĐ-CP ngày 28/10/2022 của Chính phủ về quản lý, sử dụng nhà, đất do Bộ Ngoại giao quản lý để phục vụ hoạt động đối ngoại của Nhà nước</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15/12/2022</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15297" w:type="dxa"/>
            <w:gridSpan w:val="11"/>
          </w:tcPr>
          <w:p w:rsidR="001744B4" w:rsidRPr="003E5F36" w:rsidRDefault="001744B4" w:rsidP="00C323FE">
            <w:pPr>
              <w:spacing w:before="120" w:after="120"/>
              <w:jc w:val="center"/>
              <w:rPr>
                <w:rFonts w:cs="Times New Roman"/>
                <w:sz w:val="24"/>
                <w:szCs w:val="24"/>
                <w:lang w:val="vi-VN"/>
              </w:rPr>
            </w:pPr>
            <w:r w:rsidRPr="003E5F36">
              <w:rPr>
                <w:rFonts w:cs="Times New Roman"/>
                <w:b/>
                <w:bCs/>
                <w:sz w:val="24"/>
                <w:szCs w:val="24"/>
              </w:rPr>
              <w:t>QUYẾT ĐỊNH CỦA THỦ TƯỚNG CHÍNH PHỦ</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6"/>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 xml:space="preserve">Quyết </w:t>
            </w:r>
            <w:r w:rsidRPr="003E5F36">
              <w:rPr>
                <w:rFonts w:cs="Times New Roman"/>
                <w:sz w:val="24"/>
                <w:szCs w:val="24"/>
              </w:rPr>
              <w:lastRenderedPageBreak/>
              <w:t>định</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lastRenderedPageBreak/>
              <w:t>44/2010/QĐ-TTg</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10/6/2010</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Quyết định số 44/2010/QĐ-TTg ngày 10/6/2010 của </w:t>
            </w:r>
            <w:r w:rsidRPr="003E5F36">
              <w:rPr>
                <w:rFonts w:cs="Times New Roman"/>
                <w:sz w:val="24"/>
                <w:szCs w:val="24"/>
              </w:rPr>
              <w:lastRenderedPageBreak/>
              <w:t xml:space="preserve">Thủ tướng Chính phủ về việc miễn tiền sử dụng đất, miễn tiền thuê đất xây dựng công trình phụ trợ đường cao tốc quốc gia </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lastRenderedPageBreak/>
              <w:t>01/8/2010</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6"/>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Quyết định</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57/2010/QĐ-TTg</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17/9/2010</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Quyết định số 57/2010/QĐ-TTg ngày 17/9/2010 của Thủ tướng Chính phủ về việc miễn tiền thuê đất đối với các dự án xây dựng kho dự trữ 4 triệu tấn lúa, ngô, kho lạnh bảo quản thủy sản, rau quả và kho tạm  trữ cà phê theo quy hoạch</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10/11/2010</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6"/>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Quyết định</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41/2017/QĐ-TTg</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15/9/2017</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Quyết định số 41/2017/QĐ-TTg ngày 15/9/2017 của Thủ tướng Chính phủ quy định trình tự, thủ tục điều chuyển công trình điện được đầu tư bằng vốn nhà nước sang Tập đoàn Điện lực Việt Nam quản lý</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01/11/2017</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6"/>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Quyết định</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50/2017/QĐ-TTg</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31/12/2017</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Quyết định số 50/2017/QĐ-TTg ngày 31/12/2017 của Thủ tướng Chính phủ quy định tiêu chuẩn, định mức sử dụng máy móc, thiết bị</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01/01/2018</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6"/>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Quyết định</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22/2020/QĐ-TTg</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10/8/2020</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Quyết định số 22/2020/QĐ-TTg ngày 10/08/2020 của Thủ tướng Chính phủ về việc giảm tiền thuê đất của năm 2020 đối với các đối tượng bị ảnh hưởng bởi dịch Covid-19 theo Nghị quyết số 84/NQ-CP ngày 29 tháng 5 năm 2020 của Chính phủ</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Có hiệu lực kể từ ngày ký</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6"/>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Quyết định</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27/2021/QĐ-TTg</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25/9/2021</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Quyết định số 27/2021/QĐ-TTg ngày 25/09/2021 của Thủ tướng Chính phủ về việc giảm tiền thuê đất của năm 2021 đối với các đối tượng bị ảnh hưởng bởi dịch Covid-19</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Có hiệu lực kể từ ngày ký</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6"/>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Quyết định</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01/2023/QĐ-TTg</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31/01/2023</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Quyết định số 01/2023/QĐ-TTg ngày 31/01/2023 của Thủ tướng Chính phủ về việc giảm tiền thuê đất, thuê </w:t>
            </w:r>
            <w:r w:rsidRPr="003E5F36">
              <w:rPr>
                <w:rFonts w:cs="Times New Roman"/>
                <w:sz w:val="24"/>
                <w:szCs w:val="24"/>
              </w:rPr>
              <w:lastRenderedPageBreak/>
              <w:t>mặt nước của năm 2022 đối với các đối tượng bị ảnh hưởng bởi dịch Covid-19</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lastRenderedPageBreak/>
              <w:t>Có hiệu lực kể từ ngày ký</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15297" w:type="dxa"/>
            <w:gridSpan w:val="11"/>
          </w:tcPr>
          <w:p w:rsidR="001744B4" w:rsidRPr="003E5F36" w:rsidRDefault="001744B4" w:rsidP="00C323FE">
            <w:pPr>
              <w:spacing w:before="120" w:after="120"/>
              <w:jc w:val="center"/>
              <w:rPr>
                <w:rFonts w:cs="Times New Roman"/>
                <w:sz w:val="24"/>
                <w:szCs w:val="24"/>
                <w:lang w:val="vi-VN"/>
              </w:rPr>
            </w:pPr>
            <w:r w:rsidRPr="003E5F36">
              <w:rPr>
                <w:rFonts w:cs="Times New Roman"/>
                <w:b/>
                <w:bCs/>
                <w:sz w:val="24"/>
                <w:szCs w:val="24"/>
              </w:rPr>
              <w:lastRenderedPageBreak/>
              <w:t>THÔNG TƯ</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6"/>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135/2008/TT-BTC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31/12/2008</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135/2008/TT-BTC ngày 31/12/2008 của Bộ Tài chính hướng dẫn Nghị định số 69/2008/NĐ-CP ngày 30/5/2008 của Chính phủ về chính sách khuyến khích xã hội hóa đối với các hoạt động trong lĩnh vực giáo dục, dạy nghề, y tế, văn hóa, thể thao, môi trường</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03/03/2009</w:t>
            </w:r>
          </w:p>
        </w:tc>
        <w:tc>
          <w:tcPr>
            <w:tcW w:w="1689"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Hết hiệu lực một phần</w:t>
            </w:r>
          </w:p>
          <w:p w:rsidR="001744B4" w:rsidRPr="003E5F36" w:rsidRDefault="001744B4" w:rsidP="006F2F4F">
            <w:pPr>
              <w:spacing w:before="120" w:after="120"/>
              <w:jc w:val="center"/>
              <w:rPr>
                <w:rFonts w:cs="Times New Roman"/>
                <w:sz w:val="24"/>
                <w:szCs w:val="24"/>
              </w:rPr>
            </w:pPr>
            <w:r w:rsidRPr="003E5F36">
              <w:rPr>
                <w:rFonts w:cs="Times New Roman"/>
                <w:sz w:val="24"/>
                <w:szCs w:val="24"/>
              </w:rPr>
              <w:t>Văn bản không còn phù hợp trên thực tế, hiện đang kiến nghị để rà soát, bãi bỏ, thay thế.</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6"/>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173/2013/TT-BTC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20/11/2013</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173/2013/TT-BTC ngày 20/11/2013 của Bộ Tài chính hướng dẫn thực hiện một số nội dung về quản lý, xử lý tang vật, phương tiện vi phạm hành chính bị tạm giữ, tịch thu theo thủ tục hành chính</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05/01/2014</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6"/>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184/2013/TT-BTC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04/12/2013</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184/2013/TT-BTC ngày 04/12/2013 của Bộ Tài chính về việc hướng dẫn tiêu chuẩn và điều kiện của Phần mềm Quản lý tài sản cố định áp dụng trong khu vực hành chính sự nghiệp</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20/01/2014</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6"/>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76/2014/TT-BTC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16/62014</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76/2014/TT-BTC ngày 16/6/2014 của Bộ Tài chính về việc hướng dẫn một số điều của Nghị định số 45/2014/NĐ-CP ngày 15/05/2014 của Chính phủ quy định về thu tiền sử dụng đất</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01/8/2014</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6"/>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77/2014/TT-BTC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16/6/2014</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Thông tư số 77/2014/TT-BTC ngày 16/6/2014 của Bộ Tài chính về việc hướng dẫn một số điều của Nghị định số 46/2014/NĐ-CP ngày 15/05/2014 của Chính </w:t>
            </w:r>
            <w:r w:rsidRPr="003E5F36">
              <w:rPr>
                <w:rFonts w:cs="Times New Roman"/>
                <w:sz w:val="24"/>
                <w:szCs w:val="24"/>
              </w:rPr>
              <w:lastRenderedPageBreak/>
              <w:t>phủ quy định về thu tiền thuê đất, thuê mặt nước</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lastRenderedPageBreak/>
              <w:t>01/8/2014</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6"/>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156/2014/TT-BTC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23/10/2014</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156/2014/TT-BTC ngày 23/10/2014 của Bộ Tài chính sửa đổi, bổ sung một số điều của Thông tư số 135/2008/TT-BTC ngày 31/12/2008 của Bộ Tài chính hướng dẫn thực hiện Nghị định số 69/2008/NĐ-CP của Chính phủ về chính sách khuyến khích xã hội hóa đối với các hoạt động trong lĩnh vực giáo dục, dạy nghề, y tế, văn hóa, thể thao, môi trường</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15/12/2014</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6"/>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207/2014/TT-BTC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12/26/2014</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207/2014/TT-BTC ngày 23/12/2014 của Bộ Tài chính quy định về xác định tiền thuê đất đối với công ty nông, lâm nghiệp sử dụng đất vào mục đích sản xuất nông nghiệp, lâm nghiệp, nuôi trồng thủy sản</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15/02/2015</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6"/>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147/2016/TT-BTC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13/10/2016</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147/2016/TT-BTC ngày 13/10/2016 của Bộ Tài chính sửa đổi, bổ sung một số Điều của Thông tư số 45/2013/TT-BTC ngày 25/4/2013 của Bộ Tài chính hướng dẫn chế độ quản lý, sử dụng và trích khấu hao tài sản cố định</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28/11/2016</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6"/>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158/2016/TT-BTC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25/10/2016</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158/2016/TT-BTC ngày 25/10/2016 của Bộ Tài chính quy định việc quản lý, sử dụng và khai thác Phần mềm Tổng hợp số liệu kiểm kê tài sản kết cấu hạ tầng giao thông đường bộ</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01/01/2017</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6"/>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332/2016/TT-BTC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26/12/2016</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Thông tư số 332/2016/TT-BTC ngày 26/12/2016 của Bộ Tài chính sửa đổi, bổ sung một số điều của Thông tư số 76/2014/TT-BTC ngày 16/6/2014 của Bộ Tài chính hướng dẫn một số điều của Nghị định số 45/2014/NĐ-CP ngày 15/5/2014 của Chính phủ quy </w:t>
            </w:r>
            <w:r w:rsidRPr="003E5F36">
              <w:rPr>
                <w:rFonts w:cs="Times New Roman"/>
                <w:sz w:val="24"/>
                <w:szCs w:val="24"/>
              </w:rPr>
              <w:lastRenderedPageBreak/>
              <w:t xml:space="preserve">định về thu tiền sử dụng đất </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lastRenderedPageBreak/>
              <w:t>10/02/2017</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6"/>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333/2016/TT-BTC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26/12/2016</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Thông tư số 333/2016/TT-BTC ngày 26/12/2016 của Bộ Tài chính sửa đổi, bổ sung một số điều của Thông tư số 77/2014/TT-BTC ngày 16/6/2014 hướng dẫn một số điều của Nghị định số 46/2014/NĐ-CP ngày 15/5/2014 của Chính phủ về thu tiền thuê đất, thuê mặt nước </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10/02/2017</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6"/>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28/2017/TT-BTC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12/4/2017</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28/2017/TT-BTC ngày 12/4/2017 của Bộ Tài chính về việc sửa đổi, bổ sung một số điều của Thông tư số 45/2013/TT-BTC ngày 25/4/2013 và Thông tư số 147/2016/TT-BTC ngày 13/10/2016 của Bộ Tài chính hướng dẫn chế độ quản lý, sử dụng và trích khấu hao tài sản cố định</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26/5/2017</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6"/>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80/2017/TT-BTC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02/8/2017</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Thông tư số 80/2017/TT-BTC ngày 02/8/2017 của Bộ Tài chính hướng dẫn việc xác định giá trị quyền sử dụng đất, tiền thuê đất, tài sản gắn liền với đất được hoàn trả khi Nhà nước thu hồi đất và việc quản lý, sử dụng số tiền bồi thường tài sản do Nhà nước giao quản lý sử dụng, số tiền hỗ trợ khi Nhà nước thu hổi đất nhưng không được bồi thường về đất </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15/9/2017</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6"/>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89/2017/TT-BTC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23/8/2017</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89/2017/TT-BTC ngày 23/8/2017 của Bộ Tài chính hướng dẫn một số điều của Nghị định số 35/2017/NĐ-CP ngày 03/4/2017 của Chính phủ quy định về thu tiền sử dụng đất, thu tiền thuê đất, thuê mặt nước trong Khu kinh tế, Khu công nghệ cao</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06/10/2017</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6"/>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144/2017/TT-BTC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29/12/2017</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Thông tư số 144/2017/TT-BTC ngày 29/12/2017 của Bộ Tài chính hướng dẫn một số nội dung của Nghị </w:t>
            </w:r>
            <w:r w:rsidRPr="003E5F36">
              <w:rPr>
                <w:rFonts w:cs="Times New Roman"/>
                <w:sz w:val="24"/>
                <w:szCs w:val="24"/>
              </w:rPr>
              <w:lastRenderedPageBreak/>
              <w:t>định số 151/2017/NĐ-CP ngày 26/12/2017 của Chính phủ quy định chi tiết một số điều của Luật Quản lý, sử dụng tài sản công</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lastRenderedPageBreak/>
              <w:t xml:space="preserve">15/02/2018 áp dụng kể từ ngày </w:t>
            </w:r>
            <w:r w:rsidRPr="003E5F36">
              <w:rPr>
                <w:rFonts w:cs="Times New Roman"/>
                <w:sz w:val="24"/>
                <w:szCs w:val="24"/>
              </w:rPr>
              <w:lastRenderedPageBreak/>
              <w:t>01/01/2018</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lastRenderedPageBreak/>
              <w:t> 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6"/>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10/2018/TT-BTC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30/01/2018</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10/2018/TT-BTC ngày 30/1/2018 của Bộ Tài chính sửa đổi, bổ sung một số điều của Thông tư số 76/2014/TT-BTC ngày 16/6/ 2014 của Bộ Tài chính hướng dẫn một số điều của Nghị định số 45/2014/NĐ-CP ngày 15/5/2014 của Chính phủ quy định về thu tiền sử dụng đất</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20/3/2018</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6"/>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11/2018/TT-BTC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30/01/2018</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11/2018/TT-BTC ngày 30/01/2018 của Bộ Tài chính sửa đổi, bổ sung một số điều của Thông tư số 77/2014/TT-BTC ngày 16 tháng 6 năm 2014 hướng dẫn một số Điều của Nghị định số 46/2014/NĐ-CP ngày 15/5/2014 của Chính phủ quy định về thu tiền thuê đất, thuê mặt nước</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20/3/2018</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6"/>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32/2018/TT-BTC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30/3/2018</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Thông tư số 32/2018/TT-BTC ngày 30/3/2018 của Bộ Tài chính hướng dẫn thực hiện một số điều của Nghị định số 74/2017/NĐ-CP ngày 20/6/2017 của Chính phủ quy định cơ chế, chính sách đặc thù đối với Khu Công nghệ cao Hòa Lạc </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15/5/2018</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6"/>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37/2018/TT-BTC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16/4/2018</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37/2018/TT-BTC ngày 16/4/2018 của Bộ Tài chính hướng dẫn một số nội dung về sắp xếp lại, xử lý nhà, đất theo quy định tại Nghị định số 167/2017/NĐ-CP ngày 31/12/2017 của Chính phủ quy định việc sắp xếp lại, xử lý tài sản công</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01/6/2018</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6"/>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57/2018/TT-BTC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5/7/2018</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Thông tư số 57/2018/TT-BTC ngày 05/7/2018 của Bộ Tài chính hướng dẫn thực hiện một số điều của Nghị </w:t>
            </w:r>
            <w:r w:rsidRPr="003E5F36">
              <w:rPr>
                <w:rFonts w:cs="Times New Roman"/>
                <w:sz w:val="24"/>
                <w:szCs w:val="24"/>
              </w:rPr>
              <w:lastRenderedPageBreak/>
              <w:t>định số 29/2018/NĐ-CP ngày 05/3/2018 của Chính phủ quy định trình tự, thủ tục xác lập quyền sở hữu toàn dân về tài sản và xử lý đối với tài sản được xác lập quyền sở hữu toàn dân</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lastRenderedPageBreak/>
              <w:t>20/8/2018</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6"/>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63/2018/TT-BTC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30/7/2018</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63/2018/TT-BTC ngày 30/7/2018 của Bộ Tài chính hướng dẫn một số điều của Nghị định số 70/2018/NĐ-CP ngày 15/5/2018 của Chính phủ quy định việc quản Iý, sử dụng tài sản được hình thành thông qua việc triển khai thực hiện nhiệm vụ khoa học và công nghệ sử dụng vốn nhà nước</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15/9/2018</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6"/>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67/2018/TT-BTC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06/8/2018</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67/2018/TT-BTC ngày 06/8/2018 của Bộ Tài chính hướng dẫn việc quản lý, vận hành, trao đổi và khai thác thông tin trong Cơ sở dữ liệu quốc gia về tài sản công</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01/9/2018</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6"/>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75/2018/TT-BTC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17/8/2018</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75/2018/TT-BTC ngày 17/8/2018 của Bộ Tài chính quy định về chế độ quản lý, tính hao mòn tài sản kết cấu hạ tầng giao thông, thủy lợi</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03/10/2018. Chế độ quản lý, tính hao mòn TSKCHT giao thông thủy lợi quy định tại Thông tư thì áp dụng từ năm tài chính 2019</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6"/>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24/2019/TT-BTC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22/4/2019</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24/2019/TT-BTC ngày 22/4/2019 của Bộ Tài chính hướng dẫn một số nội dung của Nghị định số 04/2019/NĐ-CP ngày 11 tháng 01 năm 2019 của Chính phủ quy định tiêu chuẩn, định mức sử dụng xe ô tô</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06/06/2019</w:t>
            </w:r>
          </w:p>
        </w:tc>
        <w:tc>
          <w:tcPr>
            <w:tcW w:w="1689" w:type="dxa"/>
            <w:vAlign w:val="center"/>
          </w:tcPr>
          <w:p w:rsidR="001744B4" w:rsidRPr="003E5F36" w:rsidRDefault="001744B4" w:rsidP="00477B6A">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6"/>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29/2020/TT-BTC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17/4/2020</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29/2020/TT-BTC ngày 17/4/2020 của Bộ Tài chính hướng dẫn thực hiện việc xử phạt vi phạm hành chính trong lĩnh vực quản lý, sử dụng tài sản công</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02/6/2020</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6"/>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110/2020/TT-BTC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28/12/2020</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110/2020/TT-BTC ngày 28/12/2020 của Bộ Tài chính bãi bỏ Thông tư số 18/2013/TT-BTC ngày 20/02/2013 của Bộ Tài chính về việc hướng dẫn trình tự, thủ tục thanh lý rừng trồng và quản lý, sử dụng số tiền thu được từ thanh lý rừng trồng không thành rừng, rừng trồng không có khả năng thành rừng</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15/02/2021</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6"/>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125/2021/TT-BTC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30/12/2021</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125/2021/TT-BTC ngày 30/12/2021 của Bộ Tài chính sửa đổi, bổ sung một số Điều của Thông tư số 37/2018/TT-BTC ngày 16 tháng 4 năm 2018 hướng dẫn một số nội dung về sắp xếp lại, xử lý nhà, đất theo quy định tại Nghị định số 167/2017/NĐ-CP ngày 31 tháng 12 năm 2017 của Chính phủ quy định việc sắp xếp lại, xử lý tài sản công</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15/02/2022</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6"/>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35/2022/TT-BTC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16/6/2022</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35/2022/TT-BTC ngày 16/06/2022 của Bộ Tài chính quy định chế độ quản lý, tính hao mòn tài sản kết cấu hạ tầng giao thông đường bộ là tài sản cố định</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30/7/2022</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6"/>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61/2022/TT-BTC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05/10/2022</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61/2022/TT-BTC ngày 05/10/2022 của Bộ Tài chính hướng dẫn việc lập dự toán, sử dụng và thanh, quyết toán kinh phí tổ chức thực hiện bồi thường, hỗ trợ, tái định cư khi Nhà nước thu hồi đất</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20/11/2022</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6"/>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 xml:space="preserve">Thông </w:t>
            </w:r>
            <w:r w:rsidRPr="003E5F36">
              <w:rPr>
                <w:rFonts w:cs="Times New Roman"/>
                <w:sz w:val="24"/>
                <w:szCs w:val="24"/>
              </w:rPr>
              <w:lastRenderedPageBreak/>
              <w:t>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lastRenderedPageBreak/>
              <w:t>73/2022/TT-BTC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15/12/2022</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Thông tư số 73/2022/TT-BTC ngày 15/12/2022 của Bộ Tài chính quy định chế độ quản lý, tính hao mòn, </w:t>
            </w:r>
            <w:r w:rsidRPr="003E5F36">
              <w:rPr>
                <w:rFonts w:cs="Times New Roman"/>
                <w:sz w:val="24"/>
                <w:szCs w:val="24"/>
              </w:rPr>
              <w:lastRenderedPageBreak/>
              <w:t>trích khấu hao tài sản kết cấu hạ tầng cấp nước sạch</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lastRenderedPageBreak/>
              <w:t xml:space="preserve">01/02/2023 và được áp dụng từ </w:t>
            </w:r>
            <w:r w:rsidRPr="003E5F36">
              <w:rPr>
                <w:rFonts w:cs="Times New Roman"/>
                <w:sz w:val="24"/>
                <w:szCs w:val="24"/>
              </w:rPr>
              <w:lastRenderedPageBreak/>
              <w:t>năm tài chính 2023</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lastRenderedPageBreak/>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6"/>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23/2023/TT-BTC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25/4/2023</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23/2023/TT-BTC ngày 25/4/2023 của Bộ Tài chính hướng dẫn chế độ quản lý, tính hao mòn, khấu hao tài sản cố định tại cơ quan, tổ chức, đơn vị và tài sản cố định do Nhà nước giao cho doanh nghiệp quản lý không tính thành phần vốn Nhà nước tại doanh nghiệp</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10/06/2023 và áp dụng từ năm tài chính 2023</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6"/>
              </w:numPr>
              <w:spacing w:before="120" w:after="120"/>
              <w:rPr>
                <w:rFonts w:cs="Times New Roman"/>
                <w:sz w:val="24"/>
                <w:szCs w:val="24"/>
                <w:lang w:val="vi-VN"/>
              </w:rPr>
            </w:pPr>
          </w:p>
        </w:tc>
        <w:tc>
          <w:tcPr>
            <w:tcW w:w="965" w:type="dxa"/>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tcPr>
          <w:p w:rsidR="001744B4" w:rsidRPr="003E5F36" w:rsidRDefault="001744B4" w:rsidP="006A6DD3">
            <w:pPr>
              <w:spacing w:before="120" w:after="120"/>
              <w:jc w:val="center"/>
              <w:rPr>
                <w:rFonts w:cs="Times New Roman"/>
                <w:sz w:val="24"/>
                <w:szCs w:val="24"/>
              </w:rPr>
            </w:pPr>
            <w:r w:rsidRPr="003E5F36">
              <w:rPr>
                <w:rFonts w:cs="Times New Roman"/>
                <w:sz w:val="24"/>
                <w:szCs w:val="24"/>
              </w:rPr>
              <w:t>48/2023/TT-BTC</w:t>
            </w:r>
          </w:p>
        </w:tc>
        <w:tc>
          <w:tcPr>
            <w:tcW w:w="1565" w:type="dxa"/>
            <w:gridSpan w:val="2"/>
          </w:tcPr>
          <w:p w:rsidR="001744B4" w:rsidRPr="003E5F36" w:rsidRDefault="001744B4" w:rsidP="006A6DD3">
            <w:pPr>
              <w:spacing w:before="120" w:after="120"/>
              <w:jc w:val="center"/>
              <w:rPr>
                <w:rFonts w:cs="Times New Roman"/>
                <w:sz w:val="24"/>
                <w:szCs w:val="24"/>
              </w:rPr>
            </w:pPr>
            <w:r w:rsidRPr="003E5F36">
              <w:rPr>
                <w:rFonts w:cs="Times New Roman"/>
                <w:sz w:val="24"/>
                <w:szCs w:val="24"/>
              </w:rPr>
              <w:t>12/7/2023</w:t>
            </w:r>
          </w:p>
        </w:tc>
        <w:tc>
          <w:tcPr>
            <w:tcW w:w="5412" w:type="dxa"/>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48/2023//TT-BTC ngày 12/07/2023 của Bộ Tài chính hướng dẫn việc quản lý, sử dụng, khai thác Phần mềm Quản lý tài sản công</w:t>
            </w:r>
          </w:p>
        </w:tc>
        <w:tc>
          <w:tcPr>
            <w:tcW w:w="1817"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t>27/8/2023</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15297" w:type="dxa"/>
            <w:gridSpan w:val="11"/>
          </w:tcPr>
          <w:p w:rsidR="001744B4" w:rsidRPr="003E5F36" w:rsidRDefault="001744B4" w:rsidP="00C323FE">
            <w:pPr>
              <w:spacing w:before="120" w:after="120"/>
              <w:jc w:val="center"/>
              <w:rPr>
                <w:rFonts w:cs="Times New Roman"/>
                <w:b/>
                <w:sz w:val="24"/>
                <w:szCs w:val="24"/>
                <w:lang w:val="vi-VN"/>
              </w:rPr>
            </w:pPr>
            <w:r w:rsidRPr="003E5F36">
              <w:rPr>
                <w:rFonts w:cs="Times New Roman"/>
                <w:b/>
                <w:sz w:val="24"/>
                <w:szCs w:val="24"/>
              </w:rPr>
              <w:t>QUYẾT ĐỊNH CỦA BỘ TRƯỞNG BỘ TÀI CHÍNH</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6"/>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Quyết định</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147/2001/QĐ-BTC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27/12/2001</w:t>
            </w:r>
          </w:p>
        </w:tc>
        <w:tc>
          <w:tcPr>
            <w:tcW w:w="5412"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Quyết định số 147/2001/QĐ-BTC ngày 27/12/2001 của Bộ Tài chính về việc sửa đổi, bổ sung Quyết định số 101/1999/QĐ-BTC ngày 28/8/1999  của Bộ trưởng Bộ Tài chính về việc ban hành Quy chế quản lý, sử dụng phương tiện đi lại tại các cơ quan hành chính sự nghiệp, doanh nghiệp nhà nước</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01/01/2002</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C15817">
        <w:tc>
          <w:tcPr>
            <w:tcW w:w="15297" w:type="dxa"/>
            <w:gridSpan w:val="11"/>
          </w:tcPr>
          <w:p w:rsidR="001744B4" w:rsidRPr="003E5F36" w:rsidRDefault="001744B4" w:rsidP="00C323FE">
            <w:pPr>
              <w:spacing w:before="120" w:after="120"/>
              <w:jc w:val="center"/>
              <w:rPr>
                <w:rFonts w:cs="Times New Roman"/>
                <w:b/>
                <w:sz w:val="24"/>
                <w:szCs w:val="24"/>
                <w:lang w:val="vi-VN"/>
              </w:rPr>
            </w:pPr>
            <w:r w:rsidRPr="003E5F36">
              <w:rPr>
                <w:rFonts w:cs="Times New Roman"/>
                <w:b/>
                <w:sz w:val="24"/>
                <w:szCs w:val="24"/>
              </w:rPr>
              <w:t>THÔNG TƯ LIÊN TỊCH</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6"/>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 liên tịch</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59/2014/TTLT-BTC-BGTVT</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09/5/2014</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liên tịch số 59/2014/TTLT-BTC-BGTVT ngày 09/5/2014 của Bộ Tài chính, Bộ Giao thông vận tải hướng dẫn thu, nộp và sử dụng nguồn thu cho thuê khai thác kết cấu hạ tầng bến cảng, cầu cảng được đầu tư bằng vốn nhà nước</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24/6/2014</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6"/>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 xml:space="preserve">Thông </w:t>
            </w:r>
            <w:r w:rsidRPr="003E5F36">
              <w:rPr>
                <w:rFonts w:cs="Times New Roman"/>
                <w:sz w:val="24"/>
                <w:szCs w:val="24"/>
              </w:rPr>
              <w:lastRenderedPageBreak/>
              <w:t>tư liên tịch</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lastRenderedPageBreak/>
              <w:t>88/2016/TTLT-BTC-</w:t>
            </w:r>
            <w:r w:rsidRPr="003E5F36">
              <w:rPr>
                <w:rFonts w:cs="Times New Roman"/>
                <w:sz w:val="24"/>
                <w:szCs w:val="24"/>
              </w:rPr>
              <w:lastRenderedPageBreak/>
              <w:t>BTNMT</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lastRenderedPageBreak/>
              <w:t>22/6/2016</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Thông tư liên tịch số 88/2016/TTLT-BTC-BTNMT </w:t>
            </w:r>
            <w:r w:rsidRPr="003E5F36">
              <w:rPr>
                <w:rFonts w:cs="Times New Roman"/>
                <w:sz w:val="24"/>
                <w:szCs w:val="24"/>
              </w:rPr>
              <w:lastRenderedPageBreak/>
              <w:t xml:space="preserve">ngày 22/6/2016 của Bộ Tài chính, Bộ Tài nguyên và Môi trường quy định về hồ sơ và trình tự, thủ tục tiếp nhận, luân chuyển hồ sơ xác định nghĩa vụ tài chính về đất đai của người sử dụng đất </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lastRenderedPageBreak/>
              <w:t>08/8/2016</w:t>
            </w:r>
          </w:p>
        </w:tc>
        <w:tc>
          <w:tcPr>
            <w:tcW w:w="1689" w:type="dxa"/>
            <w:vAlign w:val="center"/>
          </w:tcPr>
          <w:p w:rsidR="001744B4" w:rsidRPr="003E5F36" w:rsidRDefault="001744B4" w:rsidP="006F2F4F">
            <w:pPr>
              <w:spacing w:before="120" w:after="120"/>
              <w:jc w:val="center"/>
              <w:rPr>
                <w:rFonts w:cs="Times New Roman"/>
                <w:sz w:val="24"/>
                <w:szCs w:val="24"/>
              </w:rPr>
            </w:pPr>
            <w:r w:rsidRPr="003E5F36">
              <w:rPr>
                <w:rFonts w:cs="Times New Roman"/>
                <w:bCs/>
                <w:iCs/>
                <w:sz w:val="24"/>
                <w:szCs w:val="24"/>
              </w:rPr>
              <w:t xml:space="preserve">Văn bản không </w:t>
            </w:r>
            <w:r w:rsidRPr="003E5F36">
              <w:rPr>
                <w:rFonts w:cs="Times New Roman"/>
                <w:bCs/>
                <w:iCs/>
                <w:sz w:val="24"/>
                <w:szCs w:val="24"/>
              </w:rPr>
              <w:lastRenderedPageBreak/>
              <w:t>còn phù hợp trên thực tế, hiện đang kiến nghị để rà soát, bãi bỏ, thay thế</w:t>
            </w:r>
          </w:p>
        </w:tc>
      </w:tr>
      <w:tr w:rsidR="001744B4" w:rsidRPr="003E5F36" w:rsidTr="00C15817">
        <w:tc>
          <w:tcPr>
            <w:tcW w:w="15297" w:type="dxa"/>
            <w:gridSpan w:val="11"/>
          </w:tcPr>
          <w:p w:rsidR="001744B4" w:rsidRPr="003E5F36" w:rsidRDefault="001744B4" w:rsidP="00C323FE">
            <w:pPr>
              <w:spacing w:before="120" w:after="120"/>
              <w:jc w:val="center"/>
              <w:rPr>
                <w:rFonts w:cs="Times New Roman"/>
                <w:sz w:val="24"/>
                <w:szCs w:val="24"/>
                <w:lang w:val="vi-VN"/>
              </w:rPr>
            </w:pPr>
            <w:r w:rsidRPr="003E5F36">
              <w:rPr>
                <w:rFonts w:cs="Times New Roman"/>
                <w:b/>
                <w:bCs/>
                <w:sz w:val="24"/>
                <w:szCs w:val="24"/>
              </w:rPr>
              <w:lastRenderedPageBreak/>
              <w:t>LĨNH VỰC KHO BẠC NHÀ NƯỚC</w:t>
            </w:r>
          </w:p>
        </w:tc>
      </w:tr>
      <w:tr w:rsidR="001744B4" w:rsidRPr="003E5F36" w:rsidTr="00C15817">
        <w:tc>
          <w:tcPr>
            <w:tcW w:w="15297" w:type="dxa"/>
            <w:gridSpan w:val="11"/>
          </w:tcPr>
          <w:p w:rsidR="001744B4" w:rsidRPr="003E5F36" w:rsidRDefault="001744B4" w:rsidP="00C323FE">
            <w:pPr>
              <w:spacing w:before="120" w:after="120"/>
              <w:jc w:val="center"/>
              <w:rPr>
                <w:rFonts w:cs="Times New Roman"/>
                <w:b/>
                <w:sz w:val="24"/>
                <w:szCs w:val="24"/>
                <w:lang w:val="vi-VN"/>
              </w:rPr>
            </w:pPr>
            <w:r w:rsidRPr="003E5F36">
              <w:rPr>
                <w:rFonts w:cs="Times New Roman"/>
                <w:b/>
                <w:sz w:val="24"/>
                <w:szCs w:val="24"/>
              </w:rPr>
              <w:t>NGHỊ ĐỊNH</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8"/>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Nghị định</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24/2016/NĐ-CP</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05/4/2016</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Nghị định số 24/2016/NĐ-CP ngày 05/4/2016 của Chính phủ về việc quy định chế độ quản lý ngân quỹ Nhà nước</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01/01/2017</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8"/>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Nghị định</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25/2017/NĐ-CP</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14/3/2017</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Nghị định số 25/2017/NĐ-CP ngày 14/3/2017 của Chính phủ về báo cáo tài chính Nhà nước</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01/01/2018</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8"/>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Nghị định</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11/2020/NĐ-CP</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20/01/2020</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Nghị định số 11/2020/NĐ-CP ngày 20/01/2020 của Chính phủ quy định về thủ tục hành chính thuộc lĩnh vực Kho bạc nhà nước</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16/3/2020</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Hết hiệu lực một phần</w:t>
            </w:r>
          </w:p>
        </w:tc>
      </w:tr>
      <w:tr w:rsidR="001744B4" w:rsidRPr="003E5F36" w:rsidTr="00C15817">
        <w:tc>
          <w:tcPr>
            <w:tcW w:w="15297" w:type="dxa"/>
            <w:gridSpan w:val="11"/>
          </w:tcPr>
          <w:p w:rsidR="001744B4" w:rsidRPr="003E5F36" w:rsidRDefault="001744B4" w:rsidP="00C323FE">
            <w:pPr>
              <w:spacing w:before="120" w:after="120"/>
              <w:jc w:val="center"/>
              <w:rPr>
                <w:rFonts w:cs="Times New Roman"/>
                <w:b/>
                <w:sz w:val="24"/>
                <w:szCs w:val="24"/>
                <w:lang w:val="vi-VN"/>
              </w:rPr>
            </w:pPr>
            <w:r w:rsidRPr="003E5F36">
              <w:rPr>
                <w:rFonts w:cs="Times New Roman"/>
                <w:b/>
                <w:sz w:val="24"/>
                <w:szCs w:val="24"/>
              </w:rPr>
              <w:t>QUYẾT ĐỊNH CỦA THỦ TƯỚNG CHÍNH PHỦ</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8"/>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Quyết định</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138/2007/QĐ-TTg</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21/8/2007</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Quyết định số 138/2007/QĐ-TTg ngày 21/8/2007 của Thủ tướng Chính phủ về việc phê duyệt Chiến lược phát triển Kho bạc Nhà nước đến năm 2020 </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17/9/2007</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8"/>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Quyết định</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54/2013/QĐ-TTg</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19/9/2013</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Quyết định số 54/2013/QĐ-TTg ngày 19/9/2013 của Thủ tướng Chính phủ về việc ban hành cơ chế quản lý tài chính và biên chế của Kho bạc Nhà nước  </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01/01/2014</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15297" w:type="dxa"/>
            <w:gridSpan w:val="11"/>
          </w:tcPr>
          <w:p w:rsidR="001744B4" w:rsidRPr="003E5F36" w:rsidRDefault="001744B4" w:rsidP="00754E62">
            <w:pPr>
              <w:pStyle w:val="ListParagraph"/>
              <w:spacing w:before="120" w:after="120"/>
              <w:ind w:left="501"/>
              <w:jc w:val="center"/>
              <w:rPr>
                <w:rFonts w:cs="Times New Roman"/>
                <w:b/>
                <w:sz w:val="24"/>
                <w:szCs w:val="24"/>
                <w:lang w:val="vi-VN"/>
              </w:rPr>
            </w:pPr>
            <w:r w:rsidRPr="003E5F36">
              <w:rPr>
                <w:rFonts w:cs="Times New Roman"/>
                <w:b/>
                <w:sz w:val="24"/>
                <w:szCs w:val="24"/>
              </w:rPr>
              <w:t>THÔNG TƯ</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8"/>
              </w:numPr>
              <w:spacing w:before="120" w:after="120"/>
              <w:rPr>
                <w:rFonts w:cs="Times New Roman"/>
                <w:sz w:val="24"/>
                <w:szCs w:val="24"/>
                <w:lang w:val="vi-VN"/>
              </w:rPr>
            </w:pPr>
          </w:p>
        </w:tc>
        <w:tc>
          <w:tcPr>
            <w:tcW w:w="965" w:type="dxa"/>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tcPr>
          <w:p w:rsidR="001744B4" w:rsidRPr="003E5F36" w:rsidRDefault="001744B4" w:rsidP="006A6DD3">
            <w:pPr>
              <w:spacing w:before="120" w:after="120"/>
              <w:jc w:val="center"/>
              <w:rPr>
                <w:rFonts w:cs="Times New Roman"/>
                <w:sz w:val="24"/>
                <w:szCs w:val="24"/>
              </w:rPr>
            </w:pPr>
            <w:r w:rsidRPr="003E5F36">
              <w:rPr>
                <w:rFonts w:cs="Times New Roman"/>
                <w:sz w:val="24"/>
                <w:szCs w:val="24"/>
              </w:rPr>
              <w:t>31/2005/TT-BTC</w:t>
            </w:r>
          </w:p>
        </w:tc>
        <w:tc>
          <w:tcPr>
            <w:tcW w:w="1565" w:type="dxa"/>
            <w:gridSpan w:val="2"/>
          </w:tcPr>
          <w:p w:rsidR="001744B4" w:rsidRPr="003E5F36" w:rsidRDefault="001744B4" w:rsidP="006A6DD3">
            <w:pPr>
              <w:spacing w:before="120" w:after="120"/>
              <w:jc w:val="center"/>
              <w:rPr>
                <w:rFonts w:cs="Times New Roman"/>
                <w:sz w:val="24"/>
                <w:szCs w:val="24"/>
              </w:rPr>
            </w:pPr>
            <w:r w:rsidRPr="003E5F36">
              <w:rPr>
                <w:rFonts w:cs="Times New Roman"/>
                <w:sz w:val="24"/>
                <w:szCs w:val="24"/>
              </w:rPr>
              <w:t>20/4/2005</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31/2005/TT-BTC ngày 20/4/2005 của Bộ Tài chính sửa đổi, bổ sung Thông tư số 32/2004/TT-BTC ngày 12/4/2004 của Bộ Tài chính hướng dẫn việc phát hành trái phiếu Chính phủ qua hệ thống Kho bạc Nhà nước</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01/5/2005</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8"/>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32/2004/TT-BTC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12/4/2004</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32/2004/TT-BTC ngày 12/4/2004 của Bộ Tài chính hướng dẫn phát hành trái phiếu Chính phủ qua hệ thống Kho bạc Nhà nước</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07/5/2004</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8"/>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110/2011/TT-BTC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01/8/2011</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110/2011/TT-BTC ngày 01/08/2011 của Bộ Tài chính hướng dẫn sửa đổi bổ sung Thông tư số 22-TC/KBNN ngày 19/3/1993 của Bộ Tài chính hướng dẫn  thi hành Quyết định số 17/TTg ngày 21/10/1992 của Thủ tướng Chính phủ về việc trả lại vàng bạc, tư trang tạm giữ cho một số đối tượng đã xử lý</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01/10/2011</w:t>
            </w:r>
          </w:p>
        </w:tc>
        <w:tc>
          <w:tcPr>
            <w:tcW w:w="1689" w:type="dxa"/>
            <w:vAlign w:val="center"/>
          </w:tcPr>
          <w:p w:rsidR="001744B4" w:rsidRPr="003E5F36" w:rsidRDefault="001744B4" w:rsidP="006F2F4F">
            <w:pPr>
              <w:spacing w:before="120" w:after="120"/>
              <w:jc w:val="center"/>
              <w:rPr>
                <w:rFonts w:cs="Times New Roman"/>
                <w:sz w:val="24"/>
                <w:szCs w:val="24"/>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8"/>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147/2013/TT-BTC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23/10/2013</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147/2013/TT-BTC ngày 23/10/2013 của Bộ Tài chính về việc quy định sửa đổi, bổ sung hệ thống mục lục ngân sách Nhà nước</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05/12/2013</w:t>
            </w:r>
          </w:p>
        </w:tc>
        <w:tc>
          <w:tcPr>
            <w:tcW w:w="1689" w:type="dxa"/>
            <w:vAlign w:val="center"/>
          </w:tcPr>
          <w:p w:rsidR="001744B4" w:rsidRPr="003E5F36" w:rsidRDefault="001744B4" w:rsidP="006F2F4F">
            <w:pPr>
              <w:spacing w:before="120" w:after="120"/>
              <w:jc w:val="center"/>
              <w:rPr>
                <w:rFonts w:cs="Times New Roman"/>
                <w:sz w:val="24"/>
                <w:szCs w:val="24"/>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8"/>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180/2013/TT-BTC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02/12/2013</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180/2013/TT-BTC ngày 02/12/2013 của Bộ Tài chính quy định thực hiện cơ chế quản lý tài chính và biên chế của Kho bạc Nhà nước</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 xml:space="preserve">16/01/2014. Cơ chế quản lý tài chính và biên chế của KBNN được thực hiện từ 01/01/2014 </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8"/>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104/2014/TT-BTC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07/8/2014</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Thông tư số 104/2014/TT-BTC ngày 07/8/2014 của Bộ Tài chính quy định bổ sung hệ thống mục lục ngân </w:t>
            </w:r>
            <w:r w:rsidRPr="003E5F36">
              <w:rPr>
                <w:rFonts w:cs="Times New Roman"/>
                <w:sz w:val="24"/>
                <w:szCs w:val="24"/>
              </w:rPr>
              <w:lastRenderedPageBreak/>
              <w:t>sách nhà nước</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lastRenderedPageBreak/>
              <w:t>20/9/2014</w:t>
            </w:r>
          </w:p>
        </w:tc>
        <w:tc>
          <w:tcPr>
            <w:tcW w:w="1689" w:type="dxa"/>
            <w:vAlign w:val="center"/>
          </w:tcPr>
          <w:p w:rsidR="001744B4" w:rsidRPr="003E5F36" w:rsidRDefault="001744B4" w:rsidP="00477B6A">
            <w:pPr>
              <w:spacing w:before="120" w:after="120"/>
              <w:jc w:val="center"/>
              <w:rPr>
                <w:rFonts w:cs="Times New Roman"/>
                <w:sz w:val="24"/>
                <w:szCs w:val="24"/>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8"/>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123/2014/TT-BTC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27/8/2014</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123/2014/TT-BTC ngày 27/8/2014 của Bộ Tài chính hướng dẫn tổ chức vận hành, khai thác Hệ thống thông tin quản lý ngân sách và Kho bạc (TABMIS)</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11/10/2014</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8"/>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314/2016/TT-BTC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28/11/2016</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314/2016/TT-BTC ngày 28/11/2016 của Bộ Tài chính hướng dẫn một số điều tại Nghị định số 24/2016/NĐ-CP ngày 05/4/2016 của Chính phủ quy định chế độ quản lý ngân quỹ nhà nước</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15/01/2017</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8"/>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328/2016/TT-BTC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26/12/2016</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328/2016/TT-BTC ngày 26/12/2016 của Bộ Tài chính hướng dẫn thu và quản lý các khoản thu ngân sách nhà nước qua Kho bạc nhà nước</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15/02/2017</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8"/>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13/2017/TT-BTC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15/02/2017</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13/2017/TT-BTC ngày 15/02/2017 của Bộ Tài chính quy định quản lý thu, chi bằng tiền mặt qua hệ thống Kho bạc Nhà nước</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01/4/2017</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8"/>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33/2017/TT-BTC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20/4/2017</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33/2017/TT-BTC ngày 20/4/2017 của Bộ Tài chính về việc quy định chế độ quản lý tiền mặt, giấy tờ có giá, tài sản quý trong hệ thống Kho bạc Nhà nước</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16/6/2017</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8"/>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77/2017/TT-BTC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28/7/2017</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77/2017/TT-BTC ngày 28/7/2017 của Bộ Tài chính về việc hướng dẫn chế độ kế toán ngân sách nhà nước và hoạt động nghiệp vụ Kho bạc Nhà nước</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12/9/2017. Áp dụng từ năm ngân sách 2017</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8"/>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133/2018/TT-BTC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28/12/2018</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Thông tư số 133/2018/TT-BTC ngày 28/12/2018 của Bộ Tài chính hướng dẫn lập báo cáo tài chính nhà nước  </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15/02/2019</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8"/>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135/2018/TT-BTC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28/12/2018</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135/2018/TT-BTC ngày 28/12/2018 của Bộ Tài chính quy định việc quản lý đối với tiền mặt, giấy tờ có giá, tài sản quý tạm gửi, tạm giữ do Kho bạc Nhà nước nhận bảo quản</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15/02/2019</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8"/>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136/2018/TT-BTC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28/12/2018</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136/2018/TT-BTC ngày 28/12/2018 của Bộ Tài chính sửa đổi Thông tư số 13/2017/TT-BTC quy định về quản lý thu, chi bằng tiền mặt qua hệ thống Kho bạc Nhà nước</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01/4/2019</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8"/>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58/2019/TT-BTC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30/8/2019</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58/2019/TT-BTC ngày 30/08/2019 của Bộ trưởng Bộ Tài chính quy định về quản lý và sử dụng tài khoản của Kho bạc Nhà nước mở tại Ngân hàng Nhà nước Việt Nam và các ngân hàng thương mại</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01/11/2019</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8"/>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64/2019/TT-BTC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16/9/2019</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64/2019/TT-BTC ngày 16/09/2019 của Bộ trưởng Bộ Tài chính sửa đổi, bổ sung một số điều của Thông tư số 314/2016/TT-BTC ngày 28/11/2016 của Bộ Tài chính hướng dẫn một số điều tại Nghị định số 24/2016/NĐ-CP ngày 05/4/2016 của Chính phủ quy định chế độ quản lý ngân quỹ nhà nước</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01/11/2019</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8"/>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87/2019/TT-BTC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19/12/2019</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87/2019/TT-BTC ngày 19/12/2019 của Bộ trưởng Bộ Tài chính hướng dẫn thực hiện xử phạt vi phạm hành chính trong lĩnh vực Kho bạc Nhà nước</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01/02/2020</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8"/>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18/2020/TT-BTC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31/3/2020</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18/2020/TT-BTC ngày 31/3/2020 của Bộ trưởng Bộ Tài chính hướng dẫn đăng ký và sử dụng tài khoản tại Kho bạc Nhà nước</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5/15/2020</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8"/>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19/2020/TT-BTC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31/3/2020</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19/2020/TT-BTC ngày 31/3/2020 của Bộ trưởng Bộ Tài chính sửa đổi, bổ sung một số điều của Thông tư số 77/2017/TT-BTC ngày 28/7/2017 của Bộ Tài chính về việc hướng dẫn chế độ kế toán ngân sách nhà nước và hoạt động nghiệp vụ Kho bạc Nhà nước</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15/5/2020</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8"/>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23/2020/TT-BTC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13/4/2020</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23/2020/TT-BTC ngày 13/04/2020 của Bộ trưởng Bộ Tài chính quy định tạm sứng, vay ngân quỹ nhà nước của ngân sách nhà nước</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01/6/2020</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8"/>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62/2020/TT-BTC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22/6/2020</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62/2020/TT-BTC ngày 22/06/2020 của Bộ trưởng Bộ Tài chính hướng dẫn kiểm soát, thanh toán các khoản chi thường xuyên từ ngân sách nhà nước qua Kho bạc Nhà nước</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06/8/2020</w:t>
            </w:r>
          </w:p>
        </w:tc>
        <w:tc>
          <w:tcPr>
            <w:tcW w:w="1689" w:type="dxa"/>
            <w:vAlign w:val="center"/>
          </w:tcPr>
          <w:p w:rsidR="001744B4" w:rsidRPr="003E5F36" w:rsidRDefault="001744B4" w:rsidP="006F2F4F">
            <w:pPr>
              <w:spacing w:before="120" w:after="120"/>
              <w:jc w:val="center"/>
              <w:rPr>
                <w:rFonts w:cs="Times New Roman"/>
                <w:sz w:val="24"/>
                <w:szCs w:val="24"/>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8"/>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107/2020/TT-BTC</w:t>
            </w:r>
          </w:p>
          <w:p w:rsidR="001744B4" w:rsidRPr="003E5F36" w:rsidRDefault="001744B4" w:rsidP="006A6DD3">
            <w:pPr>
              <w:jc w:val="center"/>
              <w:rPr>
                <w:rFonts w:cs="Times New Roman"/>
                <w:sz w:val="24"/>
                <w:szCs w:val="24"/>
              </w:rPr>
            </w:pPr>
          </w:p>
          <w:p w:rsidR="001744B4" w:rsidRPr="003E5F36" w:rsidRDefault="001744B4" w:rsidP="006A6DD3">
            <w:pPr>
              <w:jc w:val="center"/>
              <w:rPr>
                <w:rFonts w:cs="Times New Roman"/>
                <w:sz w:val="24"/>
                <w:szCs w:val="24"/>
              </w:rPr>
            </w:pP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21/12/2020</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107/2020/TT-BTC ngày 21/12/2020 của Bộ trưởng Bộ Tài chính hướng dẫn giao dịch mua lại có kỳ hạn trái phiếu Chính phủ từ nguồn ngân quỹ nhà nước tạm thời nhàn rỗi của Kho bạc Nhà nước</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01/4/2021</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8"/>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115/2020/TT-BTC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31/12/2020</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115/2020/TT-BTC ngày 31/12/2020 của Bộ trưởng Bộ Tài chính quy định về kê khai, nộp phí dịch vụ thanh toán  trong hoạt động của Kho bạc Nhà nước</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01/3/2020</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8"/>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39/2021/TT-BTC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01/6/2021</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39/2021/TT-BTC ngày 01/06/2021 của Bộ trưởng Bộ Tài chính sửa đổi, bổ sung một số điều của Thông tư số 133/2018/TT-BTC ngày 28 tháng 12 năm 2018 của Bộ Tài chính hướng dẫn lập Báo cáo tài chính nhà nước</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15/07/2021 và áp dụng từ năm tài chính 2021</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8"/>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72/2021/TT-BTC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17/8/2021</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72/2021/TT-BTC ngày 17/08/2021 của Bộ trưởng Bộ Tài chính sửa đổi, bổ sung một số điều của Thông tư số 328/2016/TT-BTC ngày 26 tháng 12 năm 2016 của Bộ trưởng Bộ Tài chính hướng dẫn thu và quản lý các khoản thu ngân sách nhà nước qua Kho bạc Nhà nước (đã được đính chính tại Công văn số 11152/BTC-KBNN ngày 28/09/2021 của Bộ Tài chính về việc đính chính Thông tư số 72/2021/TT-BTC)</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15/10/2021</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8"/>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87/2021/TT-BTC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8/10/2021</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87/2021/TT-BTC ngày 08/10/2021 của Bộ trưởng Bộ Tài chính quy định về giao dịch điện tử trong hoạt động nghiệp vụ Kho bạc Nhà nước</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01/12/2021</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8"/>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89/2021/TT-BTC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11/10/2021</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89/2021/TT-BTC ngày 11/10/2021 của Bộ trưởng Bộ Tài chính quy định quản lý, kiểm soát cam kết chi ngân sách nhà nước qua Kho bạc Nhà nước</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24/11/2021</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8"/>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97/2021/TT-BTC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12/11/2021</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97/2021/TT-BTC ngày 12/11/2021 của  Bộ Tài chính sửa đổi, bổ sung một số điều của Thông tư số 23/2020/TT-BTC ngày 13 tháng 4 năm 2020 của Bộ trưởng Bộ Tài chính quy định tạm ứng, vay ngân quỹ nhà nước của ngân sách nhà nước</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01/01/2022</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8"/>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109/2021/TT-BTC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09/12/2021</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109/2021/TT-BTC ngày 09/12/2021 của Bộ Tài chính sửa đổi, bổ sung một số điều của Thông tư số 58/2019/TT-BTC ngày 30 tháng 8 năm 2019 của Bộ trưởng Bộ Tài chính quy định về quản lý và sử dụng tài khoản của Kho bạc Nhà nước mở tại Ngân hàng Nhà nước Việt Nam và các ngân hàng thương mại</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01/2/2022</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8"/>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51/2022/TT-BTC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11/8/2022</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51/2022/TT-BTC ngày 11/08/2022 của Bộ trưởng Bộ Tài chính sửa đổi, bổ sung một số điều của Thông tư số 324/2016/TT-BTC ngày 21 tháng 12 năm 2016 của Bộ Tài chính quy định hệ thống mục lục ngân sách nhà nước</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Có hiệu lực từ ngày ký và được áp dụng từ năm ngân sách 2022</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8"/>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12/2023/TT-BTC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10/2/2023</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12/2023/TT-BTC ngày 10/02/2023 của Bộ trưởng Bộ Tài chính sửa đổi, bổ sung một số điều của Thông tư số 107/2020/TT-BTC ngày 21 tháng 12 năm 2020 của Bộ trưởng Bộ Tài chính hướng dẫn giao dịch mua lại có kỳ hạn trái phiếu Chính phủ từ nguồn ngân quỹ nhà nước tạm thời nhàn rỗi của Kho bạc Nhà nước</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04/5/2023</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15297" w:type="dxa"/>
            <w:gridSpan w:val="11"/>
          </w:tcPr>
          <w:p w:rsidR="001744B4" w:rsidRPr="003E5F36" w:rsidRDefault="001744B4" w:rsidP="00754E62">
            <w:pPr>
              <w:pStyle w:val="ListParagraph"/>
              <w:spacing w:before="120" w:after="120"/>
              <w:ind w:left="501"/>
              <w:jc w:val="center"/>
              <w:rPr>
                <w:rFonts w:cs="Times New Roman"/>
                <w:b/>
                <w:sz w:val="24"/>
                <w:szCs w:val="24"/>
                <w:lang w:val="vi-VN"/>
              </w:rPr>
            </w:pPr>
            <w:r w:rsidRPr="003E5F36">
              <w:rPr>
                <w:rFonts w:cs="Times New Roman"/>
                <w:b/>
                <w:sz w:val="24"/>
                <w:szCs w:val="24"/>
              </w:rPr>
              <w:t>THÔNG TƯ LIÊN TỊCH</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8"/>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 liên tịch</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187/2014/TTLT-BTC -BCA</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09/12/2014</w:t>
            </w:r>
          </w:p>
        </w:tc>
        <w:tc>
          <w:tcPr>
            <w:tcW w:w="5412"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Thông tư liên tịch số 187/2014/TTLT-BTC-BCA ngày 09/12/2014 của Bộ Tài chính, Bộ Công an hướng dẫn phối hợp thực hiện công tác bảo đảm an ninh và an toàn tiền, tài sản trong hệ thống Kho bạc Nhà nước</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01/2/2015</w:t>
            </w:r>
          </w:p>
        </w:tc>
        <w:tc>
          <w:tcPr>
            <w:tcW w:w="1689" w:type="dxa"/>
          </w:tcPr>
          <w:p w:rsidR="001744B4" w:rsidRPr="003E5F36" w:rsidRDefault="001744B4" w:rsidP="006F2F4F">
            <w:pPr>
              <w:spacing w:before="120" w:after="120"/>
              <w:rPr>
                <w:rFonts w:cs="Times New Roman"/>
                <w:sz w:val="24"/>
                <w:szCs w:val="24"/>
              </w:rPr>
            </w:pPr>
          </w:p>
        </w:tc>
      </w:tr>
      <w:tr w:rsidR="001744B4" w:rsidRPr="003E5F36" w:rsidTr="00C15817">
        <w:tc>
          <w:tcPr>
            <w:tcW w:w="15297" w:type="dxa"/>
            <w:gridSpan w:val="11"/>
          </w:tcPr>
          <w:p w:rsidR="001744B4" w:rsidRPr="003E5F36" w:rsidRDefault="001744B4" w:rsidP="00C323FE">
            <w:pPr>
              <w:spacing w:before="120" w:after="120"/>
              <w:jc w:val="center"/>
              <w:rPr>
                <w:rFonts w:cs="Times New Roman"/>
                <w:sz w:val="24"/>
                <w:szCs w:val="24"/>
                <w:lang w:val="vi-VN"/>
              </w:rPr>
            </w:pPr>
            <w:r w:rsidRPr="003E5F36">
              <w:rPr>
                <w:rFonts w:cs="Times New Roman"/>
                <w:b/>
                <w:bCs/>
                <w:sz w:val="24"/>
                <w:szCs w:val="24"/>
              </w:rPr>
              <w:t>LĨNH VỰC DỰ TRỮ NHÀ NƯỚC</w:t>
            </w:r>
          </w:p>
        </w:tc>
      </w:tr>
      <w:tr w:rsidR="001744B4" w:rsidRPr="003E5F36" w:rsidTr="00C15817">
        <w:tc>
          <w:tcPr>
            <w:tcW w:w="15297" w:type="dxa"/>
            <w:gridSpan w:val="11"/>
          </w:tcPr>
          <w:p w:rsidR="001744B4" w:rsidRPr="003E5F36" w:rsidRDefault="001744B4" w:rsidP="00C323FE">
            <w:pPr>
              <w:spacing w:before="120" w:after="120"/>
              <w:jc w:val="center"/>
              <w:rPr>
                <w:rFonts w:cs="Times New Roman"/>
                <w:b/>
                <w:sz w:val="24"/>
                <w:szCs w:val="24"/>
                <w:lang w:val="vi-VN"/>
              </w:rPr>
            </w:pPr>
            <w:r w:rsidRPr="003E5F36">
              <w:rPr>
                <w:rFonts w:cs="Times New Roman"/>
                <w:b/>
                <w:sz w:val="24"/>
                <w:szCs w:val="24"/>
              </w:rPr>
              <w:t>LUẬT</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9"/>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Luật</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22/2012/QH13</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20/11/2012</w:t>
            </w:r>
          </w:p>
        </w:tc>
        <w:tc>
          <w:tcPr>
            <w:tcW w:w="5412"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xml:space="preserve">Luật Dự trữ quốc gia </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01/7/2013</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Hết hiệu lực một phần</w:t>
            </w:r>
          </w:p>
        </w:tc>
      </w:tr>
      <w:tr w:rsidR="001744B4" w:rsidRPr="003E5F36" w:rsidTr="00C15817">
        <w:tc>
          <w:tcPr>
            <w:tcW w:w="15297" w:type="dxa"/>
            <w:gridSpan w:val="11"/>
          </w:tcPr>
          <w:p w:rsidR="001744B4" w:rsidRPr="003E5F36" w:rsidRDefault="001744B4" w:rsidP="00C323FE">
            <w:pPr>
              <w:spacing w:before="120" w:after="120"/>
              <w:jc w:val="center"/>
              <w:rPr>
                <w:rFonts w:cs="Times New Roman"/>
                <w:b/>
                <w:sz w:val="24"/>
                <w:szCs w:val="24"/>
                <w:lang w:val="vi-VN"/>
              </w:rPr>
            </w:pPr>
            <w:r w:rsidRPr="003E5F36">
              <w:rPr>
                <w:rFonts w:cs="Times New Roman"/>
                <w:b/>
                <w:sz w:val="24"/>
                <w:szCs w:val="24"/>
              </w:rPr>
              <w:t>NGHỊ ĐỊNH</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9"/>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 xml:space="preserve">Nghị </w:t>
            </w:r>
            <w:r w:rsidRPr="003E5F36">
              <w:rPr>
                <w:rFonts w:cs="Times New Roman"/>
                <w:sz w:val="24"/>
                <w:szCs w:val="24"/>
              </w:rPr>
              <w:lastRenderedPageBreak/>
              <w:t>định</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lastRenderedPageBreak/>
              <w:t>94/2013/NĐ-CP</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21/8/2013</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Nghị định số 94/2013/NĐ-CP ngày 21/8/2013 của Chính phủ về quy định chi tiết thi hành Luật Dự trữ </w:t>
            </w:r>
            <w:r w:rsidRPr="003E5F36">
              <w:rPr>
                <w:rFonts w:cs="Times New Roman"/>
                <w:sz w:val="24"/>
                <w:szCs w:val="24"/>
              </w:rPr>
              <w:lastRenderedPageBreak/>
              <w:t>quốc gia</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lastRenderedPageBreak/>
              <w:t>10/10/2013</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xml:space="preserve"> Hết hiệu lực </w:t>
            </w:r>
            <w:r w:rsidRPr="003E5F36">
              <w:rPr>
                <w:rFonts w:cs="Times New Roman"/>
                <w:sz w:val="24"/>
                <w:szCs w:val="24"/>
              </w:rPr>
              <w:lastRenderedPageBreak/>
              <w:t>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9"/>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Nghị định</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128/2015/NĐ-CP</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15/12/2015</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Nghị định số 128/2015/NĐ-CP ngày 15/12/2015 của Chính phủ sửa đổi, bổ sung Danh mục chi tiết hàng dự trữ quốc gia và phân công cơ quan quản lý hàng dự trữ quốc gia ban hành kèm theo Nghị định số 94/2013/NĐ-CP ngày 21/8/2013 của Chính phủ </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10/02/2016</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15297" w:type="dxa"/>
            <w:gridSpan w:val="11"/>
          </w:tcPr>
          <w:p w:rsidR="001744B4" w:rsidRPr="003E5F36" w:rsidRDefault="001744B4" w:rsidP="00C323FE">
            <w:pPr>
              <w:spacing w:before="120" w:after="120"/>
              <w:jc w:val="center"/>
              <w:rPr>
                <w:rFonts w:cs="Times New Roman"/>
                <w:b/>
                <w:sz w:val="24"/>
                <w:szCs w:val="24"/>
                <w:lang w:val="vi-VN"/>
              </w:rPr>
            </w:pPr>
            <w:r w:rsidRPr="003E5F36">
              <w:rPr>
                <w:rFonts w:cs="Times New Roman"/>
                <w:b/>
                <w:sz w:val="24"/>
                <w:szCs w:val="24"/>
              </w:rPr>
              <w:t>QUYẾT ĐỊNH CỦA THỦ TƯỚNG CHÍNH PHỦ</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9"/>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Quyết định</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139/2007/QĐ-TTg</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23/8/2007</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Quyết định số 139/2007/QĐ-TTg ngày 23/8/2007 của Thủ tướng Chính phủ Phê duyệt "Chiến lược phát triển dự trữ quốc gia đến năm 2010, định hướng đến năm 2020"</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9/17/2007</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9"/>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Quyết định</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16/2020/QĐ-TTg</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15/5/2010</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Quyết định số 16/2020/QĐ-TTg ngày 15/5/2010 của Thủ tướng Chính phủ ban hành Quy chế quản lý xăng dầu dự trữ quốc gia</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01/7/2020</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15297" w:type="dxa"/>
            <w:gridSpan w:val="11"/>
          </w:tcPr>
          <w:p w:rsidR="001744B4" w:rsidRPr="003E5F36" w:rsidRDefault="001744B4" w:rsidP="00C323FE">
            <w:pPr>
              <w:spacing w:before="120" w:after="120"/>
              <w:jc w:val="center"/>
              <w:rPr>
                <w:rFonts w:cs="Times New Roman"/>
                <w:b/>
                <w:sz w:val="24"/>
                <w:szCs w:val="24"/>
                <w:lang w:val="vi-VN"/>
              </w:rPr>
            </w:pPr>
            <w:r w:rsidRPr="003E5F36">
              <w:rPr>
                <w:rFonts w:cs="Times New Roman"/>
                <w:b/>
                <w:sz w:val="24"/>
                <w:szCs w:val="24"/>
              </w:rPr>
              <w:t>THÔNG TƯ</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9"/>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17/2010/TT-BTC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01/02/2010</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17/2010/TT-BTC ngày 01/02/2010 của Bộ Tài chính ban hành Quy chuẩn kỹ thuật về dự trữ nhà nước đối với nhà bạt cứu sinh</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01/8/2010</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9"/>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02/2011/TT-BTC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07/01/2011</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02/2011/TT-BTC ngày 07/01/2011 của Bộ Tài chính ban hành Quy chuẩn kỹ thuật quốc gia về dự trữ nhà nước đối với kim loại</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01/7/2011</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9"/>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03/2011/TT-BTC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07/01/2011</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Thông tư số 03/2011/TT-BTC ngày 07/01/2011 của Bộ Tài chính ban hành Quy chuẩn kỹ thuật quốc gia về dự trữ nhà nước đối với ô tô, xe và máy chuyên </w:t>
            </w:r>
            <w:r w:rsidRPr="003E5F36">
              <w:rPr>
                <w:rFonts w:cs="Times New Roman"/>
                <w:sz w:val="24"/>
                <w:szCs w:val="24"/>
              </w:rPr>
              <w:lastRenderedPageBreak/>
              <w:t>dùng</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lastRenderedPageBreak/>
              <w:t>08/7/2011</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9"/>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04/2011/TT-BTC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07/01/2011</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04/2011/TT-BTC ngày 07/01/2011 của Bộ Tài chính ban hành Quy chuẩn kỹ thuật quốc gia về dự trữ nhà nước đối với nhà bạt cứu sinh loại nhẹ</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07/7/2011</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9"/>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16/2012/TT-BTC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08/02/2012</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16/2012/TT-BTC ngày 08/02/2012 của Bộ Tài chính về việc quy định in, phát hành, quản lý và sử dụng hóa đơn bán hàng dự trữ quốc gia (đã được đính chính bởi Quyết định số 1083/QĐ-BTC ngày 02/5/2012 của Bộ Tài chính)</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26/3/2012</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9"/>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86/2012/TT-BTC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25/5/2012</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86/2012/TT-BTC ngày 25/5/2012 của Bộ Tài chính ban hành Quy chuẩn kỹ thuật quốc gia về dự trữ nhà nước đối với vật liệu nổ công nghiệp - thuốc nổ Trinitrotoluen (TNT)</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25/11/2012</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9"/>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87/2012/TT-BTC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25/5/2012</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87/2012/TT-BTC ngày 25/5/2012 của Bộ Tài chính ban hành Quy chuẩn kỹ thuật quốc gia về dự trữ nhà nước đối với vật liệu nổ công nghiệp - thuốc nổ Pentrit (TEN)</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25/11/2012</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9"/>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192/2012/TT-BTC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14/11/2012</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192/2012/TT-BTC ngày 14/11/2012 của Bộ Tài chính về việc hướng dẫn xử lý khoản nợ dự trữ quốc gia tồn đọng sau thanh tra tại Tổng cục Dự trữ Nhà nước</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01/01/2013</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9"/>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82/2013/TT-BTC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20/6/2013</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82/2013/TT-BTC ngày 20/6/2013 của Bộ Tài chính về việc quy định mức chi phí nhập, xuất và bảo quản thuốc nổ Trinitrotoluen (TNT) dự trữ quốc gia do Bộ Công Thương quản lý</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08/08/2013</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9"/>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108/2013/TT-BTC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13/8/2013</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108/2013/TT-BTC ngày 13/8/2013 của Bộ Tài chính quy định về quản lý định mức kinh tế - kỹ thuật hàng dự trữ quốc gia</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01/10/2013</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9"/>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172/2013/TT-BTC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20/11/2013</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172/2013/TT-BTC ngày 20/11/2013 của Bộ Tài chính quy định về thuê bảo quản hàng dự trữ quốc gia</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05/01/2014</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9"/>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182/2013/TT-BTC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04/12/2013</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182/2013/TT-BTC ngày 04/12/2013 của Bộ Tài chính về việc hướng dẫn xây dựng, ban hành quy chuẩn kỹ thuật quốc gia hàng dự trữ quốc gia</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20/01/2014</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9"/>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27/2014/TT-BTC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20/02/2014</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27/2014/TT-BTC ngày 20/02/2014 của Bộ Tài chính ban hành quy chuẩn kỹ thuật quốc gia đối với muối ăn dự trữ quốc gia</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08/04/2014</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9"/>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33/2014/TT-BTC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14/3/2014</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33/2014/TT-BTC ngày 14/3/2014 của Bộ Tài chính hướng dẫn thực hiện chế độ phụ cấp thâm niên và phụ cấp ưu đãi nghề đối với người làm công tác dự trữ quốc gia</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01/5/2014</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9"/>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130/2014/TT-BTC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09/9/2014</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130/2014/TT-BTC ngày 09/9/2014 của Bộ Tài chính quy định về quản lý chất lượng hàng dự trữ quốc gia</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01/11/2014</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9"/>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138/2014/TT-BTC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22/9/2014</w:t>
            </w:r>
          </w:p>
        </w:tc>
        <w:tc>
          <w:tcPr>
            <w:tcW w:w="5412" w:type="dxa"/>
            <w:vAlign w:val="center"/>
          </w:tcPr>
          <w:p w:rsidR="001744B4" w:rsidRPr="003E5F36" w:rsidRDefault="001744B4" w:rsidP="006F2F4F">
            <w:pPr>
              <w:jc w:val="both"/>
              <w:rPr>
                <w:rFonts w:cs="Times New Roman"/>
                <w:sz w:val="24"/>
                <w:szCs w:val="24"/>
              </w:rPr>
            </w:pPr>
            <w:r w:rsidRPr="003E5F36">
              <w:rPr>
                <w:rFonts w:cs="Times New Roman"/>
                <w:sz w:val="24"/>
                <w:szCs w:val="24"/>
              </w:rPr>
              <w:t>Thông tư số 138/2014/TT-BTC ngày 22/9/2014 của Bộ Tài chính quy định về định mức chi phí nhập, định mức chi phí xuất tại cửa kho và định mức chi phí bảo quản thuốc nổ Pentrit (TEN) dự trữ quốc gia. (Được đính chính tại Quyết định số 3306/QĐ-BTC ngày 23/12/2014)</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06/11/2014</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9"/>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89/2015/TT-BTC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11/6/2015</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89/2015/TT-BTC ngày 11/6/2015 của Bộ trưởng Bộ Tài chính hướng dẫn nhập, xuất, mua, bán hàng dự trữ quốc gia</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01/8/2015</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9"/>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109/2015/TT-BTC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22/7/2015</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109/2015/TT-BTC ngày 22/7/2015 của Bộ Tài chính quy định về định mức chi phí nhập, định mức chi phí xuất tại cửa kho và chi phí bảo quản hạt giống lúa, hạt giống ngô dự trữ quốc gia do Bộ Nông nghiệp và Phát triển Nông thôn quản lý</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10/9/2015</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9"/>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160/2015/TT-BTC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15/10/2015</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160/2015/TT-BTC ngày 15/10/2015 của Bộ Tài chính quy định về định mức chi phí nhập, chi phí xuất hàng dự trữ quốc gia do Tổng cục Dự trữ Nhà nước trực tiếp quản lý</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01/12/2015</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9"/>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161/2015/TT-BTC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15/10/2015</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161/2015/TT-BTC ngày 15/10/2015 của Bộ Tài chính quy định về định mức chi phí bảo quản và định mức hao hụt hàng dự trữ quốc gia do Tổng cục Dự trữ Nhà nước trực tiếp quản lý</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01/12/2015</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9"/>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04/2016/TT-BTC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12/01/2016</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04/2016/TT-BTC ngày 12/01/2016 của Bộ Tài chính quy định về định mức thu hồi xay xát thóc dự trữ quốc gia thành gạo dự trữ quốc gia để thực hiện xuất cấp theo các Quyết định của Thủ tướng Chính phủ</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01/3/2016</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9"/>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149/2016/TT-BTC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14/10/2016</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149/2016/TT-BTC ngày 14/10/2016 của Bộ Tài chính về quy chuẩn kỹ thuật quốc gia đối với thuốc thú y dự trữ quốc gia</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20/4/2017</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9"/>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 xml:space="preserve">Thông </w:t>
            </w:r>
            <w:r w:rsidRPr="003E5F36">
              <w:rPr>
                <w:rFonts w:cs="Times New Roman"/>
                <w:sz w:val="24"/>
                <w:szCs w:val="24"/>
              </w:rPr>
              <w:lastRenderedPageBreak/>
              <w:t>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lastRenderedPageBreak/>
              <w:t>321/2016/TT-BTC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14/10/2016</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Thông tư số 321/2016/TT-BTC ngày 14/12/2016 của Bộ Tài chính về quy chuẩn kỹ thuật quốc gia đối với </w:t>
            </w:r>
            <w:r w:rsidRPr="003E5F36">
              <w:rPr>
                <w:rFonts w:cs="Times New Roman"/>
                <w:sz w:val="24"/>
                <w:szCs w:val="24"/>
              </w:rPr>
              <w:lastRenderedPageBreak/>
              <w:t>phao tròn cứu sinh dự trữ quốc gia</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lastRenderedPageBreak/>
              <w:t>15/6/2017</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9"/>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322/2016/TT-BTC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14/10/2016</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322/2016/TT-BTC ngày 14/12/2016 của Bộ Tài chính về quy chuẩn kỹ thuật quốc gia đối với phao áo cứu sinh dự trữ quốc gia</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15/6/2017</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9"/>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03/2017/TT-BTC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10/01/2017</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03/2017/TT-BTC ngày 10/01/2017 của Bộ Tài chính về Quy chuẩn kỹ thuật quốc gia đối với bè nhẹ cứu sinh dự trữ quốc gia</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20/7/2017</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9"/>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09/2017/TT-BTC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06/02/2017</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09/2017/TT-BTC ngày 06/02/2017 của Bộ Tài chính về quy chuẩn kỹ thuật quốc gia đối với máy bơm nước chữa cháy (đồng bộ thiết bị chữa cháy rừng) dự trữ quốc gia. (. (Được đính chính tại Quyết định số 645/QĐ-BTC ngày 11/4/2017)</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10/8/2017</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9"/>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94/2017/TT-BTC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21/9/2017</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94/2017/TT-BTC ngày 21/09/2017 của Bộ Tài chính về Quy chuẩn kỹ thuật quốc gia đối với máy phát điện dự trữ quốc gia</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10/11/2017</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9"/>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72/2018/TT-BTC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10/8/2018</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72/2018/TT-BTC ngày 10/8/2018 của Bộ Tài chính về Hệ thống chỉ tiêu thống kê ngành Dự trữ quốc gia</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25/9/2018</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9"/>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92/2018/TT-BTC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02/10/2018</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92/2018/TT-BTC ngày 02/10/2018 của Bộ Tài chính về việc sửa đổi, bổ sung một số điều của Thông tư số 89/2015/TT-BTC ngày 11/6/2015 của Bộ trưởng Bộ Tài chính hướng dẫn nhập, xuất, mua, bán dự trữ quốc gia</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20/11/2018</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9"/>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130/2018/TT-BTC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27/12/2018</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Thông tư 130/2018/TT-BTC ngày 27/12/2018 của Bộ Tài chính về việc quy định về chế độ báo cáo thống kê </w:t>
            </w:r>
            <w:r w:rsidRPr="003E5F36">
              <w:rPr>
                <w:rFonts w:cs="Times New Roman"/>
                <w:sz w:val="24"/>
                <w:szCs w:val="24"/>
              </w:rPr>
              <w:lastRenderedPageBreak/>
              <w:t>ngành dự trữ quốc gia</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lastRenderedPageBreak/>
              <w:t>11/02/2019</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9"/>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131/2018/TT-BTC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28/12/2018</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131/2018/TT-BTC ngày 28/12/2018 sửa đổi, bổ sung một số điều của Thông tư số 145/2013/TT-BTC ngày 21/10/2013 của Bộ Tài chính về việc hướng dẫn về kế hoạch dự trữ quốc gia và ngân sách nhà nước chi cho dự trữ quốc gia</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12/02/2019</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9"/>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134/2018/TT-BTC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28/12/2018</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134/2018/TT-BTC ngày 28/12/2018 của Bộ Tài chính về Quy chuẩn kỹ thuật quốc gia đối với xuồng (tàu) cao tốc dự trữ quốc gia</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01/7/2019</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9"/>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78/2019/TT-BTC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12/11/2019</w:t>
            </w:r>
          </w:p>
        </w:tc>
        <w:tc>
          <w:tcPr>
            <w:tcW w:w="5412" w:type="dxa"/>
            <w:vAlign w:val="center"/>
          </w:tcPr>
          <w:p w:rsidR="001744B4" w:rsidRPr="003E5F36" w:rsidRDefault="001744B4" w:rsidP="006F2F4F">
            <w:pPr>
              <w:jc w:val="both"/>
              <w:rPr>
                <w:rFonts w:asciiTheme="majorHAnsi" w:hAnsiTheme="majorHAnsi" w:cstheme="majorHAnsi"/>
                <w:sz w:val="24"/>
                <w:szCs w:val="24"/>
              </w:rPr>
            </w:pPr>
            <w:r w:rsidRPr="003E5F36">
              <w:rPr>
                <w:rFonts w:cs="Times New Roman"/>
                <w:sz w:val="24"/>
                <w:szCs w:val="24"/>
              </w:rPr>
              <w:t xml:space="preserve">Thông tư số 78/2019/TT-BTC ngày 12/11/2019 của Bộ Tài chính ban hành ban hành Quy </w:t>
            </w:r>
            <w:r w:rsidRPr="003E5F36">
              <w:rPr>
                <w:rFonts w:asciiTheme="majorHAnsi" w:hAnsiTheme="majorHAnsi" w:cstheme="majorHAnsi"/>
                <w:sz w:val="24"/>
                <w:szCs w:val="24"/>
              </w:rPr>
              <w:t>chuẩn kỹ thuật với gạo dự trữ quốc gia</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01/01/2020</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9"/>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48/2020/TT-BTC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29/5/2020</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48/2020/TT-BTC ngày 29/5/2020 của Bộ Tài chính ban hành sửa đổi 1: 2020 QCVN 08: 2018/BTC quy chuẩn kỹ thuật quốc gia đối với xuồng (tàu) cao tốc dự trữ quốc gia</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15/7/2020</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9"/>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51/2020/TT-BTC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02/6/2020</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51/2020/TT-BTC ngày 02/06/2020 của Bộ trưởng Bộ Tài chính quy định về quy trình xuất cấp, giao nhận, phân phối, sử dụng hàng dự trữ quốc gia xuất để cứu trợ, hỗ trợ, viện trợ và quản lý kinh phí đảm bảo cho công tác xuất cấp, giao nhận hàng để cứu trợ, hỗ trợ, viện trợ</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20/7/2020</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9"/>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Thông 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87/2020/TT-BTC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30/10/2020</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Thông tư số 87/2020/TT-BTC ngày 30/10/2020 của Bộ Tài chính ban hành Quy chuẩn kỹ thuật quốc gia đối với thóc tẻ dự trữ quốc gia</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01/01/2021</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29"/>
              </w:numPr>
              <w:spacing w:before="120" w:after="120"/>
              <w:rPr>
                <w:rFonts w:cs="Times New Roman"/>
                <w:sz w:val="24"/>
                <w:szCs w:val="24"/>
                <w:lang w:val="vi-VN"/>
              </w:rPr>
            </w:pPr>
          </w:p>
        </w:tc>
        <w:tc>
          <w:tcPr>
            <w:tcW w:w="965" w:type="dxa"/>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 xml:space="preserve">Thông </w:t>
            </w:r>
            <w:r w:rsidRPr="003E5F36">
              <w:rPr>
                <w:rFonts w:cs="Times New Roman"/>
                <w:sz w:val="24"/>
                <w:szCs w:val="24"/>
              </w:rPr>
              <w:lastRenderedPageBreak/>
              <w:t>tư</w:t>
            </w:r>
          </w:p>
        </w:tc>
        <w:tc>
          <w:tcPr>
            <w:tcW w:w="2330"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lastRenderedPageBreak/>
              <w:t>64/2022/TT-BTC</w:t>
            </w:r>
          </w:p>
        </w:tc>
        <w:tc>
          <w:tcPr>
            <w:tcW w:w="1565" w:type="dxa"/>
            <w:gridSpan w:val="2"/>
            <w:vAlign w:val="center"/>
          </w:tcPr>
          <w:p w:rsidR="001744B4" w:rsidRPr="003E5F36" w:rsidRDefault="001744B4" w:rsidP="006A6DD3">
            <w:pPr>
              <w:spacing w:before="120" w:after="120"/>
              <w:jc w:val="center"/>
              <w:rPr>
                <w:rFonts w:cs="Times New Roman"/>
                <w:sz w:val="24"/>
                <w:szCs w:val="24"/>
              </w:rPr>
            </w:pPr>
            <w:r w:rsidRPr="003E5F36">
              <w:rPr>
                <w:rFonts w:cs="Times New Roman"/>
                <w:sz w:val="24"/>
                <w:szCs w:val="24"/>
              </w:rPr>
              <w:t>25/10/2022</w:t>
            </w:r>
          </w:p>
        </w:tc>
        <w:tc>
          <w:tcPr>
            <w:tcW w:w="5412" w:type="dxa"/>
            <w:vAlign w:val="center"/>
          </w:tcPr>
          <w:p w:rsidR="001744B4" w:rsidRPr="003E5F36" w:rsidRDefault="001744B4" w:rsidP="006F2F4F">
            <w:pPr>
              <w:spacing w:before="120" w:after="120"/>
              <w:jc w:val="both"/>
              <w:rPr>
                <w:rFonts w:cs="Times New Roman"/>
                <w:sz w:val="24"/>
                <w:szCs w:val="24"/>
              </w:rPr>
            </w:pPr>
            <w:r w:rsidRPr="003E5F36">
              <w:rPr>
                <w:rFonts w:cs="Times New Roman"/>
                <w:sz w:val="24"/>
                <w:szCs w:val="24"/>
              </w:rPr>
              <w:t xml:space="preserve">Thông tư số 64/2022/TT-BTC ngày 25/10/2022 của </w:t>
            </w:r>
            <w:r w:rsidRPr="003E5F36">
              <w:rPr>
                <w:rFonts w:cs="Times New Roman"/>
                <w:sz w:val="24"/>
                <w:szCs w:val="24"/>
              </w:rPr>
              <w:lastRenderedPageBreak/>
              <w:t>Bộ Tài chính ban hành sửa đổi 2: 2022 QCVN 08: 2018/BTC quy chuẩn kỹ thuật quốc gia đối với xuồng (tàu) cao tốc dự trữ quốc gia</w:t>
            </w:r>
          </w:p>
        </w:tc>
        <w:tc>
          <w:tcPr>
            <w:tcW w:w="1817" w:type="dxa"/>
            <w:vAlign w:val="center"/>
          </w:tcPr>
          <w:p w:rsidR="001744B4" w:rsidRPr="003E5F36" w:rsidRDefault="001744B4" w:rsidP="006F2F4F">
            <w:pPr>
              <w:spacing w:before="120" w:after="120"/>
              <w:jc w:val="center"/>
              <w:rPr>
                <w:rFonts w:cs="Times New Roman"/>
                <w:sz w:val="24"/>
                <w:szCs w:val="24"/>
              </w:rPr>
            </w:pPr>
            <w:r w:rsidRPr="003E5F36">
              <w:rPr>
                <w:rFonts w:cs="Times New Roman"/>
                <w:sz w:val="24"/>
                <w:szCs w:val="24"/>
              </w:rPr>
              <w:lastRenderedPageBreak/>
              <w:t>09/12/2022</w:t>
            </w:r>
          </w:p>
        </w:tc>
        <w:tc>
          <w:tcPr>
            <w:tcW w:w="1689" w:type="dxa"/>
            <w:vAlign w:val="center"/>
          </w:tcPr>
          <w:p w:rsidR="001744B4" w:rsidRPr="003E5F36" w:rsidRDefault="001744B4" w:rsidP="006F2F4F">
            <w:pPr>
              <w:spacing w:before="120" w:after="120"/>
              <w:rPr>
                <w:rFonts w:cs="Times New Roman"/>
                <w:sz w:val="24"/>
                <w:szCs w:val="24"/>
              </w:rPr>
            </w:pPr>
            <w:r w:rsidRPr="003E5F36">
              <w:rPr>
                <w:rFonts w:cs="Times New Roman"/>
                <w:sz w:val="24"/>
                <w:szCs w:val="24"/>
              </w:rPr>
              <w:t> </w:t>
            </w:r>
          </w:p>
        </w:tc>
      </w:tr>
      <w:tr w:rsidR="001744B4" w:rsidRPr="003E5F36" w:rsidTr="00C15817">
        <w:tc>
          <w:tcPr>
            <w:tcW w:w="15297" w:type="dxa"/>
            <w:gridSpan w:val="11"/>
          </w:tcPr>
          <w:p w:rsidR="001744B4" w:rsidRPr="003E5F36" w:rsidRDefault="001744B4" w:rsidP="00C323FE">
            <w:pPr>
              <w:spacing w:before="120" w:after="120"/>
              <w:jc w:val="center"/>
              <w:rPr>
                <w:rFonts w:cs="Times New Roman"/>
                <w:b/>
                <w:sz w:val="24"/>
                <w:szCs w:val="24"/>
                <w:lang w:val="vi-VN"/>
              </w:rPr>
            </w:pPr>
            <w:r w:rsidRPr="003E5F36">
              <w:rPr>
                <w:rFonts w:cs="Times New Roman"/>
                <w:b/>
                <w:sz w:val="24"/>
                <w:szCs w:val="24"/>
                <w:lang w:val="vi-VN"/>
              </w:rPr>
              <w:lastRenderedPageBreak/>
              <w:t>LĨNH VỰC TÀI CHÍNH DOANH NGHIỆP</w:t>
            </w:r>
          </w:p>
        </w:tc>
      </w:tr>
      <w:tr w:rsidR="001744B4" w:rsidRPr="003E5F36" w:rsidTr="00C15817">
        <w:tc>
          <w:tcPr>
            <w:tcW w:w="15297" w:type="dxa"/>
            <w:gridSpan w:val="11"/>
          </w:tcPr>
          <w:p w:rsidR="001744B4" w:rsidRPr="003E5F36" w:rsidRDefault="001744B4" w:rsidP="00C323FE">
            <w:pPr>
              <w:spacing w:before="120" w:after="120"/>
              <w:jc w:val="center"/>
              <w:rPr>
                <w:rFonts w:cs="Times New Roman"/>
                <w:b/>
                <w:sz w:val="24"/>
                <w:szCs w:val="24"/>
                <w:lang w:val="vi-VN"/>
              </w:rPr>
            </w:pPr>
            <w:r w:rsidRPr="003E5F36">
              <w:rPr>
                <w:b/>
                <w:sz w:val="24"/>
                <w:szCs w:val="24"/>
              </w:rPr>
              <w:t>LUẬT</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30"/>
              </w:numPr>
              <w:spacing w:before="120" w:after="120"/>
              <w:rPr>
                <w:rFonts w:cs="Times New Roman"/>
                <w:sz w:val="24"/>
                <w:szCs w:val="24"/>
                <w:lang w:val="vi-VN"/>
              </w:rPr>
            </w:pPr>
          </w:p>
        </w:tc>
        <w:tc>
          <w:tcPr>
            <w:tcW w:w="965" w:type="dxa"/>
          </w:tcPr>
          <w:p w:rsidR="001744B4" w:rsidRPr="003E5F36" w:rsidRDefault="001744B4" w:rsidP="006F2F4F">
            <w:pPr>
              <w:pStyle w:val="Other0"/>
              <w:spacing w:before="120" w:after="120"/>
              <w:jc w:val="center"/>
              <w:rPr>
                <w:sz w:val="24"/>
                <w:szCs w:val="24"/>
              </w:rPr>
            </w:pPr>
            <w:r w:rsidRPr="003E5F36">
              <w:rPr>
                <w:sz w:val="24"/>
                <w:szCs w:val="24"/>
              </w:rPr>
              <w:t>Luật</w:t>
            </w:r>
          </w:p>
        </w:tc>
        <w:tc>
          <w:tcPr>
            <w:tcW w:w="2330" w:type="dxa"/>
            <w:gridSpan w:val="2"/>
          </w:tcPr>
          <w:p w:rsidR="001744B4" w:rsidRPr="003E5F36" w:rsidRDefault="001744B4" w:rsidP="006F2F4F">
            <w:pPr>
              <w:pStyle w:val="Other0"/>
              <w:spacing w:before="120" w:after="120"/>
              <w:jc w:val="center"/>
              <w:rPr>
                <w:sz w:val="24"/>
                <w:szCs w:val="24"/>
              </w:rPr>
            </w:pPr>
            <w:r w:rsidRPr="003E5F36">
              <w:rPr>
                <w:sz w:val="24"/>
                <w:szCs w:val="24"/>
              </w:rPr>
              <w:t>69/2014/QH13</w:t>
            </w:r>
          </w:p>
        </w:tc>
        <w:tc>
          <w:tcPr>
            <w:tcW w:w="1565" w:type="dxa"/>
            <w:gridSpan w:val="2"/>
          </w:tcPr>
          <w:p w:rsidR="001744B4" w:rsidRPr="003E5F36" w:rsidRDefault="001744B4" w:rsidP="006F2F4F">
            <w:pPr>
              <w:pStyle w:val="Other0"/>
              <w:spacing w:before="120" w:after="120"/>
              <w:jc w:val="center"/>
              <w:rPr>
                <w:sz w:val="24"/>
                <w:szCs w:val="24"/>
              </w:rPr>
            </w:pPr>
            <w:r w:rsidRPr="003E5F36">
              <w:rPr>
                <w:sz w:val="24"/>
                <w:szCs w:val="24"/>
              </w:rPr>
              <w:t>26/11/2014</w:t>
            </w:r>
          </w:p>
        </w:tc>
        <w:tc>
          <w:tcPr>
            <w:tcW w:w="5412" w:type="dxa"/>
            <w:vAlign w:val="bottom"/>
          </w:tcPr>
          <w:p w:rsidR="001744B4" w:rsidRPr="003E5F36" w:rsidRDefault="001744B4" w:rsidP="006F2F4F">
            <w:pPr>
              <w:pStyle w:val="Other0"/>
              <w:spacing w:before="120" w:after="120"/>
              <w:jc w:val="both"/>
              <w:rPr>
                <w:sz w:val="24"/>
                <w:szCs w:val="24"/>
              </w:rPr>
            </w:pPr>
            <w:r w:rsidRPr="003E5F36">
              <w:rPr>
                <w:sz w:val="24"/>
                <w:szCs w:val="24"/>
              </w:rPr>
              <w:t>Luật quản lý, sử dụng vốn nhà nước đầu tư vào sản xuất, kinh doanh tại doanh nghiệp</w:t>
            </w:r>
          </w:p>
        </w:tc>
        <w:tc>
          <w:tcPr>
            <w:tcW w:w="1817" w:type="dxa"/>
          </w:tcPr>
          <w:p w:rsidR="001744B4" w:rsidRPr="003E5F36" w:rsidRDefault="001744B4" w:rsidP="006F2F4F">
            <w:pPr>
              <w:pStyle w:val="Other0"/>
              <w:spacing w:before="120" w:after="120"/>
              <w:jc w:val="center"/>
              <w:rPr>
                <w:sz w:val="24"/>
                <w:szCs w:val="24"/>
              </w:rPr>
            </w:pPr>
            <w:r w:rsidRPr="003E5F36">
              <w:rPr>
                <w:sz w:val="24"/>
                <w:szCs w:val="24"/>
              </w:rPr>
              <w:t>01/07/2015</w:t>
            </w:r>
          </w:p>
        </w:tc>
        <w:tc>
          <w:tcPr>
            <w:tcW w:w="1689" w:type="dxa"/>
          </w:tcPr>
          <w:p w:rsidR="001744B4" w:rsidRPr="003E5F36" w:rsidRDefault="001744B4" w:rsidP="006F2F4F">
            <w:pPr>
              <w:pStyle w:val="Other0"/>
              <w:spacing w:before="120" w:after="120"/>
              <w:jc w:val="center"/>
              <w:rPr>
                <w:sz w:val="24"/>
                <w:szCs w:val="24"/>
              </w:rPr>
            </w:pPr>
            <w:r w:rsidRPr="003E5F36">
              <w:rPr>
                <w:sz w:val="24"/>
                <w:szCs w:val="24"/>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30"/>
              </w:numPr>
              <w:spacing w:before="120" w:after="120"/>
              <w:rPr>
                <w:rFonts w:cs="Times New Roman"/>
                <w:sz w:val="24"/>
                <w:szCs w:val="24"/>
                <w:lang w:val="vi-VN"/>
              </w:rPr>
            </w:pPr>
          </w:p>
        </w:tc>
        <w:tc>
          <w:tcPr>
            <w:tcW w:w="965" w:type="dxa"/>
          </w:tcPr>
          <w:p w:rsidR="001744B4" w:rsidRPr="003E5F36" w:rsidRDefault="001744B4" w:rsidP="006F2F4F">
            <w:pPr>
              <w:pStyle w:val="Other0"/>
              <w:spacing w:before="120" w:after="120"/>
              <w:jc w:val="center"/>
              <w:rPr>
                <w:sz w:val="24"/>
                <w:szCs w:val="24"/>
              </w:rPr>
            </w:pPr>
            <w:r w:rsidRPr="003E5F36">
              <w:rPr>
                <w:sz w:val="24"/>
                <w:szCs w:val="24"/>
              </w:rPr>
              <w:t>Luật</w:t>
            </w:r>
          </w:p>
        </w:tc>
        <w:tc>
          <w:tcPr>
            <w:tcW w:w="2330" w:type="dxa"/>
            <w:gridSpan w:val="2"/>
          </w:tcPr>
          <w:p w:rsidR="001744B4" w:rsidRPr="003E5F36" w:rsidRDefault="001744B4" w:rsidP="006F2F4F">
            <w:pPr>
              <w:pStyle w:val="Other0"/>
              <w:spacing w:before="120" w:after="120"/>
              <w:jc w:val="center"/>
              <w:rPr>
                <w:sz w:val="24"/>
                <w:szCs w:val="24"/>
              </w:rPr>
            </w:pPr>
            <w:r w:rsidRPr="003E5F36">
              <w:rPr>
                <w:bCs/>
                <w:sz w:val="24"/>
                <w:szCs w:val="24"/>
              </w:rPr>
              <w:t>35/2018/QH14</w:t>
            </w:r>
          </w:p>
        </w:tc>
        <w:tc>
          <w:tcPr>
            <w:tcW w:w="1565" w:type="dxa"/>
            <w:gridSpan w:val="2"/>
          </w:tcPr>
          <w:p w:rsidR="001744B4" w:rsidRPr="003E5F36" w:rsidRDefault="001744B4" w:rsidP="006F2F4F">
            <w:pPr>
              <w:pStyle w:val="Other0"/>
              <w:spacing w:before="120" w:after="120"/>
              <w:jc w:val="center"/>
              <w:rPr>
                <w:sz w:val="24"/>
                <w:szCs w:val="24"/>
              </w:rPr>
            </w:pPr>
            <w:r w:rsidRPr="003E5F36">
              <w:rPr>
                <w:sz w:val="24"/>
                <w:szCs w:val="24"/>
              </w:rPr>
              <w:t>20/11/2018</w:t>
            </w:r>
          </w:p>
        </w:tc>
        <w:tc>
          <w:tcPr>
            <w:tcW w:w="5412" w:type="dxa"/>
            <w:vAlign w:val="bottom"/>
          </w:tcPr>
          <w:p w:rsidR="001744B4" w:rsidRPr="003E5F36" w:rsidRDefault="001744B4" w:rsidP="006F2F4F">
            <w:pPr>
              <w:pStyle w:val="Other0"/>
              <w:spacing w:before="120" w:after="120"/>
              <w:jc w:val="both"/>
              <w:rPr>
                <w:sz w:val="24"/>
                <w:szCs w:val="24"/>
              </w:rPr>
            </w:pPr>
            <w:r w:rsidRPr="003E5F36">
              <w:rPr>
                <w:bCs/>
                <w:sz w:val="24"/>
                <w:szCs w:val="24"/>
              </w:rPr>
              <w:t>Luật sửa đổi, bổ sung một số điều của 37 Luật có liên quan đến quy hoạch của Quốc hội, số 35/2018/QH14</w:t>
            </w:r>
          </w:p>
        </w:tc>
        <w:tc>
          <w:tcPr>
            <w:tcW w:w="1817" w:type="dxa"/>
          </w:tcPr>
          <w:p w:rsidR="001744B4" w:rsidRPr="003E5F36" w:rsidRDefault="001744B4" w:rsidP="006F2F4F">
            <w:pPr>
              <w:pStyle w:val="Other0"/>
              <w:spacing w:before="120" w:after="120"/>
              <w:jc w:val="center"/>
              <w:rPr>
                <w:sz w:val="24"/>
                <w:szCs w:val="24"/>
              </w:rPr>
            </w:pPr>
            <w:r w:rsidRPr="003E5F36">
              <w:rPr>
                <w:sz w:val="24"/>
                <w:szCs w:val="24"/>
              </w:rPr>
              <w:t>01/01/2019</w:t>
            </w:r>
          </w:p>
        </w:tc>
        <w:tc>
          <w:tcPr>
            <w:tcW w:w="1689" w:type="dxa"/>
          </w:tcPr>
          <w:p w:rsidR="001744B4" w:rsidRPr="003E5F36" w:rsidRDefault="001744B4" w:rsidP="006F2F4F">
            <w:pPr>
              <w:pStyle w:val="Other0"/>
              <w:spacing w:before="120" w:after="120"/>
              <w:jc w:val="center"/>
              <w:rPr>
                <w:b/>
                <w:sz w:val="24"/>
                <w:szCs w:val="24"/>
              </w:rPr>
            </w:pPr>
          </w:p>
        </w:tc>
      </w:tr>
      <w:tr w:rsidR="001744B4" w:rsidRPr="003E5F36" w:rsidTr="00C15817">
        <w:tc>
          <w:tcPr>
            <w:tcW w:w="15297" w:type="dxa"/>
            <w:gridSpan w:val="11"/>
          </w:tcPr>
          <w:p w:rsidR="001744B4" w:rsidRPr="003E5F36" w:rsidRDefault="001744B4" w:rsidP="00C323FE">
            <w:pPr>
              <w:spacing w:before="120" w:after="120"/>
              <w:jc w:val="center"/>
              <w:rPr>
                <w:rFonts w:cs="Times New Roman"/>
                <w:b/>
                <w:sz w:val="24"/>
                <w:szCs w:val="24"/>
                <w:lang w:val="vi-VN"/>
              </w:rPr>
            </w:pPr>
            <w:r w:rsidRPr="003E5F36">
              <w:rPr>
                <w:b/>
                <w:sz w:val="24"/>
                <w:szCs w:val="24"/>
              </w:rPr>
              <w:t>NGHỊ QUYẾT CỦA QUỐC HỘI</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30"/>
              </w:numPr>
              <w:spacing w:before="120" w:after="120"/>
              <w:rPr>
                <w:rFonts w:cs="Times New Roman"/>
                <w:sz w:val="24"/>
                <w:szCs w:val="24"/>
                <w:lang w:val="vi-VN"/>
              </w:rPr>
            </w:pPr>
          </w:p>
        </w:tc>
        <w:tc>
          <w:tcPr>
            <w:tcW w:w="965" w:type="dxa"/>
          </w:tcPr>
          <w:p w:rsidR="001744B4" w:rsidRPr="003E5F36" w:rsidRDefault="001744B4" w:rsidP="006F2F4F">
            <w:pPr>
              <w:pStyle w:val="Other0"/>
              <w:spacing w:before="120" w:after="120"/>
              <w:jc w:val="center"/>
              <w:rPr>
                <w:sz w:val="24"/>
                <w:szCs w:val="24"/>
              </w:rPr>
            </w:pPr>
            <w:r w:rsidRPr="003E5F36">
              <w:rPr>
                <w:sz w:val="24"/>
                <w:szCs w:val="24"/>
              </w:rPr>
              <w:t>Nghị quyết</w:t>
            </w:r>
          </w:p>
        </w:tc>
        <w:tc>
          <w:tcPr>
            <w:tcW w:w="2330" w:type="dxa"/>
            <w:gridSpan w:val="2"/>
          </w:tcPr>
          <w:p w:rsidR="001744B4" w:rsidRPr="003E5F36" w:rsidRDefault="001744B4" w:rsidP="006F2F4F">
            <w:pPr>
              <w:pStyle w:val="Other0"/>
              <w:spacing w:before="120" w:after="120"/>
              <w:jc w:val="center"/>
              <w:rPr>
                <w:sz w:val="24"/>
                <w:szCs w:val="24"/>
              </w:rPr>
            </w:pPr>
            <w:r w:rsidRPr="003E5F36">
              <w:rPr>
                <w:sz w:val="24"/>
                <w:szCs w:val="24"/>
              </w:rPr>
              <w:t>42/2009/QH12</w:t>
            </w:r>
          </w:p>
        </w:tc>
        <w:tc>
          <w:tcPr>
            <w:tcW w:w="1565" w:type="dxa"/>
            <w:gridSpan w:val="2"/>
          </w:tcPr>
          <w:p w:rsidR="001744B4" w:rsidRPr="003E5F36" w:rsidRDefault="001744B4" w:rsidP="006F2F4F">
            <w:pPr>
              <w:pStyle w:val="Other0"/>
              <w:spacing w:before="120" w:after="120"/>
              <w:jc w:val="center"/>
              <w:rPr>
                <w:sz w:val="24"/>
                <w:szCs w:val="24"/>
              </w:rPr>
            </w:pPr>
            <w:r w:rsidRPr="003E5F36">
              <w:rPr>
                <w:sz w:val="24"/>
                <w:szCs w:val="24"/>
              </w:rPr>
              <w:t>27/11/2009</w:t>
            </w:r>
          </w:p>
        </w:tc>
        <w:tc>
          <w:tcPr>
            <w:tcW w:w="5412" w:type="dxa"/>
            <w:vAlign w:val="bottom"/>
          </w:tcPr>
          <w:p w:rsidR="001744B4" w:rsidRPr="003E5F36" w:rsidRDefault="001744B4" w:rsidP="006F2F4F">
            <w:pPr>
              <w:pStyle w:val="Other0"/>
              <w:spacing w:before="120" w:after="120"/>
              <w:jc w:val="both"/>
              <w:rPr>
                <w:sz w:val="24"/>
                <w:szCs w:val="24"/>
              </w:rPr>
            </w:pPr>
            <w:r w:rsidRPr="003E5F36">
              <w:rPr>
                <w:sz w:val="24"/>
                <w:szCs w:val="24"/>
              </w:rPr>
              <w:t>Nghị quyết số 42/2009/QH12 ngày 27/11/2009 của Quốc hội về việc nâng cao hiệu lực, hiệu quả thực hiện chính sách, pháp luật quản lý, sử dụng vốn, tài sản nhà nước tại tập đoàn, tổng công ty nhà nước</w:t>
            </w:r>
          </w:p>
        </w:tc>
        <w:tc>
          <w:tcPr>
            <w:tcW w:w="1817" w:type="dxa"/>
          </w:tcPr>
          <w:p w:rsidR="001744B4" w:rsidRPr="003E5F36" w:rsidRDefault="001744B4" w:rsidP="006F2F4F">
            <w:pPr>
              <w:pStyle w:val="Other0"/>
              <w:spacing w:before="120" w:after="120"/>
              <w:jc w:val="center"/>
              <w:rPr>
                <w:sz w:val="24"/>
                <w:szCs w:val="24"/>
              </w:rPr>
            </w:pPr>
            <w:r w:rsidRPr="003E5F36">
              <w:rPr>
                <w:sz w:val="24"/>
                <w:szCs w:val="24"/>
              </w:rPr>
              <w:t>27/11/2009</w:t>
            </w:r>
          </w:p>
        </w:tc>
        <w:tc>
          <w:tcPr>
            <w:tcW w:w="1689" w:type="dxa"/>
          </w:tcPr>
          <w:p w:rsidR="001744B4" w:rsidRPr="003E5F36" w:rsidRDefault="001744B4" w:rsidP="006F2F4F">
            <w:pPr>
              <w:spacing w:before="120" w:after="120"/>
              <w:jc w:val="center"/>
              <w:rPr>
                <w:rFonts w:cs="Times New Roman"/>
                <w:sz w:val="24"/>
                <w:szCs w:val="24"/>
                <w:lang w:val="vi-VN"/>
              </w:rPr>
            </w:pPr>
          </w:p>
        </w:tc>
      </w:tr>
      <w:tr w:rsidR="001744B4" w:rsidRPr="003E5F36" w:rsidTr="003134D4">
        <w:tc>
          <w:tcPr>
            <w:tcW w:w="15297" w:type="dxa"/>
            <w:gridSpan w:val="11"/>
          </w:tcPr>
          <w:p w:rsidR="001744B4" w:rsidRPr="003E5F36" w:rsidRDefault="001744B4" w:rsidP="00C323FE">
            <w:pPr>
              <w:pStyle w:val="Other0"/>
              <w:spacing w:before="120" w:after="120"/>
              <w:jc w:val="center"/>
              <w:rPr>
                <w:b/>
                <w:sz w:val="24"/>
                <w:szCs w:val="24"/>
              </w:rPr>
            </w:pPr>
            <w:r w:rsidRPr="003E5F36">
              <w:rPr>
                <w:b/>
                <w:sz w:val="24"/>
                <w:szCs w:val="24"/>
              </w:rPr>
              <w:t>NGHỊ ĐỊNH</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30"/>
              </w:numPr>
              <w:spacing w:before="120" w:after="120"/>
              <w:rPr>
                <w:rFonts w:cs="Times New Roman"/>
                <w:sz w:val="24"/>
                <w:szCs w:val="24"/>
                <w:lang w:val="vi-VN"/>
              </w:rPr>
            </w:pPr>
          </w:p>
        </w:tc>
        <w:tc>
          <w:tcPr>
            <w:tcW w:w="965" w:type="dxa"/>
          </w:tcPr>
          <w:p w:rsidR="001744B4" w:rsidRPr="003E5F36" w:rsidRDefault="001744B4" w:rsidP="006F2F4F">
            <w:pPr>
              <w:pStyle w:val="Other0"/>
              <w:spacing w:before="120" w:after="120"/>
              <w:jc w:val="center"/>
              <w:rPr>
                <w:sz w:val="24"/>
                <w:szCs w:val="24"/>
              </w:rPr>
            </w:pPr>
            <w:r w:rsidRPr="003E5F36">
              <w:rPr>
                <w:sz w:val="24"/>
                <w:szCs w:val="24"/>
              </w:rPr>
              <w:t>Nghị định</w:t>
            </w:r>
          </w:p>
        </w:tc>
        <w:tc>
          <w:tcPr>
            <w:tcW w:w="2330" w:type="dxa"/>
            <w:gridSpan w:val="2"/>
          </w:tcPr>
          <w:p w:rsidR="001744B4" w:rsidRPr="003E5F36" w:rsidRDefault="001744B4" w:rsidP="006F2F4F">
            <w:pPr>
              <w:pStyle w:val="Other0"/>
              <w:spacing w:before="120" w:after="120"/>
              <w:jc w:val="center"/>
              <w:rPr>
                <w:sz w:val="24"/>
                <w:szCs w:val="24"/>
              </w:rPr>
            </w:pPr>
            <w:r w:rsidRPr="003E5F36">
              <w:rPr>
                <w:sz w:val="24"/>
                <w:szCs w:val="24"/>
              </w:rPr>
              <w:t>91/2015/NĐ-CP</w:t>
            </w:r>
          </w:p>
        </w:tc>
        <w:tc>
          <w:tcPr>
            <w:tcW w:w="1565" w:type="dxa"/>
            <w:gridSpan w:val="2"/>
          </w:tcPr>
          <w:p w:rsidR="001744B4" w:rsidRPr="003E5F36" w:rsidRDefault="001744B4" w:rsidP="006F2F4F">
            <w:pPr>
              <w:pStyle w:val="Other0"/>
              <w:spacing w:before="120" w:after="120"/>
              <w:jc w:val="center"/>
              <w:rPr>
                <w:sz w:val="24"/>
                <w:szCs w:val="24"/>
              </w:rPr>
            </w:pPr>
            <w:r w:rsidRPr="003E5F36">
              <w:rPr>
                <w:sz w:val="24"/>
                <w:szCs w:val="24"/>
              </w:rPr>
              <w:t>13/10/2015</w:t>
            </w:r>
          </w:p>
        </w:tc>
        <w:tc>
          <w:tcPr>
            <w:tcW w:w="5412" w:type="dxa"/>
            <w:vAlign w:val="bottom"/>
          </w:tcPr>
          <w:p w:rsidR="001744B4" w:rsidRPr="003E5F36" w:rsidRDefault="001744B4" w:rsidP="006F2F4F">
            <w:pPr>
              <w:pStyle w:val="Other0"/>
              <w:spacing w:before="120" w:after="120"/>
              <w:jc w:val="both"/>
              <w:rPr>
                <w:sz w:val="24"/>
                <w:szCs w:val="24"/>
              </w:rPr>
            </w:pPr>
            <w:r w:rsidRPr="003E5F36">
              <w:rPr>
                <w:sz w:val="24"/>
                <w:szCs w:val="24"/>
              </w:rPr>
              <w:t>Nghị định số 91/2015/NĐ-CP ngày 13/10/2015 của Chính phủ về việc đầu tư vốn Nhà nước vào doanh nghiệp và quản lý, sử dụng vốn, tài sản tại doanh nghiệp</w:t>
            </w:r>
          </w:p>
        </w:tc>
        <w:tc>
          <w:tcPr>
            <w:tcW w:w="1817" w:type="dxa"/>
          </w:tcPr>
          <w:p w:rsidR="001744B4" w:rsidRPr="003E5F36" w:rsidRDefault="001744B4" w:rsidP="006F2F4F">
            <w:pPr>
              <w:pStyle w:val="Other0"/>
              <w:spacing w:before="120" w:after="120"/>
              <w:jc w:val="center"/>
              <w:rPr>
                <w:sz w:val="24"/>
                <w:szCs w:val="24"/>
              </w:rPr>
            </w:pPr>
            <w:r w:rsidRPr="003E5F36">
              <w:rPr>
                <w:sz w:val="24"/>
                <w:szCs w:val="24"/>
              </w:rPr>
              <w:t>01/12/2015</w:t>
            </w:r>
          </w:p>
        </w:tc>
        <w:tc>
          <w:tcPr>
            <w:tcW w:w="1689" w:type="dxa"/>
          </w:tcPr>
          <w:p w:rsidR="001744B4" w:rsidRPr="003E5F36" w:rsidRDefault="001744B4" w:rsidP="006F2F4F">
            <w:pPr>
              <w:pStyle w:val="Other0"/>
              <w:spacing w:before="120" w:after="120"/>
              <w:jc w:val="center"/>
              <w:rPr>
                <w:sz w:val="24"/>
                <w:szCs w:val="24"/>
              </w:rPr>
            </w:pPr>
            <w:r w:rsidRPr="003E5F36">
              <w:rPr>
                <w:sz w:val="24"/>
                <w:szCs w:val="24"/>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30"/>
              </w:numPr>
              <w:spacing w:before="120" w:after="120"/>
              <w:rPr>
                <w:rFonts w:cs="Times New Roman"/>
                <w:sz w:val="24"/>
                <w:szCs w:val="24"/>
                <w:lang w:val="vi-VN"/>
              </w:rPr>
            </w:pPr>
          </w:p>
        </w:tc>
        <w:tc>
          <w:tcPr>
            <w:tcW w:w="965" w:type="dxa"/>
          </w:tcPr>
          <w:p w:rsidR="001744B4" w:rsidRPr="003E5F36" w:rsidRDefault="001744B4" w:rsidP="006F2F4F">
            <w:pPr>
              <w:pStyle w:val="Other0"/>
              <w:spacing w:before="120" w:after="120"/>
              <w:jc w:val="center"/>
              <w:rPr>
                <w:sz w:val="24"/>
                <w:szCs w:val="24"/>
              </w:rPr>
            </w:pPr>
            <w:r w:rsidRPr="003E5F36">
              <w:rPr>
                <w:sz w:val="24"/>
                <w:szCs w:val="24"/>
              </w:rPr>
              <w:t>Nghị định</w:t>
            </w:r>
          </w:p>
        </w:tc>
        <w:tc>
          <w:tcPr>
            <w:tcW w:w="2330" w:type="dxa"/>
            <w:gridSpan w:val="2"/>
          </w:tcPr>
          <w:p w:rsidR="001744B4" w:rsidRPr="003E5F36" w:rsidRDefault="001744B4" w:rsidP="006F2F4F">
            <w:pPr>
              <w:pStyle w:val="Other0"/>
              <w:spacing w:before="120" w:after="120"/>
              <w:jc w:val="center"/>
              <w:rPr>
                <w:sz w:val="24"/>
                <w:szCs w:val="24"/>
              </w:rPr>
            </w:pPr>
            <w:r w:rsidRPr="003E5F36">
              <w:rPr>
                <w:sz w:val="24"/>
                <w:szCs w:val="24"/>
              </w:rPr>
              <w:t>87/2015/NĐ-CP</w:t>
            </w:r>
          </w:p>
        </w:tc>
        <w:tc>
          <w:tcPr>
            <w:tcW w:w="1565" w:type="dxa"/>
            <w:gridSpan w:val="2"/>
          </w:tcPr>
          <w:p w:rsidR="001744B4" w:rsidRPr="003E5F36" w:rsidRDefault="001744B4" w:rsidP="006F2F4F">
            <w:pPr>
              <w:pStyle w:val="Other0"/>
              <w:spacing w:before="120" w:after="120"/>
              <w:jc w:val="center"/>
              <w:rPr>
                <w:sz w:val="24"/>
                <w:szCs w:val="24"/>
              </w:rPr>
            </w:pPr>
            <w:r w:rsidRPr="003E5F36">
              <w:rPr>
                <w:sz w:val="24"/>
                <w:szCs w:val="24"/>
              </w:rPr>
              <w:t>06/10/2015</w:t>
            </w:r>
          </w:p>
        </w:tc>
        <w:tc>
          <w:tcPr>
            <w:tcW w:w="5412" w:type="dxa"/>
          </w:tcPr>
          <w:p w:rsidR="001744B4" w:rsidRPr="003E5F36" w:rsidRDefault="001744B4" w:rsidP="006F2F4F">
            <w:pPr>
              <w:pStyle w:val="Other0"/>
              <w:spacing w:before="120" w:after="120"/>
              <w:jc w:val="both"/>
              <w:rPr>
                <w:sz w:val="24"/>
                <w:szCs w:val="24"/>
              </w:rPr>
            </w:pPr>
            <w:r w:rsidRPr="003E5F36">
              <w:rPr>
                <w:sz w:val="24"/>
                <w:szCs w:val="24"/>
              </w:rPr>
              <w:t xml:space="preserve">Nghị định 87/2015/NĐ-CP của Chính phủ về giám sát đầu tư vốn Nhà nước vào doanh nghiệp; giám sát tài chính, đánh giá hiệu quả hoạt động và công khai thông tin tài chính của doanh nghiệp Nhà nước và doanh </w:t>
            </w:r>
            <w:r w:rsidRPr="003E5F36">
              <w:rPr>
                <w:sz w:val="24"/>
                <w:szCs w:val="24"/>
              </w:rPr>
              <w:lastRenderedPageBreak/>
              <w:t>nghiệp có vốn Nhà nước</w:t>
            </w:r>
          </w:p>
        </w:tc>
        <w:tc>
          <w:tcPr>
            <w:tcW w:w="1817" w:type="dxa"/>
          </w:tcPr>
          <w:p w:rsidR="001744B4" w:rsidRPr="003E5F36" w:rsidRDefault="001744B4" w:rsidP="006F2F4F">
            <w:pPr>
              <w:pStyle w:val="Other0"/>
              <w:spacing w:before="120" w:after="120"/>
              <w:jc w:val="center"/>
              <w:rPr>
                <w:sz w:val="24"/>
                <w:szCs w:val="24"/>
              </w:rPr>
            </w:pPr>
            <w:r w:rsidRPr="003E5F36">
              <w:rPr>
                <w:sz w:val="24"/>
                <w:szCs w:val="24"/>
              </w:rPr>
              <w:lastRenderedPageBreak/>
              <w:t xml:space="preserve">01/12/2015. </w:t>
            </w:r>
            <w:r w:rsidRPr="003E5F36">
              <w:rPr>
                <w:sz w:val="24"/>
                <w:szCs w:val="24"/>
                <w:shd w:val="clear" w:color="auto" w:fill="FFFFFF"/>
              </w:rPr>
              <w:t>Áp dụng cho năm tài chính 2016 trở đi</w:t>
            </w:r>
          </w:p>
        </w:tc>
        <w:tc>
          <w:tcPr>
            <w:tcW w:w="1689" w:type="dxa"/>
          </w:tcPr>
          <w:p w:rsidR="001744B4" w:rsidRPr="003E5F36" w:rsidRDefault="001744B4" w:rsidP="006F2F4F">
            <w:pPr>
              <w:spacing w:before="120" w:after="120"/>
              <w:jc w:val="center"/>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30"/>
              </w:numPr>
              <w:spacing w:before="120" w:after="120"/>
              <w:rPr>
                <w:rFonts w:cs="Times New Roman"/>
                <w:sz w:val="24"/>
                <w:szCs w:val="24"/>
                <w:lang w:val="vi-VN"/>
              </w:rPr>
            </w:pPr>
          </w:p>
        </w:tc>
        <w:tc>
          <w:tcPr>
            <w:tcW w:w="965" w:type="dxa"/>
          </w:tcPr>
          <w:p w:rsidR="001744B4" w:rsidRPr="003E5F36" w:rsidRDefault="001744B4" w:rsidP="006F2F4F">
            <w:pPr>
              <w:pStyle w:val="Other0"/>
              <w:spacing w:before="120" w:after="120"/>
              <w:jc w:val="center"/>
              <w:rPr>
                <w:sz w:val="24"/>
                <w:szCs w:val="24"/>
              </w:rPr>
            </w:pPr>
            <w:r w:rsidRPr="003E5F36">
              <w:rPr>
                <w:sz w:val="24"/>
                <w:szCs w:val="24"/>
              </w:rPr>
              <w:t>Nghị định</w:t>
            </w:r>
          </w:p>
        </w:tc>
        <w:tc>
          <w:tcPr>
            <w:tcW w:w="2330" w:type="dxa"/>
            <w:gridSpan w:val="2"/>
          </w:tcPr>
          <w:p w:rsidR="001744B4" w:rsidRPr="003E5F36" w:rsidRDefault="001744B4" w:rsidP="006F2F4F">
            <w:pPr>
              <w:pStyle w:val="Other0"/>
              <w:spacing w:before="120" w:after="120"/>
              <w:jc w:val="center"/>
              <w:rPr>
                <w:sz w:val="24"/>
                <w:szCs w:val="24"/>
              </w:rPr>
            </w:pPr>
            <w:r w:rsidRPr="003E5F36">
              <w:rPr>
                <w:sz w:val="24"/>
                <w:szCs w:val="24"/>
              </w:rPr>
              <w:t>126/2017/NĐ-CP</w:t>
            </w:r>
          </w:p>
        </w:tc>
        <w:tc>
          <w:tcPr>
            <w:tcW w:w="1565" w:type="dxa"/>
            <w:gridSpan w:val="2"/>
          </w:tcPr>
          <w:p w:rsidR="001744B4" w:rsidRPr="003E5F36" w:rsidRDefault="001744B4" w:rsidP="006F2F4F">
            <w:pPr>
              <w:pStyle w:val="Other0"/>
              <w:spacing w:before="120" w:after="120"/>
              <w:jc w:val="center"/>
              <w:rPr>
                <w:sz w:val="24"/>
                <w:szCs w:val="24"/>
              </w:rPr>
            </w:pPr>
            <w:r w:rsidRPr="003E5F36">
              <w:rPr>
                <w:sz w:val="24"/>
                <w:szCs w:val="24"/>
              </w:rPr>
              <w:t>16/11/2017</w:t>
            </w:r>
          </w:p>
        </w:tc>
        <w:tc>
          <w:tcPr>
            <w:tcW w:w="5412" w:type="dxa"/>
          </w:tcPr>
          <w:p w:rsidR="001744B4" w:rsidRPr="003E5F36" w:rsidRDefault="001744B4" w:rsidP="006F2F4F">
            <w:pPr>
              <w:pStyle w:val="Other0"/>
              <w:spacing w:before="120" w:after="120"/>
              <w:jc w:val="both"/>
              <w:rPr>
                <w:sz w:val="24"/>
                <w:szCs w:val="24"/>
              </w:rPr>
            </w:pPr>
            <w:r w:rsidRPr="003E5F36">
              <w:rPr>
                <w:sz w:val="24"/>
                <w:szCs w:val="24"/>
              </w:rPr>
              <w:t>Nghị định số 126/2017/NĐ-CP ngày 16/11/2017 của Chính phủ về chuyển doanh nghiệp nhà nước và công ty trách nhiệm hữu hạn một thành viên do doanh nghiệp nhà nước đầu tư 100% vốn điều lệ thành công ty cổ phần</w:t>
            </w:r>
          </w:p>
        </w:tc>
        <w:tc>
          <w:tcPr>
            <w:tcW w:w="1817" w:type="dxa"/>
          </w:tcPr>
          <w:p w:rsidR="001744B4" w:rsidRPr="003E5F36" w:rsidRDefault="001744B4" w:rsidP="006F2F4F">
            <w:pPr>
              <w:pStyle w:val="Other0"/>
              <w:spacing w:before="120" w:after="120"/>
              <w:jc w:val="center"/>
              <w:rPr>
                <w:sz w:val="24"/>
                <w:szCs w:val="24"/>
              </w:rPr>
            </w:pPr>
            <w:r w:rsidRPr="003E5F36">
              <w:rPr>
                <w:sz w:val="24"/>
                <w:szCs w:val="24"/>
              </w:rPr>
              <w:t>01/01/2018</w:t>
            </w:r>
          </w:p>
        </w:tc>
        <w:tc>
          <w:tcPr>
            <w:tcW w:w="1689"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30"/>
              </w:numPr>
              <w:spacing w:before="120" w:after="120"/>
              <w:rPr>
                <w:rFonts w:cs="Times New Roman"/>
                <w:sz w:val="24"/>
                <w:szCs w:val="24"/>
                <w:lang w:val="vi-VN"/>
              </w:rPr>
            </w:pPr>
          </w:p>
        </w:tc>
        <w:tc>
          <w:tcPr>
            <w:tcW w:w="965" w:type="dxa"/>
          </w:tcPr>
          <w:p w:rsidR="001744B4" w:rsidRPr="003E5F36" w:rsidRDefault="001744B4" w:rsidP="006F2F4F">
            <w:pPr>
              <w:pStyle w:val="Other0"/>
              <w:spacing w:before="120" w:after="120"/>
              <w:jc w:val="center"/>
              <w:rPr>
                <w:sz w:val="24"/>
                <w:szCs w:val="24"/>
              </w:rPr>
            </w:pPr>
            <w:r w:rsidRPr="003E5F36">
              <w:rPr>
                <w:sz w:val="24"/>
                <w:szCs w:val="24"/>
              </w:rPr>
              <w:t>Nghị định</w:t>
            </w:r>
          </w:p>
        </w:tc>
        <w:tc>
          <w:tcPr>
            <w:tcW w:w="2330" w:type="dxa"/>
            <w:gridSpan w:val="2"/>
          </w:tcPr>
          <w:p w:rsidR="001744B4" w:rsidRPr="003E5F36" w:rsidRDefault="001744B4" w:rsidP="006F2F4F">
            <w:pPr>
              <w:pStyle w:val="Other0"/>
              <w:spacing w:before="120" w:after="120"/>
              <w:jc w:val="center"/>
              <w:rPr>
                <w:sz w:val="24"/>
                <w:szCs w:val="24"/>
              </w:rPr>
            </w:pPr>
            <w:r w:rsidRPr="003E5F36">
              <w:rPr>
                <w:sz w:val="24"/>
                <w:szCs w:val="24"/>
              </w:rPr>
              <w:t>32/2018/NĐ-CP</w:t>
            </w:r>
          </w:p>
        </w:tc>
        <w:tc>
          <w:tcPr>
            <w:tcW w:w="1565" w:type="dxa"/>
            <w:gridSpan w:val="2"/>
          </w:tcPr>
          <w:p w:rsidR="001744B4" w:rsidRPr="003E5F36" w:rsidRDefault="001744B4" w:rsidP="006F2F4F">
            <w:pPr>
              <w:pStyle w:val="Other0"/>
              <w:spacing w:before="120" w:after="120"/>
              <w:jc w:val="center"/>
              <w:rPr>
                <w:sz w:val="24"/>
                <w:szCs w:val="24"/>
              </w:rPr>
            </w:pPr>
            <w:r w:rsidRPr="003E5F36">
              <w:rPr>
                <w:sz w:val="24"/>
                <w:szCs w:val="24"/>
              </w:rPr>
              <w:t>08/03/2018</w:t>
            </w:r>
          </w:p>
        </w:tc>
        <w:tc>
          <w:tcPr>
            <w:tcW w:w="5412" w:type="dxa"/>
            <w:vAlign w:val="bottom"/>
          </w:tcPr>
          <w:p w:rsidR="001744B4" w:rsidRPr="003E5F36" w:rsidRDefault="001744B4" w:rsidP="006F2F4F">
            <w:pPr>
              <w:pStyle w:val="Other0"/>
              <w:spacing w:before="120" w:after="120"/>
              <w:jc w:val="both"/>
              <w:rPr>
                <w:sz w:val="24"/>
                <w:szCs w:val="24"/>
              </w:rPr>
            </w:pPr>
            <w:r w:rsidRPr="003E5F36">
              <w:rPr>
                <w:sz w:val="24"/>
                <w:szCs w:val="24"/>
              </w:rPr>
              <w:t>Nghị định số 32/2018/NĐ-CP ngày 08/3/2018 sửa đổi, bổ sung một số điều của Nghị định số 91/2015/NĐ-CP ngày 13/10/2015 của Chính phủ về đầu tư vốn nhà nước vào doanh nghiệp và quản lý, sử dụng vốn, tài sản tại doanh nghiệp</w:t>
            </w:r>
          </w:p>
        </w:tc>
        <w:tc>
          <w:tcPr>
            <w:tcW w:w="1817" w:type="dxa"/>
          </w:tcPr>
          <w:p w:rsidR="001744B4" w:rsidRPr="003E5F36" w:rsidRDefault="001744B4" w:rsidP="006F2F4F">
            <w:pPr>
              <w:pStyle w:val="Other0"/>
              <w:spacing w:before="120" w:after="120"/>
              <w:jc w:val="center"/>
              <w:rPr>
                <w:sz w:val="24"/>
                <w:szCs w:val="24"/>
              </w:rPr>
            </w:pPr>
            <w:r w:rsidRPr="003E5F36">
              <w:rPr>
                <w:sz w:val="24"/>
                <w:szCs w:val="24"/>
              </w:rPr>
              <w:t>01/05/2018</w:t>
            </w:r>
          </w:p>
        </w:tc>
        <w:tc>
          <w:tcPr>
            <w:tcW w:w="1689"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30"/>
              </w:numPr>
              <w:spacing w:before="120" w:after="120"/>
              <w:rPr>
                <w:rFonts w:cs="Times New Roman"/>
                <w:sz w:val="24"/>
                <w:szCs w:val="24"/>
                <w:lang w:val="vi-VN"/>
              </w:rPr>
            </w:pPr>
          </w:p>
        </w:tc>
        <w:tc>
          <w:tcPr>
            <w:tcW w:w="965" w:type="dxa"/>
          </w:tcPr>
          <w:p w:rsidR="001744B4" w:rsidRPr="003E5F36" w:rsidRDefault="001744B4" w:rsidP="006F2F4F">
            <w:pPr>
              <w:pStyle w:val="Other0"/>
              <w:spacing w:before="120" w:after="120"/>
              <w:jc w:val="center"/>
              <w:rPr>
                <w:sz w:val="24"/>
                <w:szCs w:val="24"/>
              </w:rPr>
            </w:pPr>
            <w:r w:rsidRPr="003E5F36">
              <w:rPr>
                <w:sz w:val="24"/>
                <w:szCs w:val="24"/>
              </w:rPr>
              <w:t>Nghị định</w:t>
            </w:r>
          </w:p>
        </w:tc>
        <w:tc>
          <w:tcPr>
            <w:tcW w:w="2330" w:type="dxa"/>
            <w:gridSpan w:val="2"/>
          </w:tcPr>
          <w:p w:rsidR="001744B4" w:rsidRPr="003E5F36" w:rsidRDefault="001744B4" w:rsidP="006F2F4F">
            <w:pPr>
              <w:pStyle w:val="Other0"/>
              <w:spacing w:before="120" w:after="120"/>
              <w:jc w:val="center"/>
              <w:rPr>
                <w:sz w:val="24"/>
                <w:szCs w:val="24"/>
              </w:rPr>
            </w:pPr>
            <w:r w:rsidRPr="003E5F36">
              <w:rPr>
                <w:sz w:val="24"/>
                <w:szCs w:val="24"/>
              </w:rPr>
              <w:t>121/2020/NĐ-CP</w:t>
            </w:r>
          </w:p>
        </w:tc>
        <w:tc>
          <w:tcPr>
            <w:tcW w:w="1565" w:type="dxa"/>
            <w:gridSpan w:val="2"/>
          </w:tcPr>
          <w:p w:rsidR="001744B4" w:rsidRPr="003E5F36" w:rsidRDefault="001744B4" w:rsidP="006F2F4F">
            <w:pPr>
              <w:pStyle w:val="Other0"/>
              <w:spacing w:before="120" w:after="120"/>
              <w:jc w:val="center"/>
              <w:rPr>
                <w:sz w:val="24"/>
                <w:szCs w:val="24"/>
              </w:rPr>
            </w:pPr>
            <w:r w:rsidRPr="003E5F36">
              <w:rPr>
                <w:sz w:val="24"/>
                <w:szCs w:val="24"/>
              </w:rPr>
              <w:t>09/10/2020</w:t>
            </w:r>
          </w:p>
        </w:tc>
        <w:tc>
          <w:tcPr>
            <w:tcW w:w="5412" w:type="dxa"/>
            <w:vAlign w:val="bottom"/>
          </w:tcPr>
          <w:p w:rsidR="001744B4" w:rsidRPr="003E5F36" w:rsidRDefault="001744B4" w:rsidP="006F2F4F">
            <w:pPr>
              <w:pStyle w:val="Other0"/>
              <w:spacing w:before="120" w:after="120"/>
              <w:jc w:val="both"/>
              <w:rPr>
                <w:sz w:val="24"/>
                <w:szCs w:val="24"/>
              </w:rPr>
            </w:pPr>
            <w:r w:rsidRPr="003E5F36">
              <w:rPr>
                <w:sz w:val="24"/>
                <w:szCs w:val="24"/>
              </w:rPr>
              <w:t>Nghị định số 121/2020/NĐ-CP ngày 09/10/2020 của Chính phủ sửa đổi, bổ sung khoản 2 Điều 12 Nghị định số 91/2015/NĐ-CP ngày 13 tháng 10 năm 2015 của Chính phủ về việc đầu tư vốn Nhà nước vào doanh nghiệp và quản lý, sử dụng vốn, tài sản tại doanh nghiệp, đã được sửa đổi, bổ sung tại khoản 5 Điều 1 Nghị định số 32/2018/NĐ-CP ngày 08 tháng 03 năm 2018 sửa đổi, bổ sung một số điều của Nghị định số 91/2015/NĐ-CP</w:t>
            </w:r>
          </w:p>
        </w:tc>
        <w:tc>
          <w:tcPr>
            <w:tcW w:w="1817" w:type="dxa"/>
          </w:tcPr>
          <w:p w:rsidR="001744B4" w:rsidRPr="003E5F36" w:rsidRDefault="001744B4" w:rsidP="006F2F4F">
            <w:pPr>
              <w:pStyle w:val="Other0"/>
              <w:spacing w:before="120" w:after="120"/>
              <w:jc w:val="center"/>
              <w:rPr>
                <w:sz w:val="24"/>
                <w:szCs w:val="24"/>
              </w:rPr>
            </w:pPr>
            <w:r w:rsidRPr="003E5F36">
              <w:rPr>
                <w:sz w:val="24"/>
                <w:szCs w:val="24"/>
              </w:rPr>
              <w:t>Có hiệu lực kể từ ngày ký</w:t>
            </w:r>
          </w:p>
        </w:tc>
        <w:tc>
          <w:tcPr>
            <w:tcW w:w="1689" w:type="dxa"/>
          </w:tcPr>
          <w:p w:rsidR="001744B4" w:rsidRPr="003E5F36" w:rsidRDefault="001744B4" w:rsidP="006F2F4F">
            <w:pPr>
              <w:spacing w:before="120" w:after="120"/>
              <w:jc w:val="center"/>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30"/>
              </w:numPr>
              <w:spacing w:before="120" w:after="120"/>
              <w:rPr>
                <w:rFonts w:cs="Times New Roman"/>
                <w:sz w:val="24"/>
                <w:szCs w:val="24"/>
                <w:lang w:val="vi-VN"/>
              </w:rPr>
            </w:pPr>
          </w:p>
        </w:tc>
        <w:tc>
          <w:tcPr>
            <w:tcW w:w="965" w:type="dxa"/>
          </w:tcPr>
          <w:p w:rsidR="001744B4" w:rsidRPr="003E5F36" w:rsidRDefault="001744B4" w:rsidP="006F2F4F">
            <w:pPr>
              <w:pStyle w:val="Other0"/>
              <w:spacing w:before="120" w:after="120"/>
              <w:jc w:val="center"/>
              <w:rPr>
                <w:sz w:val="24"/>
                <w:szCs w:val="24"/>
              </w:rPr>
            </w:pPr>
            <w:r w:rsidRPr="003E5F36">
              <w:rPr>
                <w:sz w:val="24"/>
                <w:szCs w:val="24"/>
              </w:rPr>
              <w:t>Nghị định</w:t>
            </w:r>
          </w:p>
        </w:tc>
        <w:tc>
          <w:tcPr>
            <w:tcW w:w="2330" w:type="dxa"/>
            <w:gridSpan w:val="2"/>
          </w:tcPr>
          <w:p w:rsidR="001744B4" w:rsidRPr="003E5F36" w:rsidRDefault="001744B4" w:rsidP="006F2F4F">
            <w:pPr>
              <w:pStyle w:val="Other0"/>
              <w:spacing w:before="120" w:after="120"/>
              <w:jc w:val="center"/>
              <w:rPr>
                <w:sz w:val="24"/>
                <w:szCs w:val="24"/>
              </w:rPr>
            </w:pPr>
            <w:r w:rsidRPr="003E5F36">
              <w:rPr>
                <w:sz w:val="24"/>
                <w:szCs w:val="24"/>
              </w:rPr>
              <w:t>140/2020/NĐ-CP</w:t>
            </w:r>
          </w:p>
        </w:tc>
        <w:tc>
          <w:tcPr>
            <w:tcW w:w="1565" w:type="dxa"/>
            <w:gridSpan w:val="2"/>
          </w:tcPr>
          <w:p w:rsidR="001744B4" w:rsidRPr="003E5F36" w:rsidRDefault="001744B4" w:rsidP="006F2F4F">
            <w:pPr>
              <w:pStyle w:val="Other0"/>
              <w:spacing w:before="120" w:after="120"/>
              <w:jc w:val="center"/>
              <w:rPr>
                <w:sz w:val="24"/>
                <w:szCs w:val="24"/>
              </w:rPr>
            </w:pPr>
            <w:r w:rsidRPr="003E5F36">
              <w:rPr>
                <w:sz w:val="24"/>
                <w:szCs w:val="24"/>
              </w:rPr>
              <w:t>30/11/2020</w:t>
            </w:r>
          </w:p>
        </w:tc>
        <w:tc>
          <w:tcPr>
            <w:tcW w:w="5412" w:type="dxa"/>
            <w:vAlign w:val="bottom"/>
          </w:tcPr>
          <w:p w:rsidR="001744B4" w:rsidRPr="003E5F36" w:rsidRDefault="001744B4" w:rsidP="006F2F4F">
            <w:pPr>
              <w:pStyle w:val="Other0"/>
              <w:spacing w:before="120" w:after="120"/>
              <w:jc w:val="both"/>
              <w:rPr>
                <w:sz w:val="24"/>
                <w:szCs w:val="24"/>
              </w:rPr>
            </w:pPr>
            <w:r w:rsidRPr="003E5F36">
              <w:rPr>
                <w:sz w:val="24"/>
                <w:szCs w:val="24"/>
              </w:rPr>
              <w:t xml:space="preserve">Nghị định số 140/2020/NĐ-CP ngày 30/11/2020 của Chính phủ sửa đổi, bổ sung một số điều của Nghị định số 126/2017/NĐ-CP ngày 16 tháng 11 năm 2017 của Chính phủ về chuyển doanh nghiệp nhà nước và công ty trách nhiệm hữu hạn một thành viên do doanh nghiệp nhà nước đầu tư 100% vốn điều lệ thành công ty cổ phần; Nghị định số 91/2015/NĐ-CP ngày 13 tháng 10 năm 2015 của Chính phủ về đầu tư vốn Nhà </w:t>
            </w:r>
            <w:r w:rsidRPr="003E5F36">
              <w:rPr>
                <w:sz w:val="24"/>
                <w:szCs w:val="24"/>
              </w:rPr>
              <w:lastRenderedPageBreak/>
              <w:t>nước vào doanh nghiệp và quản lý, sử dụng vốn, tài sản tại doanh nghiệp và Nghị định số 32/2018/NĐ-CP ngày 08 tháng 03 năm 2018 sửa đổi, bổ sung một số điều của Nghị định số 91/2015/NĐ-CP</w:t>
            </w:r>
          </w:p>
        </w:tc>
        <w:tc>
          <w:tcPr>
            <w:tcW w:w="1817" w:type="dxa"/>
          </w:tcPr>
          <w:p w:rsidR="001744B4" w:rsidRPr="003E5F36" w:rsidRDefault="001744B4" w:rsidP="006F2F4F">
            <w:pPr>
              <w:pStyle w:val="Other0"/>
              <w:spacing w:before="120" w:after="120"/>
              <w:jc w:val="center"/>
              <w:rPr>
                <w:sz w:val="24"/>
                <w:szCs w:val="24"/>
              </w:rPr>
            </w:pPr>
            <w:r w:rsidRPr="003E5F36">
              <w:rPr>
                <w:sz w:val="24"/>
                <w:szCs w:val="24"/>
              </w:rPr>
              <w:lastRenderedPageBreak/>
              <w:t>Có hiệu lực kể từ ngày ký ban hành</w:t>
            </w:r>
          </w:p>
        </w:tc>
        <w:tc>
          <w:tcPr>
            <w:tcW w:w="1689"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30"/>
              </w:numPr>
              <w:spacing w:before="120" w:after="120"/>
              <w:rPr>
                <w:rFonts w:cs="Times New Roman"/>
                <w:sz w:val="24"/>
                <w:szCs w:val="24"/>
                <w:lang w:val="vi-VN"/>
              </w:rPr>
            </w:pPr>
          </w:p>
        </w:tc>
        <w:tc>
          <w:tcPr>
            <w:tcW w:w="965" w:type="dxa"/>
          </w:tcPr>
          <w:p w:rsidR="001744B4" w:rsidRPr="003E5F36" w:rsidRDefault="001744B4" w:rsidP="006F2F4F">
            <w:pPr>
              <w:pStyle w:val="Other0"/>
              <w:spacing w:before="120" w:after="120"/>
              <w:jc w:val="center"/>
              <w:rPr>
                <w:sz w:val="24"/>
                <w:szCs w:val="24"/>
              </w:rPr>
            </w:pPr>
            <w:r w:rsidRPr="003E5F36">
              <w:rPr>
                <w:sz w:val="24"/>
                <w:szCs w:val="24"/>
              </w:rPr>
              <w:t>Nghị định</w:t>
            </w:r>
          </w:p>
        </w:tc>
        <w:tc>
          <w:tcPr>
            <w:tcW w:w="2330" w:type="dxa"/>
            <w:gridSpan w:val="2"/>
          </w:tcPr>
          <w:p w:rsidR="001744B4" w:rsidRPr="003E5F36" w:rsidRDefault="001744B4" w:rsidP="006F2F4F">
            <w:pPr>
              <w:pStyle w:val="Other0"/>
              <w:spacing w:before="120" w:after="120"/>
              <w:jc w:val="center"/>
              <w:rPr>
                <w:sz w:val="24"/>
                <w:szCs w:val="24"/>
              </w:rPr>
            </w:pPr>
            <w:r w:rsidRPr="003E5F36">
              <w:rPr>
                <w:sz w:val="24"/>
                <w:szCs w:val="24"/>
              </w:rPr>
              <w:t>150/2020/NĐ-CP</w:t>
            </w:r>
          </w:p>
        </w:tc>
        <w:tc>
          <w:tcPr>
            <w:tcW w:w="1565" w:type="dxa"/>
            <w:gridSpan w:val="2"/>
          </w:tcPr>
          <w:p w:rsidR="001744B4" w:rsidRPr="003E5F36" w:rsidRDefault="001744B4" w:rsidP="006F2F4F">
            <w:pPr>
              <w:pStyle w:val="Other0"/>
              <w:spacing w:before="120" w:after="120"/>
              <w:jc w:val="center"/>
              <w:rPr>
                <w:sz w:val="24"/>
                <w:szCs w:val="24"/>
              </w:rPr>
            </w:pPr>
            <w:r w:rsidRPr="003E5F36">
              <w:rPr>
                <w:sz w:val="24"/>
                <w:szCs w:val="24"/>
              </w:rPr>
              <w:t>25/12/2020</w:t>
            </w:r>
          </w:p>
        </w:tc>
        <w:tc>
          <w:tcPr>
            <w:tcW w:w="5412" w:type="dxa"/>
            <w:vAlign w:val="bottom"/>
          </w:tcPr>
          <w:p w:rsidR="001744B4" w:rsidRPr="003E5F36" w:rsidRDefault="001744B4" w:rsidP="006F2F4F">
            <w:pPr>
              <w:pStyle w:val="Other0"/>
              <w:spacing w:before="120" w:after="120"/>
              <w:jc w:val="both"/>
              <w:rPr>
                <w:sz w:val="24"/>
                <w:szCs w:val="24"/>
              </w:rPr>
            </w:pPr>
            <w:r w:rsidRPr="003E5F36">
              <w:rPr>
                <w:sz w:val="24"/>
                <w:szCs w:val="24"/>
              </w:rPr>
              <w:t>Nghị định số 150/2020/NĐ-CP ngày 25/12/2020 của Chính phủ về chuyển đơn vị sự nghiệp công lập thành công ty cổ phần</w:t>
            </w:r>
          </w:p>
        </w:tc>
        <w:tc>
          <w:tcPr>
            <w:tcW w:w="1817" w:type="dxa"/>
          </w:tcPr>
          <w:p w:rsidR="001744B4" w:rsidRPr="003E5F36" w:rsidRDefault="001744B4" w:rsidP="006F2F4F">
            <w:pPr>
              <w:pStyle w:val="Other0"/>
              <w:spacing w:before="120" w:after="120"/>
              <w:jc w:val="center"/>
              <w:rPr>
                <w:sz w:val="24"/>
                <w:szCs w:val="24"/>
              </w:rPr>
            </w:pPr>
            <w:r w:rsidRPr="003E5F36">
              <w:rPr>
                <w:sz w:val="24"/>
                <w:szCs w:val="24"/>
              </w:rPr>
              <w:t>15/02/2021</w:t>
            </w:r>
          </w:p>
        </w:tc>
        <w:tc>
          <w:tcPr>
            <w:tcW w:w="1689" w:type="dxa"/>
          </w:tcPr>
          <w:p w:rsidR="001744B4" w:rsidRPr="003E5F36" w:rsidRDefault="001744B4" w:rsidP="006F2F4F">
            <w:pPr>
              <w:spacing w:before="120" w:after="120"/>
              <w:jc w:val="center"/>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30"/>
              </w:numPr>
              <w:spacing w:before="120" w:after="120"/>
              <w:rPr>
                <w:rFonts w:cs="Times New Roman"/>
                <w:sz w:val="24"/>
                <w:szCs w:val="24"/>
                <w:lang w:val="vi-VN"/>
              </w:rPr>
            </w:pPr>
          </w:p>
        </w:tc>
        <w:tc>
          <w:tcPr>
            <w:tcW w:w="965" w:type="dxa"/>
          </w:tcPr>
          <w:p w:rsidR="001744B4" w:rsidRPr="003E5F36" w:rsidRDefault="001744B4" w:rsidP="006F2F4F">
            <w:pPr>
              <w:pStyle w:val="Other0"/>
              <w:spacing w:before="120" w:after="120"/>
              <w:jc w:val="center"/>
              <w:rPr>
                <w:sz w:val="24"/>
                <w:szCs w:val="24"/>
              </w:rPr>
            </w:pPr>
            <w:r w:rsidRPr="003E5F36">
              <w:rPr>
                <w:sz w:val="24"/>
                <w:szCs w:val="24"/>
              </w:rPr>
              <w:t>Nghị định</w:t>
            </w:r>
          </w:p>
        </w:tc>
        <w:tc>
          <w:tcPr>
            <w:tcW w:w="2330" w:type="dxa"/>
            <w:gridSpan w:val="2"/>
          </w:tcPr>
          <w:p w:rsidR="001744B4" w:rsidRPr="003E5F36" w:rsidRDefault="001744B4" w:rsidP="006F2F4F">
            <w:pPr>
              <w:pStyle w:val="Other0"/>
              <w:spacing w:before="120" w:after="120"/>
              <w:jc w:val="center"/>
              <w:rPr>
                <w:sz w:val="24"/>
                <w:szCs w:val="24"/>
              </w:rPr>
            </w:pPr>
            <w:r w:rsidRPr="003E5F36">
              <w:rPr>
                <w:sz w:val="24"/>
                <w:szCs w:val="24"/>
              </w:rPr>
              <w:t>148/2021/NĐ-CP</w:t>
            </w:r>
          </w:p>
        </w:tc>
        <w:tc>
          <w:tcPr>
            <w:tcW w:w="1565" w:type="dxa"/>
            <w:gridSpan w:val="2"/>
          </w:tcPr>
          <w:p w:rsidR="001744B4" w:rsidRPr="003E5F36" w:rsidRDefault="001744B4" w:rsidP="006F2F4F">
            <w:pPr>
              <w:pStyle w:val="Other0"/>
              <w:spacing w:before="120" w:after="120"/>
              <w:jc w:val="center"/>
              <w:rPr>
                <w:sz w:val="24"/>
                <w:szCs w:val="24"/>
              </w:rPr>
            </w:pPr>
            <w:r w:rsidRPr="003E5F36">
              <w:rPr>
                <w:sz w:val="24"/>
                <w:szCs w:val="24"/>
              </w:rPr>
              <w:t>31/12/2021</w:t>
            </w:r>
          </w:p>
        </w:tc>
        <w:tc>
          <w:tcPr>
            <w:tcW w:w="5412" w:type="dxa"/>
            <w:vAlign w:val="bottom"/>
          </w:tcPr>
          <w:p w:rsidR="001744B4" w:rsidRPr="003E5F36" w:rsidRDefault="001744B4" w:rsidP="006F2F4F">
            <w:pPr>
              <w:pStyle w:val="Other0"/>
              <w:spacing w:before="120" w:after="120"/>
              <w:jc w:val="both"/>
              <w:rPr>
                <w:sz w:val="24"/>
                <w:szCs w:val="24"/>
              </w:rPr>
            </w:pPr>
            <w:r w:rsidRPr="003E5F36">
              <w:rPr>
                <w:sz w:val="24"/>
                <w:szCs w:val="24"/>
              </w:rPr>
              <w:t>Nghị định số 148/2021/NĐ-CP ngày 31/12/2021 của Chính phủ về quản lý, sử dụng nguồn thu từ chuyển đổi sở hữu doanh nghiệp, đơn vị sự nghiệp công lập, nguồn thu từ chuyển nhượng vốn nhà nước và chênh lệch vốn chủ sở hữu lớn hơn vốn điều lệ tại doanh nghiệp</w:t>
            </w:r>
          </w:p>
        </w:tc>
        <w:tc>
          <w:tcPr>
            <w:tcW w:w="1817" w:type="dxa"/>
          </w:tcPr>
          <w:p w:rsidR="001744B4" w:rsidRPr="003E5F36" w:rsidRDefault="001744B4" w:rsidP="006F2F4F">
            <w:pPr>
              <w:pStyle w:val="Other0"/>
              <w:spacing w:before="120" w:after="120"/>
              <w:jc w:val="center"/>
              <w:rPr>
                <w:sz w:val="24"/>
                <w:szCs w:val="24"/>
              </w:rPr>
            </w:pPr>
            <w:r w:rsidRPr="003E5F36">
              <w:rPr>
                <w:sz w:val="24"/>
                <w:szCs w:val="24"/>
              </w:rPr>
              <w:t>01/04/2022</w:t>
            </w:r>
          </w:p>
        </w:tc>
        <w:tc>
          <w:tcPr>
            <w:tcW w:w="1689" w:type="dxa"/>
          </w:tcPr>
          <w:p w:rsidR="001744B4" w:rsidRPr="003E5F36" w:rsidRDefault="001744B4" w:rsidP="006F2F4F">
            <w:pPr>
              <w:spacing w:before="120" w:after="120"/>
              <w:jc w:val="center"/>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30"/>
              </w:numPr>
              <w:spacing w:before="120" w:after="120"/>
              <w:rPr>
                <w:rFonts w:cs="Times New Roman"/>
                <w:sz w:val="24"/>
                <w:szCs w:val="24"/>
                <w:lang w:val="vi-VN"/>
              </w:rPr>
            </w:pPr>
          </w:p>
        </w:tc>
        <w:tc>
          <w:tcPr>
            <w:tcW w:w="965" w:type="dxa"/>
          </w:tcPr>
          <w:p w:rsidR="001744B4" w:rsidRPr="003E5F36" w:rsidRDefault="001744B4" w:rsidP="006F2F4F">
            <w:pPr>
              <w:pStyle w:val="Other0"/>
              <w:spacing w:before="120" w:after="120"/>
              <w:jc w:val="center"/>
              <w:rPr>
                <w:sz w:val="24"/>
                <w:szCs w:val="24"/>
              </w:rPr>
            </w:pPr>
            <w:r w:rsidRPr="003E5F36">
              <w:rPr>
                <w:sz w:val="24"/>
                <w:szCs w:val="24"/>
              </w:rPr>
              <w:t>Nghị định</w:t>
            </w:r>
          </w:p>
        </w:tc>
        <w:tc>
          <w:tcPr>
            <w:tcW w:w="2330" w:type="dxa"/>
            <w:gridSpan w:val="2"/>
          </w:tcPr>
          <w:p w:rsidR="001744B4" w:rsidRPr="003E5F36" w:rsidRDefault="001744B4" w:rsidP="006F2F4F">
            <w:pPr>
              <w:pStyle w:val="Other0"/>
              <w:spacing w:before="120" w:after="120"/>
              <w:jc w:val="center"/>
              <w:rPr>
                <w:sz w:val="24"/>
                <w:szCs w:val="24"/>
              </w:rPr>
            </w:pPr>
            <w:r w:rsidRPr="003E5F36">
              <w:rPr>
                <w:sz w:val="24"/>
                <w:szCs w:val="24"/>
              </w:rPr>
              <w:t>85/2022/NĐ-CP</w:t>
            </w:r>
          </w:p>
        </w:tc>
        <w:tc>
          <w:tcPr>
            <w:tcW w:w="1565" w:type="dxa"/>
            <w:gridSpan w:val="2"/>
          </w:tcPr>
          <w:p w:rsidR="001744B4" w:rsidRPr="003E5F36" w:rsidRDefault="001744B4" w:rsidP="006F2F4F">
            <w:pPr>
              <w:pStyle w:val="Other0"/>
              <w:spacing w:before="120" w:after="120"/>
              <w:jc w:val="center"/>
              <w:rPr>
                <w:sz w:val="24"/>
                <w:szCs w:val="24"/>
              </w:rPr>
            </w:pPr>
            <w:r w:rsidRPr="003E5F36">
              <w:rPr>
                <w:sz w:val="24"/>
                <w:szCs w:val="24"/>
              </w:rPr>
              <w:t>24/10/2022</w:t>
            </w:r>
          </w:p>
        </w:tc>
        <w:tc>
          <w:tcPr>
            <w:tcW w:w="5412" w:type="dxa"/>
            <w:vAlign w:val="bottom"/>
          </w:tcPr>
          <w:p w:rsidR="001744B4" w:rsidRPr="003E5F36" w:rsidRDefault="001744B4" w:rsidP="006F2F4F">
            <w:pPr>
              <w:pStyle w:val="Other0"/>
              <w:spacing w:before="120" w:after="120"/>
              <w:jc w:val="both"/>
              <w:rPr>
                <w:sz w:val="24"/>
                <w:szCs w:val="24"/>
              </w:rPr>
            </w:pPr>
            <w:r w:rsidRPr="003E5F36">
              <w:rPr>
                <w:sz w:val="24"/>
                <w:szCs w:val="24"/>
              </w:rPr>
              <w:t>Nghị định số 85/2022/NĐ-CP ngày 24/10/2022 của Chính phủ về cơ chế xử lý tài chính cho Tập đoàn Dầu khí Việt Nam khi thanh toán khoản tiền bù giá trong bao tiêu sản phẩm của Dự án Liên hợp lọc hóa dầu Nghi Sơn</w:t>
            </w:r>
          </w:p>
        </w:tc>
        <w:tc>
          <w:tcPr>
            <w:tcW w:w="1817" w:type="dxa"/>
          </w:tcPr>
          <w:p w:rsidR="001744B4" w:rsidRPr="003E5F36" w:rsidRDefault="001744B4" w:rsidP="006F2F4F">
            <w:pPr>
              <w:pStyle w:val="Other0"/>
              <w:spacing w:before="120" w:after="120"/>
              <w:jc w:val="center"/>
              <w:rPr>
                <w:sz w:val="24"/>
                <w:szCs w:val="24"/>
              </w:rPr>
            </w:pPr>
            <w:r w:rsidRPr="003E5F36">
              <w:rPr>
                <w:sz w:val="24"/>
                <w:szCs w:val="24"/>
              </w:rPr>
              <w:t>Có hiệu lực kể từ ngày ký ban hành</w:t>
            </w:r>
          </w:p>
        </w:tc>
        <w:tc>
          <w:tcPr>
            <w:tcW w:w="1689" w:type="dxa"/>
          </w:tcPr>
          <w:p w:rsidR="001744B4" w:rsidRPr="003E5F36" w:rsidRDefault="001744B4" w:rsidP="006F2F4F">
            <w:pPr>
              <w:spacing w:before="120" w:after="120"/>
              <w:jc w:val="center"/>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30"/>
              </w:numPr>
              <w:spacing w:before="120" w:after="120"/>
              <w:rPr>
                <w:rFonts w:cs="Times New Roman"/>
                <w:sz w:val="24"/>
                <w:szCs w:val="24"/>
                <w:lang w:val="vi-VN"/>
              </w:rPr>
            </w:pPr>
          </w:p>
        </w:tc>
        <w:tc>
          <w:tcPr>
            <w:tcW w:w="965" w:type="dxa"/>
          </w:tcPr>
          <w:p w:rsidR="001744B4" w:rsidRPr="003E5F36" w:rsidRDefault="001744B4" w:rsidP="006F2F4F">
            <w:pPr>
              <w:pStyle w:val="Other0"/>
              <w:spacing w:before="120" w:after="120"/>
              <w:jc w:val="center"/>
              <w:rPr>
                <w:sz w:val="24"/>
                <w:szCs w:val="24"/>
              </w:rPr>
            </w:pPr>
            <w:r w:rsidRPr="003E5F36">
              <w:rPr>
                <w:sz w:val="24"/>
                <w:szCs w:val="24"/>
              </w:rPr>
              <w:t>Nghị định</w:t>
            </w:r>
          </w:p>
        </w:tc>
        <w:tc>
          <w:tcPr>
            <w:tcW w:w="2330" w:type="dxa"/>
            <w:gridSpan w:val="2"/>
          </w:tcPr>
          <w:p w:rsidR="001744B4" w:rsidRPr="003E5F36" w:rsidRDefault="001744B4" w:rsidP="006F2F4F">
            <w:pPr>
              <w:pStyle w:val="Other0"/>
              <w:spacing w:before="120" w:after="120"/>
              <w:jc w:val="center"/>
              <w:rPr>
                <w:sz w:val="24"/>
                <w:szCs w:val="24"/>
              </w:rPr>
            </w:pPr>
            <w:r w:rsidRPr="003E5F36">
              <w:rPr>
                <w:bCs/>
                <w:sz w:val="24"/>
                <w:szCs w:val="24"/>
              </w:rPr>
              <w:t>08/2023/NĐ-CP</w:t>
            </w:r>
          </w:p>
        </w:tc>
        <w:tc>
          <w:tcPr>
            <w:tcW w:w="1565" w:type="dxa"/>
            <w:gridSpan w:val="2"/>
          </w:tcPr>
          <w:p w:rsidR="001744B4" w:rsidRPr="003E5F36" w:rsidRDefault="001744B4" w:rsidP="006F2F4F">
            <w:pPr>
              <w:pStyle w:val="Other0"/>
              <w:spacing w:before="120" w:after="120"/>
              <w:jc w:val="center"/>
              <w:rPr>
                <w:sz w:val="24"/>
                <w:szCs w:val="24"/>
              </w:rPr>
            </w:pPr>
            <w:r w:rsidRPr="003E5F36">
              <w:rPr>
                <w:bCs/>
                <w:sz w:val="24"/>
                <w:szCs w:val="24"/>
              </w:rPr>
              <w:t>05/3/2023</w:t>
            </w:r>
          </w:p>
        </w:tc>
        <w:tc>
          <w:tcPr>
            <w:tcW w:w="5412" w:type="dxa"/>
            <w:vAlign w:val="bottom"/>
          </w:tcPr>
          <w:p w:rsidR="001744B4" w:rsidRPr="003E5F36" w:rsidRDefault="001744B4" w:rsidP="006F2F4F">
            <w:pPr>
              <w:jc w:val="both"/>
              <w:rPr>
                <w:rFonts w:asciiTheme="majorHAnsi" w:hAnsiTheme="majorHAnsi" w:cstheme="majorHAnsi"/>
                <w:sz w:val="24"/>
                <w:szCs w:val="24"/>
              </w:rPr>
            </w:pPr>
            <w:r w:rsidRPr="003E5F36">
              <w:rPr>
                <w:bCs/>
                <w:sz w:val="24"/>
                <w:szCs w:val="24"/>
              </w:rPr>
              <w:t>Nghị định 08/2023/</w:t>
            </w:r>
            <w:r w:rsidRPr="003E5F36">
              <w:rPr>
                <w:rFonts w:cs="Times New Roman"/>
                <w:bCs/>
                <w:sz w:val="24"/>
                <w:szCs w:val="24"/>
              </w:rPr>
              <w:t>NĐ-CP ngày 05/3/2023 của Chính phủ về việc sửa đổi, bổ sung và ngưng hiệu lực thi hành một số điều tại các Nghị định quy định về chào bán, giao dịch trái phiếu doanh nghiệp riêng lẻ tại thị trường trong nước và chào bán trái phiếu doanh nghiệp ra thị trường quốc tế (</w:t>
            </w:r>
            <w:r w:rsidRPr="003E5F36">
              <w:rPr>
                <w:rFonts w:cs="Times New Roman"/>
                <w:sz w:val="24"/>
                <w:szCs w:val="24"/>
              </w:rPr>
              <w:t>TT này thuộc lĩnh vực Tài chính ngân hàng)</w:t>
            </w:r>
          </w:p>
        </w:tc>
        <w:tc>
          <w:tcPr>
            <w:tcW w:w="1817" w:type="dxa"/>
          </w:tcPr>
          <w:p w:rsidR="001744B4" w:rsidRPr="003E5F36" w:rsidRDefault="001744B4" w:rsidP="006F2F4F">
            <w:pPr>
              <w:pStyle w:val="Other0"/>
              <w:spacing w:before="120" w:after="120"/>
              <w:jc w:val="center"/>
              <w:rPr>
                <w:sz w:val="24"/>
                <w:szCs w:val="24"/>
              </w:rPr>
            </w:pPr>
            <w:r w:rsidRPr="003E5F36">
              <w:rPr>
                <w:sz w:val="24"/>
                <w:szCs w:val="24"/>
              </w:rPr>
              <w:t>Có hiệu lực kể từ ngày ký ban hành</w:t>
            </w:r>
          </w:p>
        </w:tc>
        <w:tc>
          <w:tcPr>
            <w:tcW w:w="1689" w:type="dxa"/>
          </w:tcPr>
          <w:p w:rsidR="001744B4" w:rsidRPr="003E5F36" w:rsidRDefault="001744B4" w:rsidP="006F2F4F">
            <w:pPr>
              <w:spacing w:before="120" w:after="120"/>
              <w:jc w:val="center"/>
              <w:rPr>
                <w:rFonts w:cs="Times New Roman"/>
                <w:sz w:val="24"/>
                <w:szCs w:val="24"/>
                <w:lang w:val="vi-VN"/>
              </w:rPr>
            </w:pPr>
          </w:p>
        </w:tc>
      </w:tr>
      <w:tr w:rsidR="001744B4" w:rsidRPr="003E5F36" w:rsidTr="00C15817">
        <w:tc>
          <w:tcPr>
            <w:tcW w:w="15297" w:type="dxa"/>
            <w:gridSpan w:val="11"/>
          </w:tcPr>
          <w:p w:rsidR="001744B4" w:rsidRPr="003E5F36" w:rsidRDefault="001744B4" w:rsidP="00C323FE">
            <w:pPr>
              <w:pStyle w:val="Other0"/>
              <w:spacing w:before="120" w:after="120"/>
              <w:jc w:val="center"/>
              <w:rPr>
                <w:b/>
                <w:sz w:val="24"/>
                <w:szCs w:val="24"/>
              </w:rPr>
            </w:pPr>
            <w:r w:rsidRPr="003E5F36">
              <w:rPr>
                <w:b/>
                <w:sz w:val="24"/>
                <w:szCs w:val="24"/>
              </w:rPr>
              <w:t>QUYẾT ĐỊNH CỦA THỦ TƯỚNG CHÍNH PHỦ</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30"/>
              </w:numPr>
              <w:spacing w:before="120" w:after="120"/>
              <w:rPr>
                <w:rFonts w:cs="Times New Roman"/>
                <w:sz w:val="24"/>
                <w:szCs w:val="24"/>
                <w:lang w:val="vi-VN"/>
              </w:rPr>
            </w:pPr>
          </w:p>
        </w:tc>
        <w:tc>
          <w:tcPr>
            <w:tcW w:w="965" w:type="dxa"/>
          </w:tcPr>
          <w:p w:rsidR="001744B4" w:rsidRPr="003E5F36" w:rsidRDefault="001744B4" w:rsidP="006F2F4F">
            <w:pPr>
              <w:pStyle w:val="Other0"/>
              <w:spacing w:before="120" w:after="120"/>
              <w:jc w:val="center"/>
              <w:rPr>
                <w:sz w:val="24"/>
                <w:szCs w:val="24"/>
              </w:rPr>
            </w:pPr>
            <w:r w:rsidRPr="003E5F36">
              <w:rPr>
                <w:sz w:val="24"/>
                <w:szCs w:val="24"/>
              </w:rPr>
              <w:t xml:space="preserve">Quyết </w:t>
            </w:r>
            <w:r w:rsidRPr="003E5F36">
              <w:rPr>
                <w:sz w:val="24"/>
                <w:szCs w:val="24"/>
              </w:rPr>
              <w:lastRenderedPageBreak/>
              <w:t>định</w:t>
            </w:r>
          </w:p>
        </w:tc>
        <w:tc>
          <w:tcPr>
            <w:tcW w:w="2330" w:type="dxa"/>
            <w:gridSpan w:val="2"/>
          </w:tcPr>
          <w:p w:rsidR="001744B4" w:rsidRPr="003E5F36" w:rsidRDefault="001744B4" w:rsidP="006F2F4F">
            <w:pPr>
              <w:pStyle w:val="Other0"/>
              <w:spacing w:before="120" w:after="120"/>
              <w:jc w:val="center"/>
              <w:rPr>
                <w:sz w:val="24"/>
                <w:szCs w:val="24"/>
              </w:rPr>
            </w:pPr>
            <w:r w:rsidRPr="003E5F36">
              <w:rPr>
                <w:sz w:val="24"/>
                <w:szCs w:val="24"/>
              </w:rPr>
              <w:lastRenderedPageBreak/>
              <w:t>246/2006/QĐ-TTg</w:t>
            </w:r>
          </w:p>
        </w:tc>
        <w:tc>
          <w:tcPr>
            <w:tcW w:w="1565" w:type="dxa"/>
            <w:gridSpan w:val="2"/>
          </w:tcPr>
          <w:p w:rsidR="001744B4" w:rsidRPr="003E5F36" w:rsidRDefault="001744B4" w:rsidP="006F2F4F">
            <w:pPr>
              <w:pStyle w:val="Other0"/>
              <w:spacing w:before="120" w:after="120"/>
              <w:jc w:val="center"/>
              <w:rPr>
                <w:sz w:val="24"/>
                <w:szCs w:val="24"/>
              </w:rPr>
            </w:pPr>
            <w:r w:rsidRPr="003E5F36">
              <w:rPr>
                <w:sz w:val="24"/>
                <w:szCs w:val="24"/>
              </w:rPr>
              <w:t>27/10/2006</w:t>
            </w:r>
          </w:p>
        </w:tc>
        <w:tc>
          <w:tcPr>
            <w:tcW w:w="5412" w:type="dxa"/>
            <w:vAlign w:val="bottom"/>
          </w:tcPr>
          <w:p w:rsidR="001744B4" w:rsidRPr="003E5F36" w:rsidRDefault="001744B4" w:rsidP="006F2F4F">
            <w:pPr>
              <w:jc w:val="both"/>
              <w:rPr>
                <w:rFonts w:asciiTheme="majorHAnsi" w:hAnsiTheme="majorHAnsi" w:cstheme="majorHAnsi"/>
                <w:sz w:val="24"/>
                <w:szCs w:val="24"/>
              </w:rPr>
            </w:pPr>
            <w:r w:rsidRPr="003E5F36">
              <w:rPr>
                <w:sz w:val="24"/>
                <w:szCs w:val="24"/>
              </w:rPr>
              <w:t xml:space="preserve">Quyết định số 246/2006/QĐ-TTg ngày </w:t>
            </w:r>
            <w:r w:rsidRPr="003E5F36">
              <w:rPr>
                <w:rFonts w:cs="Times New Roman"/>
                <w:sz w:val="24"/>
                <w:szCs w:val="24"/>
              </w:rPr>
              <w:t xml:space="preserve">27/10/2006 của </w:t>
            </w:r>
            <w:r w:rsidRPr="003E5F36">
              <w:rPr>
                <w:rFonts w:cs="Times New Roman"/>
                <w:sz w:val="24"/>
                <w:szCs w:val="24"/>
              </w:rPr>
              <w:lastRenderedPageBreak/>
              <w:t>Thủ tướng Chính phủ về việc thành lập Quỹ Hỗ trợ phát triển hợp tác xã (Quỹ Hỗ trợ phát triển hợp tác xã do Vụ TCNH xây dựng cơ chế chính sách)</w:t>
            </w:r>
          </w:p>
        </w:tc>
        <w:tc>
          <w:tcPr>
            <w:tcW w:w="1817" w:type="dxa"/>
          </w:tcPr>
          <w:p w:rsidR="001744B4" w:rsidRPr="003E5F36" w:rsidRDefault="001744B4" w:rsidP="006F2F4F">
            <w:pPr>
              <w:pStyle w:val="Other0"/>
              <w:spacing w:before="120" w:after="120"/>
              <w:jc w:val="center"/>
              <w:rPr>
                <w:sz w:val="24"/>
                <w:szCs w:val="24"/>
              </w:rPr>
            </w:pPr>
            <w:r w:rsidRPr="003E5F36">
              <w:rPr>
                <w:sz w:val="24"/>
                <w:szCs w:val="24"/>
              </w:rPr>
              <w:lastRenderedPageBreak/>
              <w:t>27/11/2006</w:t>
            </w:r>
          </w:p>
        </w:tc>
        <w:tc>
          <w:tcPr>
            <w:tcW w:w="1689" w:type="dxa"/>
          </w:tcPr>
          <w:p w:rsidR="001744B4" w:rsidRPr="003E5F36" w:rsidRDefault="001744B4" w:rsidP="006F2F4F">
            <w:pPr>
              <w:pStyle w:val="Other0"/>
              <w:spacing w:before="120" w:after="120"/>
              <w:jc w:val="center"/>
              <w:rPr>
                <w:sz w:val="24"/>
                <w:szCs w:val="24"/>
              </w:rPr>
            </w:pPr>
            <w:r w:rsidRPr="003E5F36">
              <w:rPr>
                <w:sz w:val="24"/>
                <w:szCs w:val="24"/>
              </w:rPr>
              <w:t xml:space="preserve">Hết hiệu lực </w:t>
            </w:r>
            <w:r w:rsidRPr="003E5F36">
              <w:rPr>
                <w:sz w:val="24"/>
                <w:szCs w:val="24"/>
              </w:rPr>
              <w:lastRenderedPageBreak/>
              <w:t>một phần</w:t>
            </w:r>
          </w:p>
        </w:tc>
      </w:tr>
      <w:tr w:rsidR="001744B4" w:rsidRPr="003E5F36" w:rsidTr="003134D4">
        <w:tc>
          <w:tcPr>
            <w:tcW w:w="15297" w:type="dxa"/>
            <w:gridSpan w:val="11"/>
          </w:tcPr>
          <w:p w:rsidR="001744B4" w:rsidRPr="003E5F36" w:rsidRDefault="001744B4" w:rsidP="00C323FE">
            <w:pPr>
              <w:spacing w:before="120" w:after="120"/>
              <w:jc w:val="center"/>
              <w:rPr>
                <w:rFonts w:cs="Times New Roman"/>
                <w:b/>
                <w:sz w:val="24"/>
                <w:szCs w:val="24"/>
                <w:lang w:val="vi-VN"/>
              </w:rPr>
            </w:pPr>
            <w:r w:rsidRPr="003E5F36">
              <w:rPr>
                <w:b/>
                <w:sz w:val="24"/>
                <w:szCs w:val="24"/>
              </w:rPr>
              <w:lastRenderedPageBreak/>
              <w:t>THÔNG TƯ</w:t>
            </w:r>
          </w:p>
        </w:tc>
      </w:tr>
      <w:tr w:rsidR="001744B4" w:rsidRPr="003E5F36" w:rsidTr="007B1158">
        <w:tc>
          <w:tcPr>
            <w:tcW w:w="826" w:type="dxa"/>
            <w:gridSpan w:val="2"/>
          </w:tcPr>
          <w:p w:rsidR="001744B4" w:rsidRPr="003E5F36" w:rsidRDefault="001744B4" w:rsidP="00C323FE">
            <w:pPr>
              <w:numPr>
                <w:ilvl w:val="0"/>
                <w:numId w:val="1"/>
              </w:numPr>
              <w:spacing w:after="120"/>
              <w:rPr>
                <w:rFonts w:cs="Times New Roman"/>
                <w:sz w:val="24"/>
                <w:szCs w:val="24"/>
                <w:lang w:val="vi-VN"/>
              </w:rPr>
            </w:pPr>
          </w:p>
        </w:tc>
        <w:tc>
          <w:tcPr>
            <w:tcW w:w="693" w:type="dxa"/>
          </w:tcPr>
          <w:p w:rsidR="001744B4" w:rsidRPr="003E5F36" w:rsidRDefault="001744B4" w:rsidP="00C323FE">
            <w:pPr>
              <w:pStyle w:val="ListParagraph"/>
              <w:numPr>
                <w:ilvl w:val="0"/>
                <w:numId w:val="30"/>
              </w:numPr>
              <w:spacing w:after="120"/>
              <w:rPr>
                <w:rFonts w:cs="Times New Roman"/>
                <w:sz w:val="24"/>
                <w:szCs w:val="24"/>
                <w:lang w:val="vi-VN"/>
              </w:rPr>
            </w:pPr>
          </w:p>
        </w:tc>
        <w:tc>
          <w:tcPr>
            <w:tcW w:w="965" w:type="dxa"/>
            <w:vAlign w:val="center"/>
          </w:tcPr>
          <w:p w:rsidR="001744B4" w:rsidRPr="003E5F36" w:rsidRDefault="001744B4" w:rsidP="006F2F4F">
            <w:pPr>
              <w:jc w:val="center"/>
              <w:rPr>
                <w:rFonts w:eastAsia="Times New Roman" w:cs="Times New Roman"/>
                <w:sz w:val="24"/>
                <w:szCs w:val="24"/>
              </w:rPr>
            </w:pPr>
            <w:r w:rsidRPr="003E5F36">
              <w:rPr>
                <w:rFonts w:eastAsia="Times New Roman" w:cs="Times New Roman"/>
                <w:sz w:val="24"/>
                <w:szCs w:val="24"/>
              </w:rPr>
              <w:t>Thông tư</w:t>
            </w:r>
          </w:p>
        </w:tc>
        <w:tc>
          <w:tcPr>
            <w:tcW w:w="2330" w:type="dxa"/>
            <w:gridSpan w:val="2"/>
            <w:vAlign w:val="center"/>
          </w:tcPr>
          <w:p w:rsidR="001744B4" w:rsidRPr="003E5F36" w:rsidRDefault="001744B4" w:rsidP="006F2F4F">
            <w:pPr>
              <w:jc w:val="center"/>
              <w:rPr>
                <w:rFonts w:eastAsia="Times New Roman" w:cs="Times New Roman"/>
                <w:sz w:val="24"/>
                <w:szCs w:val="24"/>
              </w:rPr>
            </w:pPr>
            <w:r w:rsidRPr="003E5F36">
              <w:rPr>
                <w:rFonts w:eastAsia="Times New Roman" w:cs="Times New Roman"/>
                <w:sz w:val="24"/>
                <w:szCs w:val="24"/>
              </w:rPr>
              <w:t xml:space="preserve">155/2009/TT-BTC  </w:t>
            </w:r>
          </w:p>
        </w:tc>
        <w:tc>
          <w:tcPr>
            <w:tcW w:w="1565" w:type="dxa"/>
            <w:gridSpan w:val="2"/>
            <w:vAlign w:val="center"/>
          </w:tcPr>
          <w:p w:rsidR="001744B4" w:rsidRPr="003E5F36" w:rsidRDefault="001744B4" w:rsidP="006F2F4F">
            <w:pPr>
              <w:jc w:val="both"/>
              <w:rPr>
                <w:rFonts w:eastAsia="Times New Roman" w:cs="Times New Roman"/>
                <w:sz w:val="24"/>
                <w:szCs w:val="24"/>
              </w:rPr>
            </w:pPr>
            <w:r w:rsidRPr="003E5F36">
              <w:rPr>
                <w:rFonts w:eastAsia="Times New Roman" w:cs="Times New Roman"/>
                <w:sz w:val="24"/>
                <w:szCs w:val="24"/>
              </w:rPr>
              <w:t>31/7/2009</w:t>
            </w:r>
          </w:p>
        </w:tc>
        <w:tc>
          <w:tcPr>
            <w:tcW w:w="5412" w:type="dxa"/>
            <w:vAlign w:val="bottom"/>
          </w:tcPr>
          <w:p w:rsidR="001744B4" w:rsidRPr="003E5F36" w:rsidRDefault="001744B4" w:rsidP="006F2F4F">
            <w:pPr>
              <w:pStyle w:val="Other0"/>
              <w:spacing w:before="120" w:after="120"/>
              <w:jc w:val="both"/>
              <w:rPr>
                <w:sz w:val="24"/>
                <w:szCs w:val="24"/>
              </w:rPr>
            </w:pPr>
            <w:r w:rsidRPr="003E5F36">
              <w:rPr>
                <w:sz w:val="24"/>
                <w:szCs w:val="24"/>
              </w:rPr>
              <w:t>Thông tư số 155/2009/TT-BTC ngày 31/7/2009 của Bộ Tài chính hướng dẫn chế độ phân phối lợi nhuận của công ty nhà nước</w:t>
            </w:r>
          </w:p>
        </w:tc>
        <w:tc>
          <w:tcPr>
            <w:tcW w:w="1817" w:type="dxa"/>
          </w:tcPr>
          <w:p w:rsidR="001744B4" w:rsidRPr="003E5F36" w:rsidRDefault="001744B4" w:rsidP="006F2F4F">
            <w:pPr>
              <w:pStyle w:val="Other0"/>
              <w:spacing w:before="120" w:after="120"/>
              <w:jc w:val="center"/>
              <w:rPr>
                <w:sz w:val="24"/>
                <w:szCs w:val="24"/>
              </w:rPr>
            </w:pPr>
            <w:r w:rsidRPr="003E5F36">
              <w:rPr>
                <w:sz w:val="24"/>
                <w:szCs w:val="24"/>
              </w:rPr>
              <w:t>14/9/2009</w:t>
            </w:r>
          </w:p>
        </w:tc>
        <w:tc>
          <w:tcPr>
            <w:tcW w:w="1689" w:type="dxa"/>
          </w:tcPr>
          <w:p w:rsidR="001744B4" w:rsidRPr="003E5F36" w:rsidRDefault="001744B4" w:rsidP="00477B6A">
            <w:pPr>
              <w:pStyle w:val="Other0"/>
              <w:spacing w:before="120" w:after="120"/>
              <w:jc w:val="center"/>
              <w:rPr>
                <w:sz w:val="24"/>
                <w:szCs w:val="24"/>
              </w:rPr>
            </w:pPr>
            <w:r w:rsidRPr="003E5F36">
              <w:rPr>
                <w:sz w:val="24"/>
                <w:szCs w:val="24"/>
              </w:rPr>
              <w:t>Văn bản không còn phù hợp trên thực tế, hiện đang kiến nghị để rà soát, bãi bỏ, thay thế</w:t>
            </w:r>
          </w:p>
        </w:tc>
      </w:tr>
      <w:tr w:rsidR="001744B4" w:rsidRPr="003E5F36" w:rsidTr="007B1158">
        <w:tc>
          <w:tcPr>
            <w:tcW w:w="826" w:type="dxa"/>
            <w:gridSpan w:val="2"/>
          </w:tcPr>
          <w:p w:rsidR="001744B4" w:rsidRPr="003E5F36" w:rsidRDefault="001744B4" w:rsidP="00C323FE">
            <w:pPr>
              <w:numPr>
                <w:ilvl w:val="0"/>
                <w:numId w:val="1"/>
              </w:numPr>
              <w:spacing w:after="120"/>
              <w:rPr>
                <w:rFonts w:cs="Times New Roman"/>
                <w:sz w:val="24"/>
                <w:szCs w:val="24"/>
                <w:lang w:val="vi-VN"/>
              </w:rPr>
            </w:pPr>
          </w:p>
        </w:tc>
        <w:tc>
          <w:tcPr>
            <w:tcW w:w="693" w:type="dxa"/>
          </w:tcPr>
          <w:p w:rsidR="001744B4" w:rsidRPr="003E5F36" w:rsidRDefault="001744B4" w:rsidP="00C323FE">
            <w:pPr>
              <w:pStyle w:val="ListParagraph"/>
              <w:numPr>
                <w:ilvl w:val="0"/>
                <w:numId w:val="30"/>
              </w:numPr>
              <w:spacing w:after="120"/>
              <w:rPr>
                <w:rFonts w:cs="Times New Roman"/>
                <w:sz w:val="24"/>
                <w:szCs w:val="24"/>
                <w:lang w:val="vi-VN"/>
              </w:rPr>
            </w:pPr>
          </w:p>
        </w:tc>
        <w:tc>
          <w:tcPr>
            <w:tcW w:w="965" w:type="dxa"/>
            <w:vAlign w:val="center"/>
          </w:tcPr>
          <w:p w:rsidR="001744B4" w:rsidRPr="003E5F36" w:rsidRDefault="001744B4" w:rsidP="006F2F4F">
            <w:pPr>
              <w:jc w:val="center"/>
              <w:rPr>
                <w:rFonts w:eastAsia="Times New Roman" w:cs="Times New Roman"/>
                <w:sz w:val="24"/>
                <w:szCs w:val="24"/>
              </w:rPr>
            </w:pPr>
            <w:r w:rsidRPr="003E5F36">
              <w:rPr>
                <w:rFonts w:eastAsia="Times New Roman" w:cs="Times New Roman"/>
                <w:sz w:val="24"/>
                <w:szCs w:val="24"/>
              </w:rPr>
              <w:t>Thông tư</w:t>
            </w:r>
          </w:p>
        </w:tc>
        <w:tc>
          <w:tcPr>
            <w:tcW w:w="2330" w:type="dxa"/>
            <w:gridSpan w:val="2"/>
            <w:vAlign w:val="center"/>
          </w:tcPr>
          <w:p w:rsidR="001744B4" w:rsidRPr="003E5F36" w:rsidRDefault="001744B4" w:rsidP="006F2F4F">
            <w:pPr>
              <w:jc w:val="center"/>
              <w:rPr>
                <w:rFonts w:eastAsia="Times New Roman" w:cs="Times New Roman"/>
                <w:sz w:val="24"/>
                <w:szCs w:val="24"/>
              </w:rPr>
            </w:pPr>
            <w:r w:rsidRPr="003E5F36">
              <w:rPr>
                <w:rFonts w:eastAsia="Times New Roman" w:cs="Times New Roman"/>
                <w:sz w:val="24"/>
                <w:szCs w:val="24"/>
              </w:rPr>
              <w:t xml:space="preserve">202/2009/TT-BTC </w:t>
            </w:r>
          </w:p>
        </w:tc>
        <w:tc>
          <w:tcPr>
            <w:tcW w:w="1565" w:type="dxa"/>
            <w:gridSpan w:val="2"/>
            <w:vAlign w:val="center"/>
          </w:tcPr>
          <w:p w:rsidR="001744B4" w:rsidRPr="003E5F36" w:rsidRDefault="001744B4" w:rsidP="006F2F4F">
            <w:pPr>
              <w:jc w:val="both"/>
              <w:rPr>
                <w:rFonts w:eastAsia="Times New Roman" w:cs="Times New Roman"/>
                <w:sz w:val="24"/>
                <w:szCs w:val="24"/>
              </w:rPr>
            </w:pPr>
            <w:r w:rsidRPr="003E5F36">
              <w:rPr>
                <w:rFonts w:eastAsia="Times New Roman" w:cs="Times New Roman"/>
                <w:sz w:val="24"/>
                <w:szCs w:val="24"/>
              </w:rPr>
              <w:t xml:space="preserve">20/10/2009 </w:t>
            </w:r>
          </w:p>
        </w:tc>
        <w:tc>
          <w:tcPr>
            <w:tcW w:w="5412" w:type="dxa"/>
            <w:vAlign w:val="bottom"/>
          </w:tcPr>
          <w:p w:rsidR="001744B4" w:rsidRPr="003E5F36" w:rsidRDefault="001744B4" w:rsidP="006F2F4F">
            <w:pPr>
              <w:pStyle w:val="Other0"/>
              <w:spacing w:before="120" w:after="120"/>
              <w:jc w:val="both"/>
              <w:rPr>
                <w:sz w:val="24"/>
                <w:szCs w:val="24"/>
              </w:rPr>
            </w:pPr>
            <w:r w:rsidRPr="003E5F36">
              <w:rPr>
                <w:sz w:val="24"/>
                <w:szCs w:val="24"/>
              </w:rPr>
              <w:t>Thông tư số 202/2009/TT-BTC ngày 20/10/2009 hướng dẫn một số nội dung về tài chính trong giao, bán doanh nghiệp 100% vốn nhà nước</w:t>
            </w:r>
          </w:p>
        </w:tc>
        <w:tc>
          <w:tcPr>
            <w:tcW w:w="1817" w:type="dxa"/>
          </w:tcPr>
          <w:p w:rsidR="001744B4" w:rsidRPr="003E5F36" w:rsidRDefault="001744B4" w:rsidP="006F2F4F">
            <w:pPr>
              <w:pStyle w:val="Other0"/>
              <w:spacing w:before="120" w:after="120"/>
              <w:jc w:val="center"/>
              <w:rPr>
                <w:sz w:val="24"/>
                <w:szCs w:val="24"/>
              </w:rPr>
            </w:pPr>
            <w:r w:rsidRPr="003E5F36">
              <w:rPr>
                <w:sz w:val="24"/>
                <w:szCs w:val="24"/>
              </w:rPr>
              <w:t>04/12/2009</w:t>
            </w:r>
          </w:p>
        </w:tc>
        <w:tc>
          <w:tcPr>
            <w:tcW w:w="1689" w:type="dxa"/>
          </w:tcPr>
          <w:p w:rsidR="001744B4" w:rsidRPr="003E5F36" w:rsidRDefault="001744B4" w:rsidP="006F2F4F">
            <w:pPr>
              <w:pStyle w:val="Other0"/>
              <w:spacing w:before="120" w:after="120"/>
              <w:jc w:val="center"/>
              <w:rPr>
                <w:sz w:val="24"/>
                <w:szCs w:val="24"/>
              </w:rPr>
            </w:pPr>
            <w:r w:rsidRPr="003E5F36">
              <w:rPr>
                <w:sz w:val="24"/>
                <w:szCs w:val="24"/>
              </w:rPr>
              <w:t>Văn bản không còn phù hợp trên thực tế, hiện đang kiến nghị để rà soát, bãi bỏ, thay thế</w:t>
            </w:r>
          </w:p>
          <w:p w:rsidR="001744B4" w:rsidRPr="003E5F36" w:rsidRDefault="001744B4" w:rsidP="006F2F4F">
            <w:pPr>
              <w:pStyle w:val="Other0"/>
              <w:spacing w:before="120" w:after="120"/>
              <w:jc w:val="center"/>
              <w:rPr>
                <w:sz w:val="24"/>
                <w:szCs w:val="24"/>
              </w:rPr>
            </w:pPr>
          </w:p>
        </w:tc>
      </w:tr>
      <w:tr w:rsidR="001744B4" w:rsidRPr="003E5F36" w:rsidTr="007B1158">
        <w:tc>
          <w:tcPr>
            <w:tcW w:w="826" w:type="dxa"/>
            <w:gridSpan w:val="2"/>
          </w:tcPr>
          <w:p w:rsidR="001744B4" w:rsidRPr="003E5F36" w:rsidRDefault="001744B4" w:rsidP="00C323FE">
            <w:pPr>
              <w:numPr>
                <w:ilvl w:val="0"/>
                <w:numId w:val="1"/>
              </w:numPr>
              <w:spacing w:after="120"/>
              <w:rPr>
                <w:rFonts w:cs="Times New Roman"/>
                <w:sz w:val="24"/>
                <w:szCs w:val="24"/>
                <w:lang w:val="vi-VN"/>
              </w:rPr>
            </w:pPr>
          </w:p>
        </w:tc>
        <w:tc>
          <w:tcPr>
            <w:tcW w:w="693" w:type="dxa"/>
          </w:tcPr>
          <w:p w:rsidR="001744B4" w:rsidRPr="003E5F36" w:rsidRDefault="001744B4" w:rsidP="00C323FE">
            <w:pPr>
              <w:pStyle w:val="ListParagraph"/>
              <w:numPr>
                <w:ilvl w:val="0"/>
                <w:numId w:val="30"/>
              </w:numPr>
              <w:spacing w:after="120"/>
              <w:rPr>
                <w:rFonts w:cs="Times New Roman"/>
                <w:sz w:val="24"/>
                <w:szCs w:val="24"/>
                <w:lang w:val="vi-VN"/>
              </w:rPr>
            </w:pPr>
          </w:p>
        </w:tc>
        <w:tc>
          <w:tcPr>
            <w:tcW w:w="965" w:type="dxa"/>
            <w:vAlign w:val="center"/>
          </w:tcPr>
          <w:p w:rsidR="001744B4" w:rsidRPr="003E5F36" w:rsidRDefault="001744B4" w:rsidP="006F2F4F">
            <w:pPr>
              <w:jc w:val="center"/>
              <w:rPr>
                <w:rFonts w:eastAsia="Times New Roman" w:cs="Times New Roman"/>
                <w:sz w:val="24"/>
                <w:szCs w:val="24"/>
              </w:rPr>
            </w:pPr>
            <w:r w:rsidRPr="003E5F36">
              <w:rPr>
                <w:rFonts w:eastAsia="Times New Roman" w:cs="Times New Roman"/>
                <w:sz w:val="24"/>
                <w:szCs w:val="24"/>
              </w:rPr>
              <w:t>Thông tư</w:t>
            </w:r>
          </w:p>
        </w:tc>
        <w:tc>
          <w:tcPr>
            <w:tcW w:w="2330" w:type="dxa"/>
            <w:gridSpan w:val="2"/>
            <w:vAlign w:val="center"/>
          </w:tcPr>
          <w:p w:rsidR="001744B4" w:rsidRPr="003E5F36" w:rsidRDefault="001744B4" w:rsidP="006F2F4F">
            <w:pPr>
              <w:jc w:val="center"/>
              <w:rPr>
                <w:rFonts w:eastAsia="Times New Roman" w:cs="Times New Roman"/>
                <w:sz w:val="24"/>
                <w:szCs w:val="24"/>
              </w:rPr>
            </w:pPr>
            <w:r w:rsidRPr="003E5F36">
              <w:rPr>
                <w:rFonts w:eastAsia="Times New Roman" w:cs="Times New Roman"/>
                <w:sz w:val="24"/>
                <w:szCs w:val="24"/>
              </w:rPr>
              <w:t xml:space="preserve">92/2011/TT-BTC </w:t>
            </w:r>
          </w:p>
        </w:tc>
        <w:tc>
          <w:tcPr>
            <w:tcW w:w="1565" w:type="dxa"/>
            <w:gridSpan w:val="2"/>
            <w:vAlign w:val="center"/>
          </w:tcPr>
          <w:p w:rsidR="001744B4" w:rsidRPr="003E5F36" w:rsidRDefault="001744B4" w:rsidP="006F2F4F">
            <w:pPr>
              <w:jc w:val="both"/>
              <w:rPr>
                <w:rFonts w:eastAsia="Times New Roman" w:cs="Times New Roman"/>
                <w:sz w:val="24"/>
                <w:szCs w:val="24"/>
              </w:rPr>
            </w:pPr>
            <w:r w:rsidRPr="003E5F36">
              <w:rPr>
                <w:rFonts w:eastAsia="Times New Roman" w:cs="Times New Roman"/>
                <w:sz w:val="24"/>
                <w:szCs w:val="24"/>
              </w:rPr>
              <w:t xml:space="preserve">23/6/2011 </w:t>
            </w:r>
          </w:p>
        </w:tc>
        <w:tc>
          <w:tcPr>
            <w:tcW w:w="5412" w:type="dxa"/>
            <w:vAlign w:val="bottom"/>
          </w:tcPr>
          <w:p w:rsidR="001744B4" w:rsidRPr="003E5F36" w:rsidRDefault="001744B4" w:rsidP="006F2F4F">
            <w:pPr>
              <w:pStyle w:val="Other0"/>
              <w:spacing w:before="120" w:after="120"/>
              <w:jc w:val="both"/>
              <w:rPr>
                <w:sz w:val="24"/>
                <w:szCs w:val="24"/>
              </w:rPr>
            </w:pPr>
            <w:r w:rsidRPr="003E5F36">
              <w:rPr>
                <w:sz w:val="24"/>
                <w:szCs w:val="24"/>
              </w:rPr>
              <w:t>Thông tư số 92/2011/TT-BTC ngày 23/6/2011 của Bộ Tài chính: Hướng dẫn thực hiện trợ cấp khó khăn đối với người lao động trong doanh nghiệp theo Quyết định số 471/QĐ-TTg ngày 30/3/2011 của Thủ tướng Chính phủ</w:t>
            </w:r>
          </w:p>
        </w:tc>
        <w:tc>
          <w:tcPr>
            <w:tcW w:w="1817" w:type="dxa"/>
          </w:tcPr>
          <w:p w:rsidR="001744B4" w:rsidRPr="003E5F36" w:rsidRDefault="001744B4" w:rsidP="006F2F4F">
            <w:pPr>
              <w:pStyle w:val="Other0"/>
              <w:spacing w:before="120" w:after="120"/>
              <w:jc w:val="center"/>
              <w:rPr>
                <w:sz w:val="24"/>
                <w:szCs w:val="24"/>
              </w:rPr>
            </w:pPr>
            <w:r w:rsidRPr="003E5F36">
              <w:rPr>
                <w:sz w:val="24"/>
                <w:szCs w:val="24"/>
              </w:rPr>
              <w:t>10/8/2011</w:t>
            </w:r>
          </w:p>
        </w:tc>
        <w:tc>
          <w:tcPr>
            <w:tcW w:w="1689" w:type="dxa"/>
          </w:tcPr>
          <w:p w:rsidR="001744B4" w:rsidRPr="003E5F36" w:rsidRDefault="001744B4" w:rsidP="006F2F4F">
            <w:pPr>
              <w:pStyle w:val="Other0"/>
              <w:spacing w:before="120" w:after="120"/>
              <w:jc w:val="center"/>
              <w:rPr>
                <w:sz w:val="24"/>
                <w:szCs w:val="24"/>
              </w:rPr>
            </w:pPr>
            <w:r w:rsidRPr="003E5F36">
              <w:rPr>
                <w:sz w:val="24"/>
                <w:szCs w:val="24"/>
              </w:rPr>
              <w:t>Văn bản không còn phù hợp trên thực tế, hiện đang kiến nghị để rà soát, bãi bỏ, thay thế</w:t>
            </w:r>
          </w:p>
        </w:tc>
      </w:tr>
      <w:tr w:rsidR="001744B4" w:rsidRPr="003E5F36" w:rsidTr="007B1158">
        <w:tc>
          <w:tcPr>
            <w:tcW w:w="826" w:type="dxa"/>
            <w:gridSpan w:val="2"/>
          </w:tcPr>
          <w:p w:rsidR="001744B4" w:rsidRPr="003E5F36" w:rsidRDefault="001744B4" w:rsidP="00C323FE">
            <w:pPr>
              <w:numPr>
                <w:ilvl w:val="0"/>
                <w:numId w:val="1"/>
              </w:numPr>
              <w:spacing w:after="120"/>
              <w:rPr>
                <w:rFonts w:cs="Times New Roman"/>
                <w:sz w:val="24"/>
                <w:szCs w:val="24"/>
                <w:lang w:val="vi-VN"/>
              </w:rPr>
            </w:pPr>
          </w:p>
        </w:tc>
        <w:tc>
          <w:tcPr>
            <w:tcW w:w="693" w:type="dxa"/>
          </w:tcPr>
          <w:p w:rsidR="001744B4" w:rsidRPr="003E5F36" w:rsidRDefault="001744B4" w:rsidP="00C323FE">
            <w:pPr>
              <w:pStyle w:val="ListParagraph"/>
              <w:numPr>
                <w:ilvl w:val="0"/>
                <w:numId w:val="30"/>
              </w:numPr>
              <w:spacing w:after="120"/>
              <w:rPr>
                <w:rFonts w:cs="Times New Roman"/>
                <w:sz w:val="24"/>
                <w:szCs w:val="24"/>
                <w:lang w:val="vi-VN"/>
              </w:rPr>
            </w:pPr>
          </w:p>
        </w:tc>
        <w:tc>
          <w:tcPr>
            <w:tcW w:w="965" w:type="dxa"/>
            <w:vAlign w:val="center"/>
          </w:tcPr>
          <w:p w:rsidR="001744B4" w:rsidRPr="003E5F36" w:rsidRDefault="001744B4" w:rsidP="006F2F4F">
            <w:pPr>
              <w:jc w:val="center"/>
              <w:rPr>
                <w:rFonts w:eastAsia="Times New Roman" w:cs="Times New Roman"/>
                <w:sz w:val="24"/>
                <w:szCs w:val="24"/>
              </w:rPr>
            </w:pPr>
            <w:r w:rsidRPr="003E5F36">
              <w:rPr>
                <w:rFonts w:eastAsia="Times New Roman" w:cs="Times New Roman"/>
                <w:sz w:val="24"/>
                <w:szCs w:val="24"/>
              </w:rPr>
              <w:t>Thông tư</w:t>
            </w:r>
          </w:p>
        </w:tc>
        <w:tc>
          <w:tcPr>
            <w:tcW w:w="2330" w:type="dxa"/>
            <w:gridSpan w:val="2"/>
            <w:vAlign w:val="center"/>
          </w:tcPr>
          <w:p w:rsidR="001744B4" w:rsidRPr="003E5F36" w:rsidRDefault="001744B4" w:rsidP="006F2F4F">
            <w:pPr>
              <w:jc w:val="center"/>
              <w:rPr>
                <w:rFonts w:eastAsia="Times New Roman" w:cs="Times New Roman"/>
                <w:sz w:val="24"/>
                <w:szCs w:val="24"/>
              </w:rPr>
            </w:pPr>
            <w:r w:rsidRPr="003E5F36">
              <w:rPr>
                <w:rFonts w:eastAsia="Times New Roman" w:cs="Times New Roman"/>
                <w:sz w:val="24"/>
                <w:szCs w:val="24"/>
              </w:rPr>
              <w:t xml:space="preserve">180/2012/TT-BTC </w:t>
            </w:r>
          </w:p>
        </w:tc>
        <w:tc>
          <w:tcPr>
            <w:tcW w:w="1565" w:type="dxa"/>
            <w:gridSpan w:val="2"/>
            <w:vAlign w:val="center"/>
          </w:tcPr>
          <w:p w:rsidR="001744B4" w:rsidRPr="003E5F36" w:rsidRDefault="001744B4" w:rsidP="006F2F4F">
            <w:pPr>
              <w:jc w:val="both"/>
              <w:rPr>
                <w:rFonts w:eastAsia="Times New Roman" w:cs="Times New Roman"/>
                <w:sz w:val="24"/>
                <w:szCs w:val="24"/>
              </w:rPr>
            </w:pPr>
            <w:r w:rsidRPr="003E5F36">
              <w:rPr>
                <w:rFonts w:eastAsia="Times New Roman" w:cs="Times New Roman"/>
                <w:sz w:val="24"/>
                <w:szCs w:val="24"/>
              </w:rPr>
              <w:t xml:space="preserve">24/10/2012 </w:t>
            </w:r>
          </w:p>
        </w:tc>
        <w:tc>
          <w:tcPr>
            <w:tcW w:w="5412" w:type="dxa"/>
            <w:vAlign w:val="bottom"/>
          </w:tcPr>
          <w:p w:rsidR="001744B4" w:rsidRPr="003E5F36" w:rsidRDefault="001744B4" w:rsidP="006F2F4F">
            <w:pPr>
              <w:pStyle w:val="Other0"/>
              <w:spacing w:before="120" w:after="120"/>
              <w:jc w:val="both"/>
              <w:rPr>
                <w:sz w:val="24"/>
                <w:szCs w:val="24"/>
              </w:rPr>
            </w:pPr>
            <w:r w:rsidRPr="003E5F36">
              <w:rPr>
                <w:sz w:val="24"/>
                <w:szCs w:val="24"/>
              </w:rPr>
              <w:t>Thông tư số 180/2012/TT-BTC ngày 24/10/2012 của Bộ Tài chính hướng dẫn xử lý tài chính về chi trợ cấp mất việc làm cho người lao động tại doanh nghiệp</w:t>
            </w:r>
          </w:p>
        </w:tc>
        <w:tc>
          <w:tcPr>
            <w:tcW w:w="1817" w:type="dxa"/>
          </w:tcPr>
          <w:p w:rsidR="001744B4" w:rsidRPr="003E5F36" w:rsidRDefault="001744B4" w:rsidP="006F2F4F">
            <w:pPr>
              <w:pStyle w:val="Other0"/>
              <w:spacing w:before="120" w:after="120"/>
              <w:jc w:val="center"/>
              <w:rPr>
                <w:sz w:val="24"/>
                <w:szCs w:val="24"/>
              </w:rPr>
            </w:pPr>
            <w:r w:rsidRPr="003E5F36">
              <w:rPr>
                <w:sz w:val="24"/>
                <w:szCs w:val="24"/>
              </w:rPr>
              <w:t>10/12/2012</w:t>
            </w:r>
          </w:p>
        </w:tc>
        <w:tc>
          <w:tcPr>
            <w:tcW w:w="1689" w:type="dxa"/>
          </w:tcPr>
          <w:p w:rsidR="001744B4" w:rsidRPr="003E5F36" w:rsidRDefault="001744B4" w:rsidP="006F2F4F">
            <w:pPr>
              <w:pStyle w:val="Other0"/>
              <w:spacing w:before="120" w:after="120"/>
              <w:jc w:val="center"/>
              <w:rPr>
                <w:sz w:val="24"/>
                <w:szCs w:val="24"/>
              </w:rPr>
            </w:pPr>
            <w:r w:rsidRPr="003E5F36">
              <w:rPr>
                <w:sz w:val="24"/>
                <w:szCs w:val="24"/>
              </w:rPr>
              <w:t xml:space="preserve">Văn bản không còn phù hợp trên thực tế, hiện đang kiến </w:t>
            </w:r>
            <w:r w:rsidRPr="003E5F36">
              <w:rPr>
                <w:sz w:val="24"/>
                <w:szCs w:val="24"/>
              </w:rPr>
              <w:lastRenderedPageBreak/>
              <w:t>nghị để rà soát, bãi bỏ, thay thế</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30"/>
              </w:numPr>
              <w:spacing w:before="120" w:after="120"/>
              <w:rPr>
                <w:rFonts w:cs="Times New Roman"/>
                <w:sz w:val="24"/>
                <w:szCs w:val="24"/>
                <w:lang w:val="vi-VN"/>
              </w:rPr>
            </w:pPr>
          </w:p>
        </w:tc>
        <w:tc>
          <w:tcPr>
            <w:tcW w:w="965" w:type="dxa"/>
          </w:tcPr>
          <w:p w:rsidR="001744B4" w:rsidRPr="003E5F36" w:rsidRDefault="001744B4" w:rsidP="006F2F4F">
            <w:pPr>
              <w:pStyle w:val="Other0"/>
              <w:spacing w:before="120" w:after="120"/>
              <w:jc w:val="center"/>
              <w:rPr>
                <w:sz w:val="24"/>
                <w:szCs w:val="24"/>
              </w:rPr>
            </w:pPr>
            <w:r w:rsidRPr="003E5F36">
              <w:rPr>
                <w:sz w:val="24"/>
                <w:szCs w:val="24"/>
              </w:rPr>
              <w:t>Thông tư</w:t>
            </w:r>
          </w:p>
        </w:tc>
        <w:tc>
          <w:tcPr>
            <w:tcW w:w="2330" w:type="dxa"/>
            <w:gridSpan w:val="2"/>
          </w:tcPr>
          <w:p w:rsidR="001744B4" w:rsidRPr="003E5F36" w:rsidRDefault="001744B4" w:rsidP="006F2F4F">
            <w:pPr>
              <w:pStyle w:val="Other0"/>
              <w:spacing w:before="120" w:after="120"/>
              <w:jc w:val="center"/>
              <w:rPr>
                <w:sz w:val="24"/>
                <w:szCs w:val="24"/>
              </w:rPr>
            </w:pPr>
            <w:r w:rsidRPr="003E5F36">
              <w:rPr>
                <w:sz w:val="24"/>
                <w:szCs w:val="24"/>
              </w:rPr>
              <w:t>45/2013/TT-BTC</w:t>
            </w:r>
          </w:p>
        </w:tc>
        <w:tc>
          <w:tcPr>
            <w:tcW w:w="1565" w:type="dxa"/>
            <w:gridSpan w:val="2"/>
          </w:tcPr>
          <w:p w:rsidR="001744B4" w:rsidRPr="003E5F36" w:rsidRDefault="001744B4" w:rsidP="006F2F4F">
            <w:pPr>
              <w:pStyle w:val="Other0"/>
              <w:spacing w:before="120" w:after="120"/>
              <w:jc w:val="center"/>
              <w:rPr>
                <w:sz w:val="24"/>
                <w:szCs w:val="24"/>
              </w:rPr>
            </w:pPr>
            <w:r w:rsidRPr="003E5F36">
              <w:rPr>
                <w:sz w:val="24"/>
                <w:szCs w:val="24"/>
              </w:rPr>
              <w:t>25/04/2013</w:t>
            </w:r>
          </w:p>
        </w:tc>
        <w:tc>
          <w:tcPr>
            <w:tcW w:w="5412" w:type="dxa"/>
            <w:vAlign w:val="bottom"/>
          </w:tcPr>
          <w:p w:rsidR="001744B4" w:rsidRPr="003E5F36" w:rsidRDefault="001744B4" w:rsidP="006F2F4F">
            <w:pPr>
              <w:pStyle w:val="Other0"/>
              <w:spacing w:before="120" w:after="120"/>
              <w:jc w:val="both"/>
              <w:rPr>
                <w:sz w:val="24"/>
                <w:szCs w:val="24"/>
              </w:rPr>
            </w:pPr>
            <w:r w:rsidRPr="003E5F36">
              <w:rPr>
                <w:sz w:val="24"/>
                <w:szCs w:val="24"/>
              </w:rPr>
              <w:t>Thông tư số 45/2013/TT-BTC ngày 25/4/2013 của Bộ Tài chính hướng dẫn chế độ quản lý, sử dụng và trích khấu hao tài sản cố định</w:t>
            </w:r>
          </w:p>
        </w:tc>
        <w:tc>
          <w:tcPr>
            <w:tcW w:w="1817" w:type="dxa"/>
          </w:tcPr>
          <w:p w:rsidR="001744B4" w:rsidRPr="003E5F36" w:rsidRDefault="001744B4" w:rsidP="006F2F4F">
            <w:pPr>
              <w:pStyle w:val="Other0"/>
              <w:spacing w:before="120" w:after="120"/>
              <w:jc w:val="center"/>
              <w:rPr>
                <w:sz w:val="24"/>
                <w:szCs w:val="24"/>
              </w:rPr>
            </w:pPr>
            <w:r w:rsidRPr="003E5F36">
              <w:rPr>
                <w:sz w:val="24"/>
                <w:szCs w:val="24"/>
              </w:rPr>
              <w:t xml:space="preserve">10/06/2013. </w:t>
            </w:r>
            <w:r w:rsidRPr="003E5F36">
              <w:rPr>
                <w:sz w:val="24"/>
                <w:szCs w:val="24"/>
                <w:shd w:val="clear" w:color="auto" w:fill="FFFFFF"/>
              </w:rPr>
              <w:t>Áp dụng từ năm tài chính năm 2013.</w:t>
            </w:r>
          </w:p>
        </w:tc>
        <w:tc>
          <w:tcPr>
            <w:tcW w:w="1689" w:type="dxa"/>
          </w:tcPr>
          <w:p w:rsidR="001744B4" w:rsidRPr="003E5F36" w:rsidRDefault="001744B4" w:rsidP="006F2F4F">
            <w:pPr>
              <w:pStyle w:val="Other0"/>
              <w:spacing w:before="120" w:after="120"/>
              <w:jc w:val="center"/>
              <w:rPr>
                <w:sz w:val="24"/>
                <w:szCs w:val="24"/>
              </w:rPr>
            </w:pPr>
            <w:r w:rsidRPr="003E5F36">
              <w:rPr>
                <w:sz w:val="24"/>
                <w:szCs w:val="24"/>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30"/>
              </w:numPr>
              <w:spacing w:before="120" w:after="120"/>
              <w:rPr>
                <w:rFonts w:cs="Times New Roman"/>
                <w:sz w:val="24"/>
                <w:szCs w:val="24"/>
                <w:lang w:val="vi-VN"/>
              </w:rPr>
            </w:pPr>
          </w:p>
        </w:tc>
        <w:tc>
          <w:tcPr>
            <w:tcW w:w="965" w:type="dxa"/>
          </w:tcPr>
          <w:p w:rsidR="001744B4" w:rsidRPr="003E5F36" w:rsidRDefault="001744B4" w:rsidP="006F2F4F">
            <w:pPr>
              <w:pStyle w:val="Other0"/>
              <w:spacing w:before="120" w:after="120"/>
              <w:jc w:val="center"/>
              <w:rPr>
                <w:sz w:val="24"/>
                <w:szCs w:val="24"/>
              </w:rPr>
            </w:pPr>
            <w:r w:rsidRPr="003E5F36">
              <w:rPr>
                <w:sz w:val="24"/>
                <w:szCs w:val="24"/>
              </w:rPr>
              <w:t>Thông tư</w:t>
            </w:r>
          </w:p>
        </w:tc>
        <w:tc>
          <w:tcPr>
            <w:tcW w:w="2330" w:type="dxa"/>
            <w:gridSpan w:val="2"/>
          </w:tcPr>
          <w:p w:rsidR="001744B4" w:rsidRPr="003E5F36" w:rsidRDefault="001744B4" w:rsidP="006F2F4F">
            <w:pPr>
              <w:pStyle w:val="Other0"/>
              <w:spacing w:before="120" w:after="120"/>
              <w:jc w:val="center"/>
              <w:rPr>
                <w:sz w:val="24"/>
                <w:szCs w:val="24"/>
              </w:rPr>
            </w:pPr>
            <w:r w:rsidRPr="003E5F36">
              <w:rPr>
                <w:sz w:val="24"/>
                <w:szCs w:val="24"/>
              </w:rPr>
              <w:t>03/2014/TT-BTC</w:t>
            </w:r>
          </w:p>
        </w:tc>
        <w:tc>
          <w:tcPr>
            <w:tcW w:w="1565" w:type="dxa"/>
            <w:gridSpan w:val="2"/>
          </w:tcPr>
          <w:p w:rsidR="001744B4" w:rsidRPr="003E5F36" w:rsidRDefault="001744B4" w:rsidP="006F2F4F">
            <w:pPr>
              <w:pStyle w:val="Other0"/>
              <w:spacing w:before="120" w:after="120"/>
              <w:jc w:val="center"/>
              <w:rPr>
                <w:sz w:val="24"/>
                <w:szCs w:val="24"/>
              </w:rPr>
            </w:pPr>
            <w:r w:rsidRPr="003E5F36">
              <w:rPr>
                <w:sz w:val="24"/>
                <w:szCs w:val="24"/>
              </w:rPr>
              <w:t>02/01/2014</w:t>
            </w:r>
          </w:p>
        </w:tc>
        <w:tc>
          <w:tcPr>
            <w:tcW w:w="5412" w:type="dxa"/>
            <w:vAlign w:val="bottom"/>
          </w:tcPr>
          <w:p w:rsidR="001744B4" w:rsidRPr="003E5F36" w:rsidRDefault="001744B4" w:rsidP="006F2F4F">
            <w:pPr>
              <w:pStyle w:val="Other0"/>
              <w:spacing w:before="120" w:after="120"/>
              <w:jc w:val="both"/>
              <w:rPr>
                <w:sz w:val="24"/>
                <w:szCs w:val="24"/>
              </w:rPr>
            </w:pPr>
            <w:r w:rsidRPr="003E5F36">
              <w:rPr>
                <w:sz w:val="24"/>
                <w:szCs w:val="24"/>
              </w:rPr>
              <w:t>Thông tư số 03/2014/TT-BTC ngày 02/1/2014 của Bộ Tài chính hướng dẫn về việc bàn giao đường giao thông, hệ thống điện, công trình thủy lợi, trường học của các đơn vị thành viên thuộc Tập đoàn Công nghiệp Cao su Việt Nam về địa phương và Tập đoàn Điện lực Việt Nam quản lý</w:t>
            </w:r>
          </w:p>
        </w:tc>
        <w:tc>
          <w:tcPr>
            <w:tcW w:w="1817" w:type="dxa"/>
          </w:tcPr>
          <w:p w:rsidR="001744B4" w:rsidRPr="003E5F36" w:rsidRDefault="001744B4" w:rsidP="006F2F4F">
            <w:pPr>
              <w:pStyle w:val="Other0"/>
              <w:spacing w:before="120" w:after="120"/>
              <w:jc w:val="center"/>
              <w:rPr>
                <w:sz w:val="24"/>
                <w:szCs w:val="24"/>
              </w:rPr>
            </w:pPr>
            <w:r w:rsidRPr="003E5F36">
              <w:rPr>
                <w:sz w:val="24"/>
                <w:szCs w:val="24"/>
              </w:rPr>
              <w:t>15/02/2014</w:t>
            </w:r>
          </w:p>
        </w:tc>
        <w:tc>
          <w:tcPr>
            <w:tcW w:w="1689" w:type="dxa"/>
          </w:tcPr>
          <w:p w:rsidR="001744B4" w:rsidRPr="003E5F36" w:rsidRDefault="001744B4" w:rsidP="006F2F4F">
            <w:pPr>
              <w:spacing w:before="120" w:after="120"/>
              <w:jc w:val="center"/>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30"/>
              </w:numPr>
              <w:spacing w:before="120" w:after="120"/>
              <w:rPr>
                <w:rFonts w:cs="Times New Roman"/>
                <w:sz w:val="24"/>
                <w:szCs w:val="24"/>
                <w:lang w:val="vi-VN"/>
              </w:rPr>
            </w:pPr>
          </w:p>
        </w:tc>
        <w:tc>
          <w:tcPr>
            <w:tcW w:w="965" w:type="dxa"/>
          </w:tcPr>
          <w:p w:rsidR="001744B4" w:rsidRPr="003E5F36" w:rsidRDefault="001744B4" w:rsidP="006F2F4F">
            <w:pPr>
              <w:pStyle w:val="Other0"/>
              <w:spacing w:before="120" w:after="120"/>
              <w:jc w:val="center"/>
              <w:rPr>
                <w:sz w:val="24"/>
                <w:szCs w:val="24"/>
              </w:rPr>
            </w:pPr>
            <w:r w:rsidRPr="003E5F36">
              <w:rPr>
                <w:sz w:val="24"/>
                <w:szCs w:val="24"/>
              </w:rPr>
              <w:t>Thông tư</w:t>
            </w:r>
          </w:p>
        </w:tc>
        <w:tc>
          <w:tcPr>
            <w:tcW w:w="2330" w:type="dxa"/>
            <w:gridSpan w:val="2"/>
          </w:tcPr>
          <w:p w:rsidR="001744B4" w:rsidRPr="003E5F36" w:rsidRDefault="001744B4" w:rsidP="006F2F4F">
            <w:pPr>
              <w:pStyle w:val="Other0"/>
              <w:spacing w:before="120" w:after="120"/>
              <w:jc w:val="center"/>
              <w:rPr>
                <w:sz w:val="24"/>
                <w:szCs w:val="24"/>
              </w:rPr>
            </w:pPr>
            <w:r w:rsidRPr="003E5F36">
              <w:rPr>
                <w:sz w:val="24"/>
                <w:szCs w:val="24"/>
              </w:rPr>
              <w:t>153/2014/TT-BTC</w:t>
            </w:r>
          </w:p>
        </w:tc>
        <w:tc>
          <w:tcPr>
            <w:tcW w:w="1565" w:type="dxa"/>
            <w:gridSpan w:val="2"/>
          </w:tcPr>
          <w:p w:rsidR="001744B4" w:rsidRPr="003E5F36" w:rsidRDefault="001744B4" w:rsidP="006F2F4F">
            <w:pPr>
              <w:pStyle w:val="Other0"/>
              <w:spacing w:before="120" w:after="120"/>
              <w:jc w:val="center"/>
              <w:rPr>
                <w:sz w:val="24"/>
                <w:szCs w:val="24"/>
              </w:rPr>
            </w:pPr>
            <w:r w:rsidRPr="003E5F36">
              <w:rPr>
                <w:sz w:val="24"/>
                <w:szCs w:val="24"/>
              </w:rPr>
              <w:t>20/10/2014</w:t>
            </w:r>
          </w:p>
        </w:tc>
        <w:tc>
          <w:tcPr>
            <w:tcW w:w="5412" w:type="dxa"/>
            <w:vAlign w:val="bottom"/>
          </w:tcPr>
          <w:p w:rsidR="001744B4" w:rsidRPr="003E5F36" w:rsidRDefault="001744B4" w:rsidP="006F2F4F">
            <w:pPr>
              <w:pStyle w:val="Other0"/>
              <w:spacing w:before="120" w:after="120"/>
              <w:jc w:val="both"/>
              <w:rPr>
                <w:sz w:val="24"/>
                <w:szCs w:val="24"/>
              </w:rPr>
            </w:pPr>
            <w:r w:rsidRPr="003E5F36">
              <w:rPr>
                <w:sz w:val="24"/>
                <w:szCs w:val="24"/>
              </w:rPr>
              <w:t xml:space="preserve">Thông tư số 153/2014/TT-BTC ngày 20/10/2014 của Bộ trưởng Bộ Tài chính </w:t>
            </w:r>
            <w:r w:rsidRPr="003E5F36">
              <w:rPr>
                <w:bCs/>
                <w:sz w:val="24"/>
                <w:szCs w:val="24"/>
              </w:rPr>
              <w:t>ban hành Quy chế xem xét, thẩm tra, chấp thuận các khoản vay nợ nuớc ngoài theo phương thức tự vay, tự trả của doanh nghỉệp do Nhà nước sở hữu trên 50% vốn điều lệ</w:t>
            </w:r>
          </w:p>
        </w:tc>
        <w:tc>
          <w:tcPr>
            <w:tcW w:w="1817" w:type="dxa"/>
          </w:tcPr>
          <w:p w:rsidR="001744B4" w:rsidRPr="003E5F36" w:rsidRDefault="001744B4" w:rsidP="006F2F4F">
            <w:pPr>
              <w:pStyle w:val="Other0"/>
              <w:spacing w:before="120" w:after="120"/>
              <w:jc w:val="center"/>
              <w:rPr>
                <w:sz w:val="24"/>
                <w:szCs w:val="24"/>
              </w:rPr>
            </w:pPr>
            <w:r w:rsidRPr="003E5F36">
              <w:rPr>
                <w:sz w:val="24"/>
                <w:szCs w:val="24"/>
              </w:rPr>
              <w:t>04/12/2014</w:t>
            </w:r>
          </w:p>
        </w:tc>
        <w:tc>
          <w:tcPr>
            <w:tcW w:w="1689"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30"/>
              </w:numPr>
              <w:spacing w:before="120" w:after="120"/>
              <w:rPr>
                <w:rFonts w:cs="Times New Roman"/>
                <w:sz w:val="24"/>
                <w:szCs w:val="24"/>
                <w:lang w:val="vi-VN"/>
              </w:rPr>
            </w:pPr>
          </w:p>
        </w:tc>
        <w:tc>
          <w:tcPr>
            <w:tcW w:w="965" w:type="dxa"/>
          </w:tcPr>
          <w:p w:rsidR="001744B4" w:rsidRPr="003E5F36" w:rsidRDefault="001744B4" w:rsidP="006F2F4F">
            <w:pPr>
              <w:pStyle w:val="Other0"/>
              <w:spacing w:before="120" w:after="120"/>
              <w:jc w:val="center"/>
              <w:rPr>
                <w:sz w:val="24"/>
                <w:szCs w:val="24"/>
              </w:rPr>
            </w:pPr>
            <w:r w:rsidRPr="003E5F36">
              <w:rPr>
                <w:sz w:val="24"/>
                <w:szCs w:val="24"/>
              </w:rPr>
              <w:t>Thông tư</w:t>
            </w:r>
          </w:p>
        </w:tc>
        <w:tc>
          <w:tcPr>
            <w:tcW w:w="2330" w:type="dxa"/>
            <w:gridSpan w:val="2"/>
          </w:tcPr>
          <w:p w:rsidR="001744B4" w:rsidRPr="003E5F36" w:rsidRDefault="001744B4" w:rsidP="006F2F4F">
            <w:pPr>
              <w:pStyle w:val="Other0"/>
              <w:spacing w:before="120" w:after="120"/>
              <w:jc w:val="center"/>
              <w:rPr>
                <w:sz w:val="24"/>
                <w:szCs w:val="24"/>
              </w:rPr>
            </w:pPr>
            <w:r w:rsidRPr="003E5F36">
              <w:rPr>
                <w:sz w:val="24"/>
                <w:szCs w:val="24"/>
              </w:rPr>
              <w:t>30/2015/TT-BTC</w:t>
            </w:r>
          </w:p>
        </w:tc>
        <w:tc>
          <w:tcPr>
            <w:tcW w:w="1565" w:type="dxa"/>
            <w:gridSpan w:val="2"/>
          </w:tcPr>
          <w:p w:rsidR="001744B4" w:rsidRPr="003E5F36" w:rsidRDefault="001744B4" w:rsidP="006F2F4F">
            <w:pPr>
              <w:pStyle w:val="Other0"/>
              <w:spacing w:before="120" w:after="120"/>
              <w:jc w:val="center"/>
              <w:rPr>
                <w:sz w:val="24"/>
                <w:szCs w:val="24"/>
              </w:rPr>
            </w:pPr>
            <w:r w:rsidRPr="003E5F36">
              <w:rPr>
                <w:sz w:val="24"/>
                <w:szCs w:val="24"/>
              </w:rPr>
              <w:t>09/03/2015</w:t>
            </w:r>
          </w:p>
        </w:tc>
        <w:tc>
          <w:tcPr>
            <w:tcW w:w="5412" w:type="dxa"/>
            <w:vAlign w:val="bottom"/>
          </w:tcPr>
          <w:p w:rsidR="001744B4" w:rsidRPr="003E5F36" w:rsidRDefault="001744B4" w:rsidP="006F2F4F">
            <w:pPr>
              <w:pStyle w:val="Other0"/>
              <w:spacing w:before="120" w:after="120"/>
              <w:jc w:val="both"/>
              <w:rPr>
                <w:sz w:val="24"/>
                <w:szCs w:val="24"/>
              </w:rPr>
            </w:pPr>
            <w:r w:rsidRPr="003E5F36">
              <w:rPr>
                <w:sz w:val="24"/>
                <w:szCs w:val="24"/>
              </w:rPr>
              <w:t>Thông tư số 30/2015/TT-BTC ngày 09/3/2015 của Bộ Tài chính hướng dẫn việc lập dự toán, thanh toán và quyết toán các khoản hỗ trợ doanh nghiệp theo Nghị định số 210/2013/NĐ-CP ngày 19/12/2013 của Chính phủ về chính sách khuyến khích doanh nghiệp đầu tư vào nông nghiệp, nông thôn</w:t>
            </w:r>
          </w:p>
        </w:tc>
        <w:tc>
          <w:tcPr>
            <w:tcW w:w="1817" w:type="dxa"/>
          </w:tcPr>
          <w:p w:rsidR="001744B4" w:rsidRPr="003E5F36" w:rsidRDefault="001744B4" w:rsidP="006F2F4F">
            <w:pPr>
              <w:pStyle w:val="Other0"/>
              <w:spacing w:before="120" w:after="120"/>
              <w:jc w:val="center"/>
              <w:rPr>
                <w:sz w:val="24"/>
                <w:szCs w:val="24"/>
              </w:rPr>
            </w:pPr>
            <w:r w:rsidRPr="003E5F36">
              <w:rPr>
                <w:sz w:val="24"/>
                <w:szCs w:val="24"/>
              </w:rPr>
              <w:t>27/04/2015</w:t>
            </w:r>
          </w:p>
        </w:tc>
        <w:tc>
          <w:tcPr>
            <w:tcW w:w="1689" w:type="dxa"/>
          </w:tcPr>
          <w:p w:rsidR="001744B4" w:rsidRPr="003E5F36" w:rsidRDefault="001744B4" w:rsidP="006F2F4F">
            <w:pPr>
              <w:spacing w:before="120" w:after="120"/>
              <w:jc w:val="center"/>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30"/>
              </w:numPr>
              <w:spacing w:before="120" w:after="120"/>
              <w:rPr>
                <w:rFonts w:cs="Times New Roman"/>
                <w:sz w:val="24"/>
                <w:szCs w:val="24"/>
                <w:lang w:val="vi-VN"/>
              </w:rPr>
            </w:pPr>
          </w:p>
        </w:tc>
        <w:tc>
          <w:tcPr>
            <w:tcW w:w="965" w:type="dxa"/>
          </w:tcPr>
          <w:p w:rsidR="001744B4" w:rsidRPr="003E5F36" w:rsidRDefault="001744B4" w:rsidP="006F2F4F">
            <w:pPr>
              <w:pStyle w:val="Other0"/>
              <w:spacing w:before="120" w:after="120"/>
              <w:jc w:val="center"/>
              <w:rPr>
                <w:sz w:val="24"/>
                <w:szCs w:val="24"/>
              </w:rPr>
            </w:pPr>
            <w:r w:rsidRPr="003E5F36">
              <w:rPr>
                <w:sz w:val="24"/>
                <w:szCs w:val="24"/>
              </w:rPr>
              <w:t>Thông tư</w:t>
            </w:r>
          </w:p>
        </w:tc>
        <w:tc>
          <w:tcPr>
            <w:tcW w:w="2330" w:type="dxa"/>
            <w:gridSpan w:val="2"/>
          </w:tcPr>
          <w:p w:rsidR="001744B4" w:rsidRPr="003E5F36" w:rsidRDefault="001744B4" w:rsidP="006F2F4F">
            <w:pPr>
              <w:pStyle w:val="Other0"/>
              <w:spacing w:before="120" w:after="120"/>
              <w:jc w:val="center"/>
              <w:rPr>
                <w:sz w:val="24"/>
                <w:szCs w:val="24"/>
              </w:rPr>
            </w:pPr>
            <w:r w:rsidRPr="003E5F36">
              <w:rPr>
                <w:sz w:val="24"/>
                <w:szCs w:val="24"/>
              </w:rPr>
              <w:t>51/2015/TT-BTC</w:t>
            </w:r>
          </w:p>
        </w:tc>
        <w:tc>
          <w:tcPr>
            <w:tcW w:w="1565" w:type="dxa"/>
            <w:gridSpan w:val="2"/>
          </w:tcPr>
          <w:p w:rsidR="001744B4" w:rsidRPr="003E5F36" w:rsidRDefault="001744B4" w:rsidP="006F2F4F">
            <w:pPr>
              <w:pStyle w:val="Other0"/>
              <w:spacing w:before="120" w:after="120"/>
              <w:jc w:val="center"/>
              <w:rPr>
                <w:sz w:val="24"/>
                <w:szCs w:val="24"/>
              </w:rPr>
            </w:pPr>
            <w:r w:rsidRPr="003E5F36">
              <w:rPr>
                <w:sz w:val="24"/>
                <w:szCs w:val="24"/>
              </w:rPr>
              <w:t>17/04/2015</w:t>
            </w:r>
          </w:p>
        </w:tc>
        <w:tc>
          <w:tcPr>
            <w:tcW w:w="5412" w:type="dxa"/>
            <w:vAlign w:val="bottom"/>
          </w:tcPr>
          <w:p w:rsidR="001744B4" w:rsidRPr="003E5F36" w:rsidRDefault="001744B4" w:rsidP="006F2F4F">
            <w:pPr>
              <w:pStyle w:val="Other0"/>
              <w:spacing w:before="120" w:after="120"/>
              <w:jc w:val="both"/>
              <w:rPr>
                <w:sz w:val="24"/>
                <w:szCs w:val="24"/>
              </w:rPr>
            </w:pPr>
            <w:r w:rsidRPr="003E5F36">
              <w:rPr>
                <w:sz w:val="24"/>
                <w:szCs w:val="24"/>
              </w:rPr>
              <w:t>Thông tư số 51/2015/TT-BTC ngày 17/4/2015 của Bộ Tài chính hướng dẫn xử lý tài chính khi sắp xếp, đổi mới và phát triển, nâng cao hiệu quả hoạt động của công ty nông, lâm nghiệp</w:t>
            </w:r>
          </w:p>
        </w:tc>
        <w:tc>
          <w:tcPr>
            <w:tcW w:w="1817" w:type="dxa"/>
          </w:tcPr>
          <w:p w:rsidR="001744B4" w:rsidRPr="003E5F36" w:rsidRDefault="001744B4" w:rsidP="006F2F4F">
            <w:pPr>
              <w:pStyle w:val="Other0"/>
              <w:spacing w:before="120" w:after="120"/>
              <w:jc w:val="center"/>
              <w:rPr>
                <w:sz w:val="24"/>
                <w:szCs w:val="24"/>
              </w:rPr>
            </w:pPr>
            <w:r w:rsidRPr="003E5F36">
              <w:rPr>
                <w:sz w:val="24"/>
                <w:szCs w:val="24"/>
              </w:rPr>
              <w:t>02/06/2015</w:t>
            </w:r>
          </w:p>
        </w:tc>
        <w:tc>
          <w:tcPr>
            <w:tcW w:w="1689" w:type="dxa"/>
          </w:tcPr>
          <w:p w:rsidR="001744B4" w:rsidRPr="003E5F36" w:rsidRDefault="001744B4" w:rsidP="006F2F4F">
            <w:pPr>
              <w:spacing w:before="120" w:after="120"/>
              <w:jc w:val="center"/>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30"/>
              </w:numPr>
              <w:spacing w:before="120" w:after="120"/>
              <w:rPr>
                <w:rFonts w:cs="Times New Roman"/>
                <w:sz w:val="24"/>
                <w:szCs w:val="24"/>
                <w:lang w:val="vi-VN"/>
              </w:rPr>
            </w:pPr>
          </w:p>
        </w:tc>
        <w:tc>
          <w:tcPr>
            <w:tcW w:w="965" w:type="dxa"/>
          </w:tcPr>
          <w:p w:rsidR="001744B4" w:rsidRPr="003E5F36" w:rsidRDefault="001744B4" w:rsidP="006F2F4F">
            <w:pPr>
              <w:pStyle w:val="Other0"/>
              <w:spacing w:before="120" w:after="120"/>
              <w:jc w:val="center"/>
              <w:rPr>
                <w:sz w:val="24"/>
                <w:szCs w:val="24"/>
              </w:rPr>
            </w:pPr>
            <w:r w:rsidRPr="003E5F36">
              <w:rPr>
                <w:sz w:val="24"/>
                <w:szCs w:val="24"/>
              </w:rPr>
              <w:t>Thông tư</w:t>
            </w:r>
          </w:p>
        </w:tc>
        <w:tc>
          <w:tcPr>
            <w:tcW w:w="2330" w:type="dxa"/>
            <w:gridSpan w:val="2"/>
          </w:tcPr>
          <w:p w:rsidR="001744B4" w:rsidRPr="003E5F36" w:rsidRDefault="001744B4" w:rsidP="006F2F4F">
            <w:pPr>
              <w:pStyle w:val="Other0"/>
              <w:spacing w:before="120" w:after="120"/>
              <w:jc w:val="center"/>
              <w:rPr>
                <w:sz w:val="24"/>
                <w:szCs w:val="24"/>
              </w:rPr>
            </w:pPr>
            <w:r w:rsidRPr="003E5F36">
              <w:rPr>
                <w:sz w:val="24"/>
                <w:szCs w:val="24"/>
              </w:rPr>
              <w:t>52/2015/TT-BTC</w:t>
            </w:r>
          </w:p>
        </w:tc>
        <w:tc>
          <w:tcPr>
            <w:tcW w:w="1565" w:type="dxa"/>
            <w:gridSpan w:val="2"/>
          </w:tcPr>
          <w:p w:rsidR="001744B4" w:rsidRPr="003E5F36" w:rsidRDefault="001744B4" w:rsidP="006F2F4F">
            <w:pPr>
              <w:pStyle w:val="Other0"/>
              <w:spacing w:before="120" w:after="120"/>
              <w:jc w:val="center"/>
              <w:rPr>
                <w:sz w:val="24"/>
                <w:szCs w:val="24"/>
              </w:rPr>
            </w:pPr>
            <w:r w:rsidRPr="003E5F36">
              <w:rPr>
                <w:sz w:val="24"/>
                <w:szCs w:val="24"/>
              </w:rPr>
              <w:t>17/04/2015</w:t>
            </w:r>
          </w:p>
        </w:tc>
        <w:tc>
          <w:tcPr>
            <w:tcW w:w="5412" w:type="dxa"/>
            <w:vAlign w:val="bottom"/>
          </w:tcPr>
          <w:p w:rsidR="001744B4" w:rsidRPr="003E5F36" w:rsidRDefault="001744B4" w:rsidP="006F2F4F">
            <w:pPr>
              <w:pStyle w:val="Other0"/>
              <w:spacing w:before="120" w:after="120"/>
              <w:jc w:val="both"/>
              <w:rPr>
                <w:sz w:val="24"/>
                <w:szCs w:val="24"/>
              </w:rPr>
            </w:pPr>
            <w:r w:rsidRPr="003E5F36">
              <w:rPr>
                <w:sz w:val="24"/>
                <w:szCs w:val="24"/>
              </w:rPr>
              <w:t>Thông tư số 52/2015/TT-BTC ngày 17/4/2015 của Bộ Tài chính hướng dẫn một số chính sách tài chính đặc thù đối với công ty nông, lâm nghiệp sau khi hoàn thành sắp xếp, đổi mới</w:t>
            </w:r>
          </w:p>
        </w:tc>
        <w:tc>
          <w:tcPr>
            <w:tcW w:w="1817" w:type="dxa"/>
          </w:tcPr>
          <w:p w:rsidR="001744B4" w:rsidRPr="003E5F36" w:rsidRDefault="001744B4" w:rsidP="006F2F4F">
            <w:pPr>
              <w:pStyle w:val="Other0"/>
              <w:spacing w:before="120" w:after="120"/>
              <w:jc w:val="center"/>
              <w:rPr>
                <w:sz w:val="24"/>
                <w:szCs w:val="24"/>
              </w:rPr>
            </w:pPr>
            <w:r w:rsidRPr="003E5F36">
              <w:rPr>
                <w:sz w:val="24"/>
                <w:szCs w:val="24"/>
              </w:rPr>
              <w:t>02/06/2015</w:t>
            </w:r>
          </w:p>
        </w:tc>
        <w:tc>
          <w:tcPr>
            <w:tcW w:w="1689" w:type="dxa"/>
          </w:tcPr>
          <w:p w:rsidR="001744B4" w:rsidRPr="003E5F36" w:rsidRDefault="001744B4" w:rsidP="006F2F4F">
            <w:pPr>
              <w:spacing w:before="120" w:after="120"/>
              <w:jc w:val="center"/>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30"/>
              </w:numPr>
              <w:spacing w:before="120" w:after="120"/>
              <w:rPr>
                <w:rFonts w:cs="Times New Roman"/>
                <w:sz w:val="24"/>
                <w:szCs w:val="24"/>
                <w:lang w:val="vi-VN"/>
              </w:rPr>
            </w:pPr>
          </w:p>
        </w:tc>
        <w:tc>
          <w:tcPr>
            <w:tcW w:w="965" w:type="dxa"/>
          </w:tcPr>
          <w:p w:rsidR="001744B4" w:rsidRPr="003E5F36" w:rsidRDefault="001744B4" w:rsidP="006F2F4F">
            <w:pPr>
              <w:pStyle w:val="Other0"/>
              <w:spacing w:before="120" w:after="120"/>
              <w:jc w:val="center"/>
              <w:rPr>
                <w:sz w:val="24"/>
                <w:szCs w:val="24"/>
              </w:rPr>
            </w:pPr>
            <w:r w:rsidRPr="003E5F36">
              <w:rPr>
                <w:sz w:val="24"/>
                <w:szCs w:val="24"/>
              </w:rPr>
              <w:t>Thông tư</w:t>
            </w:r>
          </w:p>
        </w:tc>
        <w:tc>
          <w:tcPr>
            <w:tcW w:w="2330" w:type="dxa"/>
            <w:gridSpan w:val="2"/>
          </w:tcPr>
          <w:p w:rsidR="001744B4" w:rsidRPr="003E5F36" w:rsidRDefault="001744B4" w:rsidP="006F2F4F">
            <w:pPr>
              <w:pStyle w:val="Other0"/>
              <w:spacing w:before="120" w:after="120"/>
              <w:jc w:val="center"/>
              <w:rPr>
                <w:sz w:val="24"/>
                <w:szCs w:val="24"/>
              </w:rPr>
            </w:pPr>
            <w:r w:rsidRPr="003E5F36">
              <w:rPr>
                <w:sz w:val="24"/>
                <w:szCs w:val="24"/>
              </w:rPr>
              <w:t>83/2015/TT-BTC</w:t>
            </w:r>
          </w:p>
        </w:tc>
        <w:tc>
          <w:tcPr>
            <w:tcW w:w="1565" w:type="dxa"/>
            <w:gridSpan w:val="2"/>
          </w:tcPr>
          <w:p w:rsidR="001744B4" w:rsidRPr="003E5F36" w:rsidRDefault="001744B4" w:rsidP="006F2F4F">
            <w:pPr>
              <w:pStyle w:val="Other0"/>
              <w:spacing w:before="120" w:after="120"/>
              <w:jc w:val="center"/>
              <w:rPr>
                <w:sz w:val="24"/>
                <w:szCs w:val="24"/>
              </w:rPr>
            </w:pPr>
            <w:r w:rsidRPr="003E5F36">
              <w:rPr>
                <w:sz w:val="24"/>
                <w:szCs w:val="24"/>
              </w:rPr>
              <w:t>28/05/2015</w:t>
            </w:r>
          </w:p>
        </w:tc>
        <w:tc>
          <w:tcPr>
            <w:tcW w:w="5412" w:type="dxa"/>
            <w:vAlign w:val="bottom"/>
          </w:tcPr>
          <w:p w:rsidR="001744B4" w:rsidRPr="003E5F36" w:rsidRDefault="001744B4" w:rsidP="006F2F4F">
            <w:pPr>
              <w:pStyle w:val="Other0"/>
              <w:spacing w:before="120" w:after="120"/>
              <w:jc w:val="both"/>
              <w:rPr>
                <w:sz w:val="24"/>
                <w:szCs w:val="24"/>
              </w:rPr>
            </w:pPr>
            <w:r w:rsidRPr="003E5F36">
              <w:rPr>
                <w:sz w:val="24"/>
                <w:szCs w:val="24"/>
              </w:rPr>
              <w:t>Thông tư số 83/2015/TT-BTC ngày 28/5/2015 của Bộ Tài chính hướng dẫn chế độ quản lý tài chính đối với hợp tác xã</w:t>
            </w:r>
          </w:p>
        </w:tc>
        <w:tc>
          <w:tcPr>
            <w:tcW w:w="1817" w:type="dxa"/>
          </w:tcPr>
          <w:p w:rsidR="001744B4" w:rsidRPr="003E5F36" w:rsidRDefault="001744B4" w:rsidP="006F2F4F">
            <w:pPr>
              <w:pStyle w:val="Other0"/>
              <w:spacing w:before="120" w:after="120"/>
              <w:jc w:val="center"/>
              <w:rPr>
                <w:sz w:val="24"/>
                <w:szCs w:val="24"/>
              </w:rPr>
            </w:pPr>
            <w:r w:rsidRPr="003E5F36">
              <w:rPr>
                <w:sz w:val="24"/>
                <w:szCs w:val="24"/>
              </w:rPr>
              <w:t>15/07/2015</w:t>
            </w:r>
          </w:p>
        </w:tc>
        <w:tc>
          <w:tcPr>
            <w:tcW w:w="1689" w:type="dxa"/>
          </w:tcPr>
          <w:p w:rsidR="001744B4" w:rsidRPr="003E5F36" w:rsidRDefault="001744B4" w:rsidP="006F2F4F">
            <w:pPr>
              <w:spacing w:before="120" w:after="120"/>
              <w:jc w:val="center"/>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30"/>
              </w:numPr>
              <w:spacing w:before="120" w:after="120"/>
              <w:rPr>
                <w:rFonts w:cs="Times New Roman"/>
                <w:sz w:val="24"/>
                <w:szCs w:val="24"/>
                <w:lang w:val="vi-VN"/>
              </w:rPr>
            </w:pPr>
          </w:p>
        </w:tc>
        <w:tc>
          <w:tcPr>
            <w:tcW w:w="965" w:type="dxa"/>
          </w:tcPr>
          <w:p w:rsidR="001744B4" w:rsidRPr="003E5F36" w:rsidRDefault="001744B4" w:rsidP="006F2F4F">
            <w:pPr>
              <w:pStyle w:val="Other0"/>
              <w:spacing w:before="120" w:after="120"/>
              <w:jc w:val="center"/>
              <w:rPr>
                <w:sz w:val="24"/>
                <w:szCs w:val="24"/>
              </w:rPr>
            </w:pPr>
            <w:r w:rsidRPr="003E5F36">
              <w:rPr>
                <w:sz w:val="24"/>
                <w:szCs w:val="24"/>
              </w:rPr>
              <w:t>Thông tư</w:t>
            </w:r>
          </w:p>
        </w:tc>
        <w:tc>
          <w:tcPr>
            <w:tcW w:w="2330" w:type="dxa"/>
            <w:gridSpan w:val="2"/>
          </w:tcPr>
          <w:p w:rsidR="001744B4" w:rsidRPr="003E5F36" w:rsidRDefault="001744B4" w:rsidP="006F2F4F">
            <w:pPr>
              <w:pStyle w:val="Other0"/>
              <w:spacing w:before="120" w:after="120"/>
              <w:jc w:val="center"/>
              <w:rPr>
                <w:sz w:val="24"/>
                <w:szCs w:val="24"/>
              </w:rPr>
            </w:pPr>
            <w:r w:rsidRPr="003E5F36">
              <w:rPr>
                <w:sz w:val="24"/>
                <w:szCs w:val="24"/>
              </w:rPr>
              <w:t>129/2015/TT-BTC</w:t>
            </w:r>
          </w:p>
        </w:tc>
        <w:tc>
          <w:tcPr>
            <w:tcW w:w="1565" w:type="dxa"/>
            <w:gridSpan w:val="2"/>
          </w:tcPr>
          <w:p w:rsidR="001744B4" w:rsidRPr="003E5F36" w:rsidRDefault="001744B4" w:rsidP="006F2F4F">
            <w:pPr>
              <w:pStyle w:val="Other0"/>
              <w:spacing w:before="120" w:after="120"/>
              <w:jc w:val="center"/>
              <w:rPr>
                <w:sz w:val="24"/>
                <w:szCs w:val="24"/>
              </w:rPr>
            </w:pPr>
            <w:r w:rsidRPr="003E5F36">
              <w:rPr>
                <w:sz w:val="24"/>
                <w:szCs w:val="24"/>
              </w:rPr>
              <w:t>24/08/2015</w:t>
            </w:r>
          </w:p>
        </w:tc>
        <w:tc>
          <w:tcPr>
            <w:tcW w:w="5412" w:type="dxa"/>
            <w:vAlign w:val="bottom"/>
          </w:tcPr>
          <w:p w:rsidR="001744B4" w:rsidRPr="003E5F36" w:rsidRDefault="001744B4" w:rsidP="006F2F4F">
            <w:pPr>
              <w:pStyle w:val="Other0"/>
              <w:spacing w:before="120" w:after="120"/>
              <w:jc w:val="both"/>
              <w:rPr>
                <w:sz w:val="24"/>
                <w:szCs w:val="24"/>
              </w:rPr>
            </w:pPr>
            <w:r w:rsidRPr="003E5F36">
              <w:rPr>
                <w:sz w:val="24"/>
                <w:szCs w:val="24"/>
              </w:rPr>
              <w:t>Thông tư số 129/2015/TT-BTC ngày 24/8/2015 của Bộ Tài chính về việc hướng dẫn trình tự, thủ tục xử lý tài chính khi thành lập mới, tổ chức lại, giải thể công ty trách nhiệm hữu hạn một thành viên do Nhà nước làm chủ sở hữu và công ty trách nhiệm hữu hạn một thành viên là công ty con của công ty trách nhiệm hữu hạn một thành viên do Nhà nước làm chủ sở hữu</w:t>
            </w:r>
          </w:p>
        </w:tc>
        <w:tc>
          <w:tcPr>
            <w:tcW w:w="1817" w:type="dxa"/>
          </w:tcPr>
          <w:p w:rsidR="001744B4" w:rsidRPr="003E5F36" w:rsidRDefault="001744B4" w:rsidP="006F2F4F">
            <w:pPr>
              <w:pStyle w:val="Other0"/>
              <w:spacing w:before="120" w:after="120"/>
              <w:jc w:val="center"/>
              <w:rPr>
                <w:sz w:val="24"/>
                <w:szCs w:val="24"/>
              </w:rPr>
            </w:pPr>
            <w:r w:rsidRPr="003E5F36">
              <w:rPr>
                <w:sz w:val="24"/>
                <w:szCs w:val="24"/>
              </w:rPr>
              <w:t>15/10/2015</w:t>
            </w:r>
          </w:p>
        </w:tc>
        <w:tc>
          <w:tcPr>
            <w:tcW w:w="1689" w:type="dxa"/>
          </w:tcPr>
          <w:p w:rsidR="001744B4" w:rsidRPr="003E5F36" w:rsidRDefault="001744B4" w:rsidP="006F2F4F">
            <w:pPr>
              <w:spacing w:before="120" w:after="120"/>
              <w:jc w:val="center"/>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30"/>
              </w:numPr>
              <w:spacing w:before="120" w:after="120"/>
              <w:rPr>
                <w:rFonts w:cs="Times New Roman"/>
                <w:sz w:val="24"/>
                <w:szCs w:val="24"/>
                <w:lang w:val="vi-VN"/>
              </w:rPr>
            </w:pPr>
          </w:p>
        </w:tc>
        <w:tc>
          <w:tcPr>
            <w:tcW w:w="965" w:type="dxa"/>
          </w:tcPr>
          <w:p w:rsidR="001744B4" w:rsidRPr="003E5F36" w:rsidRDefault="001744B4" w:rsidP="006F2F4F">
            <w:pPr>
              <w:pStyle w:val="Other0"/>
              <w:spacing w:before="120" w:after="120"/>
              <w:jc w:val="center"/>
              <w:rPr>
                <w:sz w:val="24"/>
                <w:szCs w:val="24"/>
              </w:rPr>
            </w:pPr>
            <w:r w:rsidRPr="003E5F36">
              <w:rPr>
                <w:sz w:val="24"/>
                <w:szCs w:val="24"/>
              </w:rPr>
              <w:t>Thông tư</w:t>
            </w:r>
          </w:p>
        </w:tc>
        <w:tc>
          <w:tcPr>
            <w:tcW w:w="2330" w:type="dxa"/>
            <w:gridSpan w:val="2"/>
          </w:tcPr>
          <w:p w:rsidR="001744B4" w:rsidRPr="003E5F36" w:rsidRDefault="001744B4" w:rsidP="006F2F4F">
            <w:pPr>
              <w:pStyle w:val="Other0"/>
              <w:spacing w:before="120" w:after="120"/>
              <w:jc w:val="center"/>
              <w:rPr>
                <w:sz w:val="24"/>
                <w:szCs w:val="24"/>
              </w:rPr>
            </w:pPr>
            <w:r w:rsidRPr="003E5F36">
              <w:rPr>
                <w:sz w:val="24"/>
                <w:szCs w:val="24"/>
              </w:rPr>
              <w:t>133/2015/TT-BTC</w:t>
            </w:r>
          </w:p>
        </w:tc>
        <w:tc>
          <w:tcPr>
            <w:tcW w:w="1565" w:type="dxa"/>
            <w:gridSpan w:val="2"/>
          </w:tcPr>
          <w:p w:rsidR="001744B4" w:rsidRPr="003E5F36" w:rsidRDefault="001744B4" w:rsidP="006F2F4F">
            <w:pPr>
              <w:pStyle w:val="Other0"/>
              <w:spacing w:before="120" w:after="120"/>
              <w:jc w:val="center"/>
              <w:rPr>
                <w:sz w:val="24"/>
                <w:szCs w:val="24"/>
              </w:rPr>
            </w:pPr>
            <w:r w:rsidRPr="003E5F36">
              <w:rPr>
                <w:sz w:val="24"/>
                <w:szCs w:val="24"/>
              </w:rPr>
              <w:t>31/08/2015</w:t>
            </w:r>
          </w:p>
        </w:tc>
        <w:tc>
          <w:tcPr>
            <w:tcW w:w="5412" w:type="dxa"/>
            <w:vAlign w:val="bottom"/>
          </w:tcPr>
          <w:p w:rsidR="001744B4" w:rsidRPr="003E5F36" w:rsidRDefault="001744B4" w:rsidP="006F2F4F">
            <w:pPr>
              <w:pStyle w:val="Other0"/>
              <w:spacing w:before="120" w:after="120"/>
              <w:jc w:val="both"/>
              <w:rPr>
                <w:sz w:val="24"/>
                <w:szCs w:val="24"/>
              </w:rPr>
            </w:pPr>
            <w:r w:rsidRPr="003E5F36">
              <w:rPr>
                <w:sz w:val="24"/>
                <w:szCs w:val="24"/>
              </w:rPr>
              <w:t>Thông tư 133/2015/TT-BTC ngày 31/08/2015 của Bộ Tài chính về việc hướng dẫn cơ chế quản lý tài chính áp dụng đối với Phòng Thương mại và Công nghiệp Việt Nam</w:t>
            </w:r>
          </w:p>
        </w:tc>
        <w:tc>
          <w:tcPr>
            <w:tcW w:w="1817" w:type="dxa"/>
          </w:tcPr>
          <w:p w:rsidR="001744B4" w:rsidRPr="003E5F36" w:rsidRDefault="001744B4" w:rsidP="006F2F4F">
            <w:pPr>
              <w:pStyle w:val="Other0"/>
              <w:spacing w:before="120" w:after="120"/>
              <w:jc w:val="center"/>
              <w:rPr>
                <w:sz w:val="24"/>
                <w:szCs w:val="24"/>
              </w:rPr>
            </w:pPr>
            <w:r w:rsidRPr="003E5F36">
              <w:rPr>
                <w:sz w:val="24"/>
                <w:szCs w:val="24"/>
              </w:rPr>
              <w:t>20/10/2015</w:t>
            </w:r>
          </w:p>
        </w:tc>
        <w:tc>
          <w:tcPr>
            <w:tcW w:w="1689"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30"/>
              </w:numPr>
              <w:spacing w:before="120" w:after="120"/>
              <w:rPr>
                <w:rFonts w:cs="Times New Roman"/>
                <w:sz w:val="24"/>
                <w:szCs w:val="24"/>
                <w:lang w:val="vi-VN"/>
              </w:rPr>
            </w:pPr>
          </w:p>
        </w:tc>
        <w:tc>
          <w:tcPr>
            <w:tcW w:w="965" w:type="dxa"/>
          </w:tcPr>
          <w:p w:rsidR="001744B4" w:rsidRPr="003E5F36" w:rsidRDefault="001744B4" w:rsidP="006F2F4F">
            <w:pPr>
              <w:pStyle w:val="Other0"/>
              <w:spacing w:before="120" w:after="120"/>
              <w:jc w:val="center"/>
              <w:rPr>
                <w:sz w:val="24"/>
                <w:szCs w:val="24"/>
              </w:rPr>
            </w:pPr>
            <w:r w:rsidRPr="003E5F36">
              <w:rPr>
                <w:sz w:val="24"/>
                <w:szCs w:val="24"/>
              </w:rPr>
              <w:t>Thông tư</w:t>
            </w:r>
          </w:p>
        </w:tc>
        <w:tc>
          <w:tcPr>
            <w:tcW w:w="2330" w:type="dxa"/>
            <w:gridSpan w:val="2"/>
          </w:tcPr>
          <w:p w:rsidR="001744B4" w:rsidRPr="003E5F36" w:rsidRDefault="001744B4" w:rsidP="006F2F4F">
            <w:pPr>
              <w:pStyle w:val="Other0"/>
              <w:spacing w:before="120" w:after="120"/>
              <w:jc w:val="center"/>
              <w:rPr>
                <w:sz w:val="24"/>
                <w:szCs w:val="24"/>
              </w:rPr>
            </w:pPr>
            <w:r w:rsidRPr="003E5F36">
              <w:rPr>
                <w:sz w:val="24"/>
                <w:szCs w:val="24"/>
              </w:rPr>
              <w:t>200/2015/TT-BTC</w:t>
            </w:r>
          </w:p>
        </w:tc>
        <w:tc>
          <w:tcPr>
            <w:tcW w:w="1565" w:type="dxa"/>
            <w:gridSpan w:val="2"/>
          </w:tcPr>
          <w:p w:rsidR="001744B4" w:rsidRPr="003E5F36" w:rsidRDefault="001744B4" w:rsidP="006F2F4F">
            <w:pPr>
              <w:pStyle w:val="Other0"/>
              <w:spacing w:before="120" w:after="120"/>
              <w:jc w:val="center"/>
              <w:rPr>
                <w:sz w:val="24"/>
                <w:szCs w:val="24"/>
              </w:rPr>
            </w:pPr>
            <w:r w:rsidRPr="003E5F36">
              <w:rPr>
                <w:sz w:val="24"/>
                <w:szCs w:val="24"/>
              </w:rPr>
              <w:t>15/12/2015</w:t>
            </w:r>
          </w:p>
        </w:tc>
        <w:tc>
          <w:tcPr>
            <w:tcW w:w="5412" w:type="dxa"/>
            <w:vAlign w:val="bottom"/>
          </w:tcPr>
          <w:p w:rsidR="001744B4" w:rsidRPr="003E5F36" w:rsidRDefault="001744B4" w:rsidP="006F2F4F">
            <w:pPr>
              <w:pStyle w:val="Other0"/>
              <w:spacing w:before="120" w:after="120"/>
              <w:jc w:val="both"/>
              <w:rPr>
                <w:sz w:val="24"/>
                <w:szCs w:val="24"/>
              </w:rPr>
            </w:pPr>
            <w:r w:rsidRPr="003E5F36">
              <w:rPr>
                <w:sz w:val="24"/>
                <w:szCs w:val="24"/>
              </w:rPr>
              <w:t>Thông tư số 200/2015/TT-BTC ngày 15/12/2015 của Bộ Tài chính hướng dẫn một số nội dung về giám sát đầu tư vốn Nhà nước vào doanh nghiệp, giám sát tài chính, đánh giá hiệu quả hoạt động và công khai thông tin tài chính của doanh nghiệp Nhà nước và doanh nghiệp có vốn Nhà nước</w:t>
            </w:r>
          </w:p>
        </w:tc>
        <w:tc>
          <w:tcPr>
            <w:tcW w:w="1817" w:type="dxa"/>
          </w:tcPr>
          <w:p w:rsidR="001744B4" w:rsidRPr="003E5F36" w:rsidRDefault="001744B4" w:rsidP="006F2F4F">
            <w:pPr>
              <w:pStyle w:val="Other0"/>
              <w:spacing w:before="120" w:after="120"/>
              <w:jc w:val="center"/>
              <w:rPr>
                <w:sz w:val="24"/>
                <w:szCs w:val="24"/>
              </w:rPr>
            </w:pPr>
            <w:r w:rsidRPr="003E5F36">
              <w:rPr>
                <w:sz w:val="24"/>
                <w:szCs w:val="24"/>
              </w:rPr>
              <w:t>01/02/2016. Á</w:t>
            </w:r>
            <w:r w:rsidRPr="003E5F36">
              <w:rPr>
                <w:sz w:val="24"/>
                <w:szCs w:val="24"/>
                <w:shd w:val="clear" w:color="auto" w:fill="FFFFFF"/>
              </w:rPr>
              <w:t>p dụng cho năm tài chính 2016 trở đi.</w:t>
            </w:r>
          </w:p>
        </w:tc>
        <w:tc>
          <w:tcPr>
            <w:tcW w:w="1689"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30"/>
              </w:numPr>
              <w:spacing w:before="120" w:after="120"/>
              <w:rPr>
                <w:rFonts w:cs="Times New Roman"/>
                <w:sz w:val="24"/>
                <w:szCs w:val="24"/>
                <w:lang w:val="vi-VN"/>
              </w:rPr>
            </w:pPr>
          </w:p>
        </w:tc>
        <w:tc>
          <w:tcPr>
            <w:tcW w:w="965" w:type="dxa"/>
          </w:tcPr>
          <w:p w:rsidR="001744B4" w:rsidRPr="003E5F36" w:rsidRDefault="001744B4" w:rsidP="006F2F4F">
            <w:pPr>
              <w:pStyle w:val="Other0"/>
              <w:spacing w:before="120" w:after="120"/>
              <w:jc w:val="center"/>
              <w:rPr>
                <w:sz w:val="24"/>
                <w:szCs w:val="24"/>
              </w:rPr>
            </w:pPr>
            <w:r w:rsidRPr="003E5F36">
              <w:rPr>
                <w:sz w:val="24"/>
                <w:szCs w:val="24"/>
              </w:rPr>
              <w:t>Thông tư</w:t>
            </w:r>
          </w:p>
        </w:tc>
        <w:tc>
          <w:tcPr>
            <w:tcW w:w="2330" w:type="dxa"/>
            <w:gridSpan w:val="2"/>
          </w:tcPr>
          <w:p w:rsidR="001744B4" w:rsidRPr="003E5F36" w:rsidRDefault="001744B4" w:rsidP="006F2F4F">
            <w:pPr>
              <w:pStyle w:val="Other0"/>
              <w:spacing w:before="120" w:after="120"/>
              <w:jc w:val="center"/>
              <w:rPr>
                <w:sz w:val="24"/>
                <w:szCs w:val="24"/>
              </w:rPr>
            </w:pPr>
            <w:r w:rsidRPr="003E5F36">
              <w:rPr>
                <w:sz w:val="24"/>
                <w:szCs w:val="24"/>
              </w:rPr>
              <w:t>14/2016/TT-BTC</w:t>
            </w:r>
          </w:p>
        </w:tc>
        <w:tc>
          <w:tcPr>
            <w:tcW w:w="1565" w:type="dxa"/>
            <w:gridSpan w:val="2"/>
          </w:tcPr>
          <w:p w:rsidR="001744B4" w:rsidRPr="003E5F36" w:rsidRDefault="001744B4" w:rsidP="006F2F4F">
            <w:pPr>
              <w:pStyle w:val="Other0"/>
              <w:spacing w:before="120" w:after="120"/>
              <w:jc w:val="center"/>
              <w:rPr>
                <w:sz w:val="24"/>
                <w:szCs w:val="24"/>
              </w:rPr>
            </w:pPr>
            <w:r w:rsidRPr="003E5F36">
              <w:rPr>
                <w:sz w:val="24"/>
                <w:szCs w:val="24"/>
              </w:rPr>
              <w:t>20/01/2016</w:t>
            </w:r>
          </w:p>
        </w:tc>
        <w:tc>
          <w:tcPr>
            <w:tcW w:w="5412" w:type="dxa"/>
            <w:vAlign w:val="bottom"/>
          </w:tcPr>
          <w:p w:rsidR="001744B4" w:rsidRPr="003E5F36" w:rsidRDefault="001744B4" w:rsidP="006F2F4F">
            <w:pPr>
              <w:pStyle w:val="Other0"/>
              <w:spacing w:before="120" w:after="120"/>
              <w:jc w:val="both"/>
              <w:rPr>
                <w:sz w:val="24"/>
                <w:szCs w:val="24"/>
              </w:rPr>
            </w:pPr>
            <w:r w:rsidRPr="003E5F36">
              <w:rPr>
                <w:sz w:val="24"/>
                <w:szCs w:val="24"/>
              </w:rPr>
              <w:t xml:space="preserve">Thông tư số 14/2016/TT-BTC ngày 20/1/2016 của Bộ Tài chính hướng dẫn cơ chế tài chính khi các công ty TNHH MTV do nhà nước nắm giữ 100% vốn điều lệ </w:t>
            </w:r>
            <w:r w:rsidRPr="003E5F36">
              <w:rPr>
                <w:sz w:val="24"/>
                <w:szCs w:val="24"/>
              </w:rPr>
              <w:lastRenderedPageBreak/>
              <w:t>tham gia thực hiện nhiệm vụ chính trị, đảm bảo an sinh xã hội, cân đối cung cầu cho nền kinh tế</w:t>
            </w:r>
          </w:p>
        </w:tc>
        <w:tc>
          <w:tcPr>
            <w:tcW w:w="1817" w:type="dxa"/>
          </w:tcPr>
          <w:p w:rsidR="001744B4" w:rsidRPr="003E5F36" w:rsidRDefault="001744B4" w:rsidP="006F2F4F">
            <w:pPr>
              <w:pStyle w:val="Other0"/>
              <w:spacing w:before="120" w:after="120"/>
              <w:jc w:val="center"/>
              <w:rPr>
                <w:sz w:val="24"/>
                <w:szCs w:val="24"/>
              </w:rPr>
            </w:pPr>
            <w:r w:rsidRPr="003E5F36">
              <w:rPr>
                <w:sz w:val="24"/>
                <w:szCs w:val="24"/>
              </w:rPr>
              <w:lastRenderedPageBreak/>
              <w:t>07/03/2016</w:t>
            </w:r>
          </w:p>
        </w:tc>
        <w:tc>
          <w:tcPr>
            <w:tcW w:w="1689" w:type="dxa"/>
          </w:tcPr>
          <w:p w:rsidR="001744B4" w:rsidRPr="003E5F36" w:rsidRDefault="001744B4" w:rsidP="006F2F4F">
            <w:pPr>
              <w:spacing w:before="120" w:after="120"/>
              <w:jc w:val="center"/>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30"/>
              </w:numPr>
              <w:spacing w:before="120" w:after="120"/>
              <w:rPr>
                <w:rFonts w:cs="Times New Roman"/>
                <w:sz w:val="24"/>
                <w:szCs w:val="24"/>
                <w:lang w:val="vi-VN"/>
              </w:rPr>
            </w:pPr>
          </w:p>
        </w:tc>
        <w:tc>
          <w:tcPr>
            <w:tcW w:w="965" w:type="dxa"/>
          </w:tcPr>
          <w:p w:rsidR="001744B4" w:rsidRPr="003E5F36" w:rsidRDefault="001744B4" w:rsidP="006F2F4F">
            <w:pPr>
              <w:pStyle w:val="Other0"/>
              <w:spacing w:before="120" w:after="120"/>
              <w:jc w:val="center"/>
              <w:rPr>
                <w:sz w:val="24"/>
                <w:szCs w:val="24"/>
              </w:rPr>
            </w:pPr>
            <w:r w:rsidRPr="003E5F36">
              <w:rPr>
                <w:sz w:val="24"/>
                <w:szCs w:val="24"/>
              </w:rPr>
              <w:t>Thông tư</w:t>
            </w:r>
          </w:p>
        </w:tc>
        <w:tc>
          <w:tcPr>
            <w:tcW w:w="2330" w:type="dxa"/>
            <w:gridSpan w:val="2"/>
          </w:tcPr>
          <w:p w:rsidR="001744B4" w:rsidRPr="003E5F36" w:rsidRDefault="001744B4" w:rsidP="006F2F4F">
            <w:pPr>
              <w:pStyle w:val="Other0"/>
              <w:spacing w:before="120" w:after="120"/>
              <w:jc w:val="center"/>
              <w:rPr>
                <w:sz w:val="24"/>
                <w:szCs w:val="24"/>
              </w:rPr>
            </w:pPr>
            <w:r w:rsidRPr="003E5F36">
              <w:rPr>
                <w:sz w:val="24"/>
                <w:szCs w:val="24"/>
              </w:rPr>
              <w:t>57/2016/TT-BTC</w:t>
            </w:r>
          </w:p>
        </w:tc>
        <w:tc>
          <w:tcPr>
            <w:tcW w:w="1565" w:type="dxa"/>
            <w:gridSpan w:val="2"/>
          </w:tcPr>
          <w:p w:rsidR="001744B4" w:rsidRPr="003E5F36" w:rsidRDefault="001744B4" w:rsidP="006F2F4F">
            <w:pPr>
              <w:pStyle w:val="Other0"/>
              <w:spacing w:before="120" w:after="120"/>
              <w:jc w:val="center"/>
              <w:rPr>
                <w:sz w:val="24"/>
                <w:szCs w:val="24"/>
              </w:rPr>
            </w:pPr>
            <w:r w:rsidRPr="003E5F36">
              <w:rPr>
                <w:sz w:val="24"/>
                <w:szCs w:val="24"/>
              </w:rPr>
              <w:t>29/03/2016</w:t>
            </w:r>
          </w:p>
        </w:tc>
        <w:tc>
          <w:tcPr>
            <w:tcW w:w="5412" w:type="dxa"/>
            <w:vAlign w:val="bottom"/>
          </w:tcPr>
          <w:p w:rsidR="001744B4" w:rsidRPr="003E5F36" w:rsidRDefault="001744B4" w:rsidP="006F2F4F">
            <w:pPr>
              <w:pStyle w:val="Other0"/>
              <w:spacing w:before="120" w:after="120"/>
              <w:jc w:val="both"/>
              <w:rPr>
                <w:sz w:val="24"/>
                <w:szCs w:val="24"/>
              </w:rPr>
            </w:pPr>
            <w:r w:rsidRPr="003E5F36">
              <w:rPr>
                <w:sz w:val="24"/>
                <w:szCs w:val="24"/>
              </w:rPr>
              <w:t>Thông tư số 57/2016/TT-BTC ngày 29/3/2016 của Bộ Tài chính hướng dẫn chế độ thu nộp, hạch toán các khoản đóng góp vào Quỹ dịch vụ viễn thông công ích Việt Nam và việc chuyển giao tài sản hình thành từ kinh phí của Quỹ Dịch vụ viễn thông công ích Việt Nam đến năm 2020</w:t>
            </w:r>
          </w:p>
        </w:tc>
        <w:tc>
          <w:tcPr>
            <w:tcW w:w="1817" w:type="dxa"/>
          </w:tcPr>
          <w:p w:rsidR="001744B4" w:rsidRPr="003E5F36" w:rsidRDefault="001744B4" w:rsidP="006F2F4F">
            <w:pPr>
              <w:pStyle w:val="Other0"/>
              <w:spacing w:before="120" w:after="120"/>
              <w:jc w:val="center"/>
              <w:rPr>
                <w:sz w:val="24"/>
                <w:szCs w:val="24"/>
              </w:rPr>
            </w:pPr>
            <w:r w:rsidRPr="003E5F36">
              <w:rPr>
                <w:sz w:val="24"/>
                <w:szCs w:val="24"/>
              </w:rPr>
              <w:t>15/05/2016</w:t>
            </w:r>
          </w:p>
        </w:tc>
        <w:tc>
          <w:tcPr>
            <w:tcW w:w="1689"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30"/>
              </w:numPr>
              <w:spacing w:before="120" w:after="120"/>
              <w:rPr>
                <w:rFonts w:cs="Times New Roman"/>
                <w:sz w:val="24"/>
                <w:szCs w:val="24"/>
                <w:lang w:val="vi-VN"/>
              </w:rPr>
            </w:pPr>
          </w:p>
        </w:tc>
        <w:tc>
          <w:tcPr>
            <w:tcW w:w="965" w:type="dxa"/>
          </w:tcPr>
          <w:p w:rsidR="001744B4" w:rsidRPr="003E5F36" w:rsidRDefault="001744B4" w:rsidP="006F2F4F">
            <w:pPr>
              <w:pStyle w:val="Other0"/>
              <w:spacing w:before="120" w:after="120"/>
              <w:jc w:val="center"/>
              <w:rPr>
                <w:sz w:val="24"/>
                <w:szCs w:val="24"/>
              </w:rPr>
            </w:pPr>
            <w:r w:rsidRPr="003E5F36">
              <w:rPr>
                <w:sz w:val="24"/>
                <w:szCs w:val="24"/>
              </w:rPr>
              <w:t>Thông tư</w:t>
            </w:r>
          </w:p>
        </w:tc>
        <w:tc>
          <w:tcPr>
            <w:tcW w:w="2330" w:type="dxa"/>
            <w:gridSpan w:val="2"/>
          </w:tcPr>
          <w:p w:rsidR="001744B4" w:rsidRPr="003E5F36" w:rsidRDefault="001744B4" w:rsidP="006F2F4F">
            <w:pPr>
              <w:pStyle w:val="Other0"/>
              <w:spacing w:before="120" w:after="120"/>
              <w:jc w:val="center"/>
              <w:rPr>
                <w:sz w:val="24"/>
                <w:szCs w:val="24"/>
              </w:rPr>
            </w:pPr>
            <w:r w:rsidRPr="003E5F36">
              <w:rPr>
                <w:sz w:val="24"/>
                <w:szCs w:val="24"/>
              </w:rPr>
              <w:t>151/2016/TT-BTC</w:t>
            </w:r>
          </w:p>
        </w:tc>
        <w:tc>
          <w:tcPr>
            <w:tcW w:w="1565" w:type="dxa"/>
            <w:gridSpan w:val="2"/>
          </w:tcPr>
          <w:p w:rsidR="001744B4" w:rsidRPr="003E5F36" w:rsidRDefault="001744B4" w:rsidP="006F2F4F">
            <w:pPr>
              <w:pStyle w:val="Other0"/>
              <w:spacing w:before="120" w:after="120"/>
              <w:jc w:val="center"/>
              <w:rPr>
                <w:sz w:val="24"/>
                <w:szCs w:val="24"/>
              </w:rPr>
            </w:pPr>
            <w:r w:rsidRPr="003E5F36">
              <w:rPr>
                <w:sz w:val="24"/>
                <w:szCs w:val="24"/>
              </w:rPr>
              <w:t>17/10/2016</w:t>
            </w:r>
          </w:p>
        </w:tc>
        <w:tc>
          <w:tcPr>
            <w:tcW w:w="5412" w:type="dxa"/>
            <w:vAlign w:val="bottom"/>
          </w:tcPr>
          <w:p w:rsidR="001744B4" w:rsidRPr="003E5F36" w:rsidRDefault="001744B4" w:rsidP="006F2F4F">
            <w:pPr>
              <w:pStyle w:val="Other0"/>
              <w:spacing w:before="120" w:after="120"/>
              <w:jc w:val="both"/>
              <w:rPr>
                <w:sz w:val="24"/>
                <w:szCs w:val="24"/>
              </w:rPr>
            </w:pPr>
            <w:r w:rsidRPr="003E5F36">
              <w:rPr>
                <w:sz w:val="24"/>
                <w:szCs w:val="24"/>
              </w:rPr>
              <w:t>Thông tư số 151/2016/TT-BTC ngày 17/10/2016 của Bộ Tài chính về việc hướng dẫn cơ chế hoạt động đối với doanh nghiệp và người lao động tại doanh nghiệp quốc phòng, an ninh quy định tại Nghị định số 93/2015/NĐ- CP ngày 15/10/2015 của Chính phủ về tổ chức quản lý và hoạt động của doanh nghiệp quốc phòng, an ninh</w:t>
            </w:r>
          </w:p>
        </w:tc>
        <w:tc>
          <w:tcPr>
            <w:tcW w:w="1817" w:type="dxa"/>
          </w:tcPr>
          <w:p w:rsidR="001744B4" w:rsidRPr="003E5F36" w:rsidRDefault="001744B4" w:rsidP="006F2F4F">
            <w:pPr>
              <w:pStyle w:val="Other0"/>
              <w:spacing w:before="120" w:after="120"/>
              <w:jc w:val="center"/>
              <w:rPr>
                <w:sz w:val="24"/>
                <w:szCs w:val="24"/>
              </w:rPr>
            </w:pPr>
            <w:r w:rsidRPr="003E5F36">
              <w:rPr>
                <w:sz w:val="24"/>
                <w:szCs w:val="24"/>
              </w:rPr>
              <w:t xml:space="preserve">01/01/2016. </w:t>
            </w:r>
            <w:r w:rsidRPr="003E5F36">
              <w:rPr>
                <w:sz w:val="24"/>
                <w:szCs w:val="24"/>
                <w:shd w:val="clear" w:color="auto" w:fill="FFFFFF"/>
              </w:rPr>
              <w:t>Áp dụng từ năm ngân sách 2016 trở đi</w:t>
            </w:r>
          </w:p>
        </w:tc>
        <w:tc>
          <w:tcPr>
            <w:tcW w:w="1689" w:type="dxa"/>
          </w:tcPr>
          <w:p w:rsidR="001744B4" w:rsidRPr="003E5F36" w:rsidRDefault="001744B4" w:rsidP="006F2F4F">
            <w:pPr>
              <w:spacing w:before="120" w:after="120"/>
              <w:jc w:val="center"/>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30"/>
              </w:numPr>
              <w:spacing w:before="120" w:after="120"/>
              <w:rPr>
                <w:rFonts w:cs="Times New Roman"/>
                <w:sz w:val="24"/>
                <w:szCs w:val="24"/>
                <w:lang w:val="vi-VN"/>
              </w:rPr>
            </w:pPr>
          </w:p>
        </w:tc>
        <w:tc>
          <w:tcPr>
            <w:tcW w:w="965" w:type="dxa"/>
          </w:tcPr>
          <w:p w:rsidR="001744B4" w:rsidRPr="003E5F36" w:rsidRDefault="001744B4" w:rsidP="006F2F4F">
            <w:pPr>
              <w:pStyle w:val="Other0"/>
              <w:spacing w:before="120" w:after="120"/>
              <w:jc w:val="center"/>
              <w:rPr>
                <w:sz w:val="24"/>
                <w:szCs w:val="24"/>
              </w:rPr>
            </w:pPr>
            <w:r w:rsidRPr="003E5F36">
              <w:rPr>
                <w:sz w:val="24"/>
                <w:szCs w:val="24"/>
              </w:rPr>
              <w:t>Thông tư</w:t>
            </w:r>
          </w:p>
        </w:tc>
        <w:tc>
          <w:tcPr>
            <w:tcW w:w="2330" w:type="dxa"/>
            <w:gridSpan w:val="2"/>
          </w:tcPr>
          <w:p w:rsidR="001744B4" w:rsidRPr="003E5F36" w:rsidRDefault="001744B4" w:rsidP="006F2F4F">
            <w:pPr>
              <w:pStyle w:val="Other0"/>
              <w:spacing w:before="120" w:after="120"/>
              <w:jc w:val="center"/>
              <w:rPr>
                <w:sz w:val="24"/>
                <w:szCs w:val="24"/>
              </w:rPr>
            </w:pPr>
            <w:r w:rsidRPr="003E5F36">
              <w:rPr>
                <w:sz w:val="24"/>
                <w:szCs w:val="24"/>
              </w:rPr>
              <w:t>330/2016/TT-BTC</w:t>
            </w:r>
          </w:p>
        </w:tc>
        <w:tc>
          <w:tcPr>
            <w:tcW w:w="1565" w:type="dxa"/>
            <w:gridSpan w:val="2"/>
          </w:tcPr>
          <w:p w:rsidR="001744B4" w:rsidRPr="003E5F36" w:rsidRDefault="001744B4" w:rsidP="006F2F4F">
            <w:pPr>
              <w:pStyle w:val="Other0"/>
              <w:spacing w:before="120" w:after="120"/>
              <w:jc w:val="center"/>
              <w:rPr>
                <w:sz w:val="24"/>
                <w:szCs w:val="24"/>
              </w:rPr>
            </w:pPr>
            <w:r w:rsidRPr="003E5F36">
              <w:rPr>
                <w:sz w:val="24"/>
                <w:szCs w:val="24"/>
              </w:rPr>
              <w:t>26/12/2016</w:t>
            </w:r>
          </w:p>
        </w:tc>
        <w:tc>
          <w:tcPr>
            <w:tcW w:w="5412" w:type="dxa"/>
            <w:vAlign w:val="bottom"/>
          </w:tcPr>
          <w:p w:rsidR="001744B4" w:rsidRPr="003E5F36" w:rsidRDefault="001744B4" w:rsidP="006F2F4F">
            <w:pPr>
              <w:pStyle w:val="Other0"/>
              <w:spacing w:before="120" w:after="120"/>
              <w:jc w:val="both"/>
              <w:rPr>
                <w:sz w:val="24"/>
                <w:szCs w:val="24"/>
              </w:rPr>
            </w:pPr>
            <w:r w:rsidRPr="003E5F36">
              <w:rPr>
                <w:sz w:val="24"/>
                <w:szCs w:val="24"/>
              </w:rPr>
              <w:t>Thông tư số 330/2016/TT-BTC ngày 26/122016 của Bộ Tài chính hướng dẫn lập dự toán, cấp phát, thanh toán, quyết toán kinh phí hỗ trợ từ ngân sách nhà nước để bảo vệ diện tích rừng tự nhiên của các công ty lâm nghiệp phải tạm dừng khai thác theo Quyết định số 2242/QĐ-TTg ngày 11/12/2014 của Thủ tướng Chính phủ</w:t>
            </w:r>
          </w:p>
        </w:tc>
        <w:tc>
          <w:tcPr>
            <w:tcW w:w="1817" w:type="dxa"/>
          </w:tcPr>
          <w:p w:rsidR="001744B4" w:rsidRPr="003E5F36" w:rsidRDefault="001744B4" w:rsidP="006F2F4F">
            <w:pPr>
              <w:pStyle w:val="Other0"/>
              <w:spacing w:before="120" w:after="120"/>
              <w:jc w:val="center"/>
              <w:rPr>
                <w:sz w:val="24"/>
                <w:szCs w:val="24"/>
              </w:rPr>
            </w:pPr>
            <w:r w:rsidRPr="003E5F36">
              <w:rPr>
                <w:sz w:val="24"/>
                <w:szCs w:val="24"/>
              </w:rPr>
              <w:t>08/02/2017</w:t>
            </w:r>
          </w:p>
        </w:tc>
        <w:tc>
          <w:tcPr>
            <w:tcW w:w="1689" w:type="dxa"/>
          </w:tcPr>
          <w:p w:rsidR="001744B4" w:rsidRPr="003E5F36" w:rsidRDefault="001744B4" w:rsidP="006F2F4F">
            <w:pPr>
              <w:spacing w:before="120" w:after="120"/>
              <w:jc w:val="center"/>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30"/>
              </w:numPr>
              <w:spacing w:before="120" w:after="120"/>
              <w:rPr>
                <w:rFonts w:cs="Times New Roman"/>
                <w:sz w:val="24"/>
                <w:szCs w:val="24"/>
                <w:lang w:val="vi-VN"/>
              </w:rPr>
            </w:pPr>
          </w:p>
        </w:tc>
        <w:tc>
          <w:tcPr>
            <w:tcW w:w="965" w:type="dxa"/>
          </w:tcPr>
          <w:p w:rsidR="001744B4" w:rsidRPr="003E5F36" w:rsidRDefault="001744B4" w:rsidP="006F2F4F">
            <w:pPr>
              <w:pStyle w:val="Other0"/>
              <w:spacing w:before="120" w:after="120"/>
              <w:jc w:val="center"/>
              <w:rPr>
                <w:sz w:val="24"/>
                <w:szCs w:val="24"/>
              </w:rPr>
            </w:pPr>
            <w:r w:rsidRPr="003E5F36">
              <w:rPr>
                <w:sz w:val="24"/>
                <w:szCs w:val="24"/>
              </w:rPr>
              <w:t>Thông tư</w:t>
            </w:r>
          </w:p>
        </w:tc>
        <w:tc>
          <w:tcPr>
            <w:tcW w:w="2330" w:type="dxa"/>
            <w:gridSpan w:val="2"/>
          </w:tcPr>
          <w:p w:rsidR="001744B4" w:rsidRPr="003E5F36" w:rsidRDefault="001744B4" w:rsidP="006F2F4F">
            <w:pPr>
              <w:pStyle w:val="Other0"/>
              <w:spacing w:before="120" w:after="120"/>
              <w:jc w:val="center"/>
              <w:rPr>
                <w:sz w:val="24"/>
                <w:szCs w:val="24"/>
              </w:rPr>
            </w:pPr>
            <w:r w:rsidRPr="003E5F36">
              <w:rPr>
                <w:sz w:val="24"/>
                <w:szCs w:val="24"/>
              </w:rPr>
              <w:t>58/2017/TT-BTC</w:t>
            </w:r>
          </w:p>
        </w:tc>
        <w:tc>
          <w:tcPr>
            <w:tcW w:w="1565" w:type="dxa"/>
            <w:gridSpan w:val="2"/>
          </w:tcPr>
          <w:p w:rsidR="001744B4" w:rsidRPr="003E5F36" w:rsidRDefault="001744B4" w:rsidP="006F2F4F">
            <w:pPr>
              <w:pStyle w:val="Other0"/>
              <w:spacing w:before="120" w:after="120"/>
              <w:jc w:val="center"/>
              <w:rPr>
                <w:sz w:val="24"/>
                <w:szCs w:val="24"/>
              </w:rPr>
            </w:pPr>
            <w:r w:rsidRPr="003E5F36">
              <w:rPr>
                <w:sz w:val="24"/>
                <w:szCs w:val="24"/>
              </w:rPr>
              <w:t>13/06/2017</w:t>
            </w:r>
          </w:p>
        </w:tc>
        <w:tc>
          <w:tcPr>
            <w:tcW w:w="5412" w:type="dxa"/>
          </w:tcPr>
          <w:p w:rsidR="001744B4" w:rsidRPr="003E5F36" w:rsidRDefault="001744B4" w:rsidP="006F2F4F">
            <w:pPr>
              <w:pStyle w:val="Other0"/>
              <w:spacing w:before="120" w:after="120"/>
              <w:jc w:val="both"/>
              <w:rPr>
                <w:sz w:val="24"/>
                <w:szCs w:val="24"/>
              </w:rPr>
            </w:pPr>
            <w:r w:rsidRPr="003E5F36">
              <w:rPr>
                <w:sz w:val="24"/>
                <w:szCs w:val="24"/>
              </w:rPr>
              <w:t>Thông tư 58/2017/TT-BTC ngày 13/06/2017 của Bộ Tài chính về việc hướng dẫn một số chính sách hỗ trợ tài chính cho các tổ chức, đơn vị sử dụng lao động là người dân tộc thiểu số tại khu vực miền núi, vùng đặc biệt khó khăn</w:t>
            </w:r>
          </w:p>
        </w:tc>
        <w:tc>
          <w:tcPr>
            <w:tcW w:w="1817" w:type="dxa"/>
          </w:tcPr>
          <w:p w:rsidR="001744B4" w:rsidRPr="003E5F36" w:rsidRDefault="001744B4" w:rsidP="006F2F4F">
            <w:pPr>
              <w:pStyle w:val="Other0"/>
              <w:spacing w:before="120" w:after="120"/>
              <w:jc w:val="center"/>
              <w:rPr>
                <w:sz w:val="24"/>
                <w:szCs w:val="24"/>
              </w:rPr>
            </w:pPr>
            <w:r w:rsidRPr="003E5F36">
              <w:rPr>
                <w:sz w:val="24"/>
                <w:szCs w:val="24"/>
              </w:rPr>
              <w:t>28/07/2017</w:t>
            </w:r>
            <w:r>
              <w:rPr>
                <w:sz w:val="24"/>
                <w:szCs w:val="24"/>
              </w:rPr>
              <w:t xml:space="preserve"> và</w:t>
            </w:r>
            <w:r w:rsidRPr="003E5F36">
              <w:rPr>
                <w:sz w:val="24"/>
                <w:szCs w:val="24"/>
              </w:rPr>
              <w:t xml:space="preserve"> áp dụng từ năm tài chính 2017</w:t>
            </w:r>
          </w:p>
        </w:tc>
        <w:tc>
          <w:tcPr>
            <w:tcW w:w="1689" w:type="dxa"/>
          </w:tcPr>
          <w:p w:rsidR="001744B4" w:rsidRPr="003E5F36" w:rsidRDefault="001744B4" w:rsidP="006F2F4F">
            <w:pPr>
              <w:spacing w:before="120" w:after="120"/>
              <w:jc w:val="center"/>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30"/>
              </w:numPr>
              <w:spacing w:before="120" w:after="120"/>
              <w:rPr>
                <w:rFonts w:cs="Times New Roman"/>
                <w:sz w:val="24"/>
                <w:szCs w:val="24"/>
                <w:lang w:val="vi-VN"/>
              </w:rPr>
            </w:pPr>
          </w:p>
        </w:tc>
        <w:tc>
          <w:tcPr>
            <w:tcW w:w="965" w:type="dxa"/>
          </w:tcPr>
          <w:p w:rsidR="001744B4" w:rsidRPr="003E5F36" w:rsidRDefault="001744B4" w:rsidP="006F2F4F">
            <w:pPr>
              <w:pStyle w:val="Other0"/>
              <w:spacing w:before="120" w:after="120"/>
              <w:jc w:val="center"/>
              <w:rPr>
                <w:sz w:val="24"/>
                <w:szCs w:val="24"/>
              </w:rPr>
            </w:pPr>
            <w:r w:rsidRPr="003E5F36">
              <w:rPr>
                <w:sz w:val="24"/>
                <w:szCs w:val="24"/>
              </w:rPr>
              <w:t>Thông tư</w:t>
            </w:r>
          </w:p>
        </w:tc>
        <w:tc>
          <w:tcPr>
            <w:tcW w:w="2330" w:type="dxa"/>
            <w:gridSpan w:val="2"/>
          </w:tcPr>
          <w:p w:rsidR="001744B4" w:rsidRPr="003E5F36" w:rsidRDefault="001744B4" w:rsidP="006F2F4F">
            <w:pPr>
              <w:pStyle w:val="Other0"/>
              <w:spacing w:before="120" w:after="120"/>
              <w:jc w:val="center"/>
              <w:rPr>
                <w:sz w:val="24"/>
                <w:szCs w:val="24"/>
              </w:rPr>
            </w:pPr>
            <w:r w:rsidRPr="003E5F36">
              <w:rPr>
                <w:sz w:val="24"/>
                <w:szCs w:val="24"/>
              </w:rPr>
              <w:t>02/2018/TT-BTC</w:t>
            </w:r>
          </w:p>
        </w:tc>
        <w:tc>
          <w:tcPr>
            <w:tcW w:w="1565" w:type="dxa"/>
            <w:gridSpan w:val="2"/>
          </w:tcPr>
          <w:p w:rsidR="001744B4" w:rsidRPr="003E5F36" w:rsidRDefault="001744B4" w:rsidP="006F2F4F">
            <w:pPr>
              <w:pStyle w:val="Other0"/>
              <w:spacing w:before="120" w:after="120"/>
              <w:jc w:val="center"/>
              <w:rPr>
                <w:sz w:val="24"/>
                <w:szCs w:val="24"/>
              </w:rPr>
            </w:pPr>
            <w:r w:rsidRPr="003E5F36">
              <w:rPr>
                <w:sz w:val="24"/>
                <w:szCs w:val="24"/>
              </w:rPr>
              <w:t>02/01/2018</w:t>
            </w:r>
          </w:p>
        </w:tc>
        <w:tc>
          <w:tcPr>
            <w:tcW w:w="5412" w:type="dxa"/>
            <w:vAlign w:val="bottom"/>
          </w:tcPr>
          <w:p w:rsidR="001744B4" w:rsidRPr="003E5F36" w:rsidRDefault="001744B4" w:rsidP="006F2F4F">
            <w:pPr>
              <w:pStyle w:val="Other0"/>
              <w:spacing w:before="120" w:after="120"/>
              <w:jc w:val="both"/>
              <w:rPr>
                <w:sz w:val="24"/>
                <w:szCs w:val="24"/>
              </w:rPr>
            </w:pPr>
            <w:r w:rsidRPr="003E5F36">
              <w:rPr>
                <w:sz w:val="24"/>
                <w:szCs w:val="24"/>
              </w:rPr>
              <w:t>Thông tư số 02/2018/TT-BTC ngày 02/1/2018 của Bộ Tài chính về hướng dẫn cơ chế hỗ trợ tài chính đối với Khu kinh tế quốc phòng</w:t>
            </w:r>
          </w:p>
        </w:tc>
        <w:tc>
          <w:tcPr>
            <w:tcW w:w="1817" w:type="dxa"/>
          </w:tcPr>
          <w:p w:rsidR="001744B4" w:rsidRPr="003E5F36" w:rsidRDefault="001744B4" w:rsidP="006F2F4F">
            <w:pPr>
              <w:pStyle w:val="Other0"/>
              <w:spacing w:before="120" w:after="120"/>
              <w:jc w:val="center"/>
              <w:rPr>
                <w:sz w:val="24"/>
                <w:szCs w:val="24"/>
              </w:rPr>
            </w:pPr>
            <w:r w:rsidRPr="003E5F36">
              <w:rPr>
                <w:sz w:val="24"/>
                <w:szCs w:val="24"/>
              </w:rPr>
              <w:t>17/02/2018</w:t>
            </w:r>
          </w:p>
        </w:tc>
        <w:tc>
          <w:tcPr>
            <w:tcW w:w="1689" w:type="dxa"/>
          </w:tcPr>
          <w:p w:rsidR="001744B4" w:rsidRPr="003E5F36" w:rsidRDefault="001744B4" w:rsidP="006F2F4F">
            <w:pPr>
              <w:spacing w:before="120" w:after="120"/>
              <w:jc w:val="center"/>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30"/>
              </w:numPr>
              <w:spacing w:before="120" w:after="120"/>
              <w:rPr>
                <w:rFonts w:cs="Times New Roman"/>
                <w:sz w:val="24"/>
                <w:szCs w:val="24"/>
                <w:lang w:val="vi-VN"/>
              </w:rPr>
            </w:pPr>
          </w:p>
        </w:tc>
        <w:tc>
          <w:tcPr>
            <w:tcW w:w="965" w:type="dxa"/>
          </w:tcPr>
          <w:p w:rsidR="001744B4" w:rsidRPr="003E5F36" w:rsidRDefault="001744B4" w:rsidP="006F2F4F">
            <w:pPr>
              <w:pStyle w:val="Other0"/>
              <w:spacing w:before="120" w:after="120"/>
              <w:jc w:val="center"/>
              <w:rPr>
                <w:sz w:val="24"/>
                <w:szCs w:val="24"/>
              </w:rPr>
            </w:pPr>
            <w:r w:rsidRPr="003E5F36">
              <w:rPr>
                <w:sz w:val="24"/>
                <w:szCs w:val="24"/>
              </w:rPr>
              <w:t>Thông tư</w:t>
            </w:r>
          </w:p>
        </w:tc>
        <w:tc>
          <w:tcPr>
            <w:tcW w:w="2330" w:type="dxa"/>
            <w:gridSpan w:val="2"/>
          </w:tcPr>
          <w:p w:rsidR="001744B4" w:rsidRPr="003E5F36" w:rsidRDefault="001744B4" w:rsidP="006F2F4F">
            <w:pPr>
              <w:pStyle w:val="Other0"/>
              <w:spacing w:before="120" w:after="120"/>
              <w:jc w:val="center"/>
              <w:rPr>
                <w:sz w:val="24"/>
                <w:szCs w:val="24"/>
              </w:rPr>
            </w:pPr>
            <w:r w:rsidRPr="003E5F36">
              <w:rPr>
                <w:sz w:val="24"/>
                <w:szCs w:val="24"/>
              </w:rPr>
              <w:t>31/2018/TT-BTC</w:t>
            </w:r>
          </w:p>
        </w:tc>
        <w:tc>
          <w:tcPr>
            <w:tcW w:w="1565" w:type="dxa"/>
            <w:gridSpan w:val="2"/>
          </w:tcPr>
          <w:p w:rsidR="001744B4" w:rsidRPr="003E5F36" w:rsidRDefault="001744B4" w:rsidP="006F2F4F">
            <w:pPr>
              <w:pStyle w:val="Other0"/>
              <w:spacing w:before="120" w:after="120"/>
              <w:jc w:val="center"/>
              <w:rPr>
                <w:sz w:val="24"/>
                <w:szCs w:val="24"/>
              </w:rPr>
            </w:pPr>
            <w:r w:rsidRPr="003E5F36">
              <w:rPr>
                <w:sz w:val="24"/>
                <w:szCs w:val="24"/>
              </w:rPr>
              <w:t>30/03/2018</w:t>
            </w:r>
          </w:p>
        </w:tc>
        <w:tc>
          <w:tcPr>
            <w:tcW w:w="5412" w:type="dxa"/>
            <w:vAlign w:val="bottom"/>
          </w:tcPr>
          <w:p w:rsidR="001744B4" w:rsidRPr="003E5F36" w:rsidRDefault="001744B4" w:rsidP="006F2F4F">
            <w:pPr>
              <w:pStyle w:val="Other0"/>
              <w:spacing w:before="120" w:after="120"/>
              <w:jc w:val="both"/>
              <w:rPr>
                <w:sz w:val="24"/>
                <w:szCs w:val="24"/>
              </w:rPr>
            </w:pPr>
            <w:r w:rsidRPr="003E5F36">
              <w:rPr>
                <w:sz w:val="24"/>
                <w:szCs w:val="24"/>
              </w:rPr>
              <w:t>Thông tư số 31/2018/TT-BTC ngày 30/3/2018 của Bộ Tài chính hướng dẫn việc xử lý tài sản hình thành từ nhiều nguồn vốn khi hợp tác xã, liên hiệp hợp tác xã giải thể, phá sản</w:t>
            </w:r>
          </w:p>
        </w:tc>
        <w:tc>
          <w:tcPr>
            <w:tcW w:w="1817" w:type="dxa"/>
          </w:tcPr>
          <w:p w:rsidR="001744B4" w:rsidRPr="003E5F36" w:rsidRDefault="001744B4" w:rsidP="006F2F4F">
            <w:pPr>
              <w:pStyle w:val="Other0"/>
              <w:spacing w:before="120" w:after="120"/>
              <w:jc w:val="center"/>
              <w:rPr>
                <w:sz w:val="24"/>
                <w:szCs w:val="24"/>
              </w:rPr>
            </w:pPr>
            <w:r w:rsidRPr="003E5F36">
              <w:rPr>
                <w:sz w:val="24"/>
                <w:szCs w:val="24"/>
              </w:rPr>
              <w:t>14/05/2018</w:t>
            </w:r>
          </w:p>
        </w:tc>
        <w:tc>
          <w:tcPr>
            <w:tcW w:w="1689" w:type="dxa"/>
          </w:tcPr>
          <w:p w:rsidR="001744B4" w:rsidRPr="003E5F36" w:rsidRDefault="001744B4" w:rsidP="006F2F4F">
            <w:pPr>
              <w:spacing w:before="120" w:after="120"/>
              <w:jc w:val="center"/>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30"/>
              </w:numPr>
              <w:spacing w:before="120" w:after="120"/>
              <w:rPr>
                <w:rFonts w:cs="Times New Roman"/>
                <w:sz w:val="24"/>
                <w:szCs w:val="24"/>
                <w:lang w:val="vi-VN"/>
              </w:rPr>
            </w:pPr>
          </w:p>
        </w:tc>
        <w:tc>
          <w:tcPr>
            <w:tcW w:w="965" w:type="dxa"/>
          </w:tcPr>
          <w:p w:rsidR="001744B4" w:rsidRPr="003E5F36" w:rsidRDefault="001744B4" w:rsidP="006F2F4F">
            <w:pPr>
              <w:pStyle w:val="Other0"/>
              <w:spacing w:before="120" w:after="120"/>
              <w:jc w:val="center"/>
              <w:rPr>
                <w:sz w:val="24"/>
                <w:szCs w:val="24"/>
              </w:rPr>
            </w:pPr>
            <w:r w:rsidRPr="003E5F36">
              <w:rPr>
                <w:sz w:val="24"/>
                <w:szCs w:val="24"/>
              </w:rPr>
              <w:t>Thông tư</w:t>
            </w:r>
          </w:p>
        </w:tc>
        <w:tc>
          <w:tcPr>
            <w:tcW w:w="2330" w:type="dxa"/>
            <w:gridSpan w:val="2"/>
          </w:tcPr>
          <w:p w:rsidR="001744B4" w:rsidRPr="003E5F36" w:rsidRDefault="001744B4" w:rsidP="006F2F4F">
            <w:pPr>
              <w:pStyle w:val="Other0"/>
              <w:spacing w:before="120" w:after="120"/>
              <w:jc w:val="center"/>
              <w:rPr>
                <w:sz w:val="24"/>
                <w:szCs w:val="24"/>
              </w:rPr>
            </w:pPr>
            <w:r w:rsidRPr="003E5F36">
              <w:rPr>
                <w:sz w:val="24"/>
                <w:szCs w:val="24"/>
              </w:rPr>
              <w:t>49/2018/TT-BTC</w:t>
            </w:r>
          </w:p>
        </w:tc>
        <w:tc>
          <w:tcPr>
            <w:tcW w:w="1565" w:type="dxa"/>
            <w:gridSpan w:val="2"/>
          </w:tcPr>
          <w:p w:rsidR="001744B4" w:rsidRPr="003E5F36" w:rsidRDefault="001744B4" w:rsidP="006F2F4F">
            <w:pPr>
              <w:pStyle w:val="Other0"/>
              <w:spacing w:before="120" w:after="120"/>
              <w:jc w:val="center"/>
              <w:rPr>
                <w:sz w:val="24"/>
                <w:szCs w:val="24"/>
              </w:rPr>
            </w:pPr>
            <w:r w:rsidRPr="003E5F36">
              <w:rPr>
                <w:sz w:val="24"/>
                <w:szCs w:val="24"/>
              </w:rPr>
              <w:t>21/05/2018</w:t>
            </w:r>
          </w:p>
        </w:tc>
        <w:tc>
          <w:tcPr>
            <w:tcW w:w="5412" w:type="dxa"/>
            <w:vAlign w:val="bottom"/>
          </w:tcPr>
          <w:p w:rsidR="001744B4" w:rsidRPr="003E5F36" w:rsidRDefault="001744B4" w:rsidP="006F2F4F">
            <w:pPr>
              <w:pStyle w:val="Other0"/>
              <w:spacing w:before="120" w:after="120"/>
              <w:jc w:val="both"/>
              <w:rPr>
                <w:sz w:val="24"/>
                <w:szCs w:val="24"/>
              </w:rPr>
            </w:pPr>
            <w:r w:rsidRPr="003E5F36">
              <w:rPr>
                <w:sz w:val="24"/>
                <w:szCs w:val="24"/>
              </w:rPr>
              <w:t>Thông tư số 49/2018/TT-BTC ngày 21/5/2018 của Bộ Tài chính về việc hướng dẫn cơ chế quản lý tài chính đối với Cục Đăng kiểm Việt Nam</w:t>
            </w:r>
          </w:p>
        </w:tc>
        <w:tc>
          <w:tcPr>
            <w:tcW w:w="1817" w:type="dxa"/>
          </w:tcPr>
          <w:p w:rsidR="001744B4" w:rsidRPr="003E5F36" w:rsidRDefault="001744B4" w:rsidP="006F2F4F">
            <w:pPr>
              <w:pStyle w:val="Other0"/>
              <w:spacing w:before="120" w:after="120"/>
              <w:jc w:val="center"/>
              <w:rPr>
                <w:sz w:val="24"/>
                <w:szCs w:val="24"/>
              </w:rPr>
            </w:pPr>
            <w:r w:rsidRPr="003E5F36">
              <w:rPr>
                <w:sz w:val="24"/>
                <w:szCs w:val="24"/>
              </w:rPr>
              <w:t>06/07/2018</w:t>
            </w:r>
          </w:p>
        </w:tc>
        <w:tc>
          <w:tcPr>
            <w:tcW w:w="1689" w:type="dxa"/>
          </w:tcPr>
          <w:p w:rsidR="001744B4" w:rsidRPr="003E5F36" w:rsidRDefault="001744B4" w:rsidP="006F2F4F">
            <w:pPr>
              <w:spacing w:before="120" w:after="120"/>
              <w:jc w:val="center"/>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30"/>
              </w:numPr>
              <w:spacing w:before="120" w:after="120"/>
              <w:rPr>
                <w:rFonts w:cs="Times New Roman"/>
                <w:sz w:val="24"/>
                <w:szCs w:val="24"/>
                <w:lang w:val="vi-VN"/>
              </w:rPr>
            </w:pPr>
          </w:p>
        </w:tc>
        <w:tc>
          <w:tcPr>
            <w:tcW w:w="965" w:type="dxa"/>
          </w:tcPr>
          <w:p w:rsidR="001744B4" w:rsidRPr="003E5F36" w:rsidRDefault="001744B4" w:rsidP="006F2F4F">
            <w:pPr>
              <w:pStyle w:val="Other0"/>
              <w:spacing w:before="120" w:after="120"/>
              <w:jc w:val="center"/>
              <w:rPr>
                <w:sz w:val="24"/>
                <w:szCs w:val="24"/>
              </w:rPr>
            </w:pPr>
            <w:r w:rsidRPr="003E5F36">
              <w:rPr>
                <w:sz w:val="24"/>
                <w:szCs w:val="24"/>
              </w:rPr>
              <w:t>Thông tư</w:t>
            </w:r>
          </w:p>
        </w:tc>
        <w:tc>
          <w:tcPr>
            <w:tcW w:w="2330" w:type="dxa"/>
            <w:gridSpan w:val="2"/>
          </w:tcPr>
          <w:p w:rsidR="001744B4" w:rsidRPr="003E5F36" w:rsidRDefault="001744B4" w:rsidP="006F2F4F">
            <w:pPr>
              <w:pStyle w:val="Other0"/>
              <w:spacing w:before="120" w:after="120"/>
              <w:jc w:val="center"/>
              <w:rPr>
                <w:sz w:val="24"/>
                <w:szCs w:val="24"/>
              </w:rPr>
            </w:pPr>
            <w:r w:rsidRPr="003E5F36">
              <w:rPr>
                <w:sz w:val="24"/>
                <w:szCs w:val="24"/>
              </w:rPr>
              <w:t>73/2018/TT-BTC</w:t>
            </w:r>
          </w:p>
        </w:tc>
        <w:tc>
          <w:tcPr>
            <w:tcW w:w="1565" w:type="dxa"/>
            <w:gridSpan w:val="2"/>
          </w:tcPr>
          <w:p w:rsidR="001744B4" w:rsidRPr="003E5F36" w:rsidRDefault="001744B4" w:rsidP="006F2F4F">
            <w:pPr>
              <w:pStyle w:val="Other0"/>
              <w:spacing w:before="120" w:after="120"/>
              <w:jc w:val="center"/>
              <w:rPr>
                <w:sz w:val="24"/>
                <w:szCs w:val="24"/>
              </w:rPr>
            </w:pPr>
            <w:r w:rsidRPr="003E5F36">
              <w:rPr>
                <w:sz w:val="24"/>
                <w:szCs w:val="24"/>
              </w:rPr>
              <w:t>15/08/2018</w:t>
            </w:r>
          </w:p>
        </w:tc>
        <w:tc>
          <w:tcPr>
            <w:tcW w:w="5412" w:type="dxa"/>
            <w:vAlign w:val="bottom"/>
          </w:tcPr>
          <w:p w:rsidR="001744B4" w:rsidRPr="003E5F36" w:rsidRDefault="001744B4" w:rsidP="006F2F4F">
            <w:pPr>
              <w:pStyle w:val="Other0"/>
              <w:spacing w:before="120" w:after="120"/>
              <w:jc w:val="both"/>
              <w:rPr>
                <w:sz w:val="24"/>
                <w:szCs w:val="24"/>
              </w:rPr>
            </w:pPr>
            <w:r w:rsidRPr="003E5F36">
              <w:rPr>
                <w:sz w:val="24"/>
                <w:szCs w:val="24"/>
              </w:rPr>
              <w:t>hông tư số 73/2018/TT-BTC ngày 15/8/2018 của Bộ Tài chính hướng dẫn sử dụng nguồn tài chính trong quản lý, khai thác công trình thủy lợi sử dụng vốn nhà nước</w:t>
            </w:r>
          </w:p>
        </w:tc>
        <w:tc>
          <w:tcPr>
            <w:tcW w:w="1817" w:type="dxa"/>
          </w:tcPr>
          <w:p w:rsidR="001744B4" w:rsidRPr="003E5F36" w:rsidRDefault="001744B4" w:rsidP="006F2F4F">
            <w:pPr>
              <w:pStyle w:val="Other0"/>
              <w:spacing w:before="120" w:after="120"/>
              <w:jc w:val="center"/>
              <w:rPr>
                <w:sz w:val="24"/>
                <w:szCs w:val="24"/>
              </w:rPr>
            </w:pPr>
            <w:r w:rsidRPr="003E5F36">
              <w:rPr>
                <w:sz w:val="24"/>
                <w:szCs w:val="24"/>
              </w:rPr>
              <w:t>01/10/2018</w:t>
            </w:r>
          </w:p>
        </w:tc>
        <w:tc>
          <w:tcPr>
            <w:tcW w:w="1689" w:type="dxa"/>
          </w:tcPr>
          <w:p w:rsidR="001744B4" w:rsidRPr="003E5F36" w:rsidRDefault="001744B4" w:rsidP="006F2F4F">
            <w:pPr>
              <w:spacing w:before="120" w:after="120"/>
              <w:jc w:val="center"/>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30"/>
              </w:numPr>
              <w:spacing w:before="120" w:after="120"/>
              <w:rPr>
                <w:rFonts w:cs="Times New Roman"/>
                <w:sz w:val="24"/>
                <w:szCs w:val="24"/>
                <w:lang w:val="vi-VN"/>
              </w:rPr>
            </w:pPr>
          </w:p>
        </w:tc>
        <w:tc>
          <w:tcPr>
            <w:tcW w:w="965" w:type="dxa"/>
          </w:tcPr>
          <w:p w:rsidR="001744B4" w:rsidRPr="003E5F36" w:rsidRDefault="001744B4" w:rsidP="006F2F4F">
            <w:pPr>
              <w:pStyle w:val="Other0"/>
              <w:spacing w:before="120" w:after="120"/>
              <w:jc w:val="center"/>
              <w:rPr>
                <w:sz w:val="24"/>
                <w:szCs w:val="24"/>
              </w:rPr>
            </w:pPr>
            <w:r w:rsidRPr="003E5F36">
              <w:rPr>
                <w:sz w:val="24"/>
                <w:szCs w:val="24"/>
              </w:rPr>
              <w:t>Thông tư</w:t>
            </w:r>
          </w:p>
        </w:tc>
        <w:tc>
          <w:tcPr>
            <w:tcW w:w="2330" w:type="dxa"/>
            <w:gridSpan w:val="2"/>
          </w:tcPr>
          <w:p w:rsidR="001744B4" w:rsidRPr="003E5F36" w:rsidRDefault="001744B4" w:rsidP="006F2F4F">
            <w:pPr>
              <w:pStyle w:val="Other0"/>
              <w:spacing w:before="120" w:after="120"/>
              <w:jc w:val="center"/>
              <w:rPr>
                <w:sz w:val="24"/>
                <w:szCs w:val="24"/>
              </w:rPr>
            </w:pPr>
            <w:r w:rsidRPr="003E5F36">
              <w:rPr>
                <w:sz w:val="24"/>
                <w:szCs w:val="24"/>
              </w:rPr>
              <w:t>83/2018/TT-BTC</w:t>
            </w:r>
          </w:p>
        </w:tc>
        <w:tc>
          <w:tcPr>
            <w:tcW w:w="1565" w:type="dxa"/>
            <w:gridSpan w:val="2"/>
          </w:tcPr>
          <w:p w:rsidR="001744B4" w:rsidRPr="003E5F36" w:rsidRDefault="001744B4" w:rsidP="006F2F4F">
            <w:pPr>
              <w:pStyle w:val="Other0"/>
              <w:spacing w:before="120" w:after="120"/>
              <w:jc w:val="center"/>
              <w:rPr>
                <w:sz w:val="24"/>
                <w:szCs w:val="24"/>
              </w:rPr>
            </w:pPr>
            <w:r w:rsidRPr="003E5F36">
              <w:rPr>
                <w:sz w:val="24"/>
                <w:szCs w:val="24"/>
              </w:rPr>
              <w:t>30/08/2018</w:t>
            </w:r>
          </w:p>
        </w:tc>
        <w:tc>
          <w:tcPr>
            <w:tcW w:w="5412" w:type="dxa"/>
          </w:tcPr>
          <w:p w:rsidR="001744B4" w:rsidRPr="003E5F36" w:rsidRDefault="001744B4" w:rsidP="006F2F4F">
            <w:pPr>
              <w:pStyle w:val="Other0"/>
              <w:spacing w:before="120" w:after="120"/>
              <w:jc w:val="both"/>
              <w:rPr>
                <w:sz w:val="24"/>
                <w:szCs w:val="24"/>
              </w:rPr>
            </w:pPr>
            <w:r w:rsidRPr="003E5F36">
              <w:rPr>
                <w:sz w:val="24"/>
                <w:szCs w:val="24"/>
              </w:rPr>
              <w:t>Thông tư số 83/2018/TT-BTC ngày 30/8/2018 của Bộ Tài chính hướng dẫn việc chuyển giao quyền đại diện chủ sở hữu Nhà nước tại Tổng công ty Đầu tư và Kinh doanh vốn Nhà nước</w:t>
            </w:r>
          </w:p>
        </w:tc>
        <w:tc>
          <w:tcPr>
            <w:tcW w:w="1817" w:type="dxa"/>
          </w:tcPr>
          <w:p w:rsidR="001744B4" w:rsidRPr="003E5F36" w:rsidRDefault="001744B4" w:rsidP="006F2F4F">
            <w:pPr>
              <w:pStyle w:val="Other0"/>
              <w:spacing w:before="120" w:after="120"/>
              <w:jc w:val="center"/>
              <w:rPr>
                <w:sz w:val="24"/>
                <w:szCs w:val="24"/>
              </w:rPr>
            </w:pPr>
            <w:r w:rsidRPr="003E5F36">
              <w:rPr>
                <w:sz w:val="24"/>
                <w:szCs w:val="24"/>
              </w:rPr>
              <w:t>15/10/2018</w:t>
            </w:r>
          </w:p>
        </w:tc>
        <w:tc>
          <w:tcPr>
            <w:tcW w:w="1689"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30"/>
              </w:numPr>
              <w:spacing w:before="120" w:after="120"/>
              <w:rPr>
                <w:rFonts w:cs="Times New Roman"/>
                <w:sz w:val="24"/>
                <w:szCs w:val="24"/>
                <w:lang w:val="vi-VN"/>
              </w:rPr>
            </w:pPr>
          </w:p>
        </w:tc>
        <w:tc>
          <w:tcPr>
            <w:tcW w:w="965" w:type="dxa"/>
          </w:tcPr>
          <w:p w:rsidR="001744B4" w:rsidRPr="003E5F36" w:rsidRDefault="001744B4" w:rsidP="006F2F4F">
            <w:pPr>
              <w:pStyle w:val="Other0"/>
              <w:spacing w:before="120" w:after="120"/>
              <w:jc w:val="center"/>
              <w:rPr>
                <w:sz w:val="24"/>
                <w:szCs w:val="24"/>
              </w:rPr>
            </w:pPr>
            <w:r w:rsidRPr="003E5F36">
              <w:rPr>
                <w:sz w:val="24"/>
                <w:szCs w:val="24"/>
              </w:rPr>
              <w:t>Thông tư</w:t>
            </w:r>
          </w:p>
        </w:tc>
        <w:tc>
          <w:tcPr>
            <w:tcW w:w="2330" w:type="dxa"/>
            <w:gridSpan w:val="2"/>
          </w:tcPr>
          <w:p w:rsidR="001744B4" w:rsidRPr="003E5F36" w:rsidRDefault="001744B4" w:rsidP="006F2F4F">
            <w:pPr>
              <w:pStyle w:val="Other0"/>
              <w:spacing w:before="120" w:after="120"/>
              <w:jc w:val="center"/>
              <w:rPr>
                <w:sz w:val="24"/>
                <w:szCs w:val="24"/>
              </w:rPr>
            </w:pPr>
            <w:r w:rsidRPr="003E5F36">
              <w:rPr>
                <w:sz w:val="24"/>
                <w:szCs w:val="24"/>
              </w:rPr>
              <w:t>37/2019/TT-BTC</w:t>
            </w:r>
          </w:p>
        </w:tc>
        <w:tc>
          <w:tcPr>
            <w:tcW w:w="1565" w:type="dxa"/>
            <w:gridSpan w:val="2"/>
          </w:tcPr>
          <w:p w:rsidR="001744B4" w:rsidRPr="003E5F36" w:rsidRDefault="001744B4" w:rsidP="006F2F4F">
            <w:pPr>
              <w:pStyle w:val="Other0"/>
              <w:spacing w:before="120" w:after="120"/>
              <w:jc w:val="center"/>
              <w:rPr>
                <w:sz w:val="24"/>
                <w:szCs w:val="24"/>
              </w:rPr>
            </w:pPr>
            <w:r w:rsidRPr="003E5F36">
              <w:rPr>
                <w:sz w:val="24"/>
                <w:szCs w:val="24"/>
              </w:rPr>
              <w:t>25/06/2019</w:t>
            </w:r>
          </w:p>
        </w:tc>
        <w:tc>
          <w:tcPr>
            <w:tcW w:w="5412" w:type="dxa"/>
            <w:vAlign w:val="bottom"/>
          </w:tcPr>
          <w:p w:rsidR="001744B4" w:rsidRPr="003E5F36" w:rsidRDefault="001744B4" w:rsidP="006F2F4F">
            <w:pPr>
              <w:pStyle w:val="Other0"/>
              <w:spacing w:before="120" w:after="120"/>
              <w:jc w:val="both"/>
              <w:rPr>
                <w:sz w:val="24"/>
                <w:szCs w:val="24"/>
              </w:rPr>
            </w:pPr>
            <w:r w:rsidRPr="003E5F36">
              <w:rPr>
                <w:sz w:val="24"/>
                <w:szCs w:val="24"/>
              </w:rPr>
              <w:t>Thông tư số 37/2019/TT-BTC ngày 25/06/2019 của Bộ trưởng Bộ Tài chính hướng dẫn về chế độ tài chính đối với chương trình, dự án tài chính vi mô của tổ chức chính trị, tổ chức chính trị - xã hội, tổ chức phi chính phủ</w:t>
            </w:r>
          </w:p>
        </w:tc>
        <w:tc>
          <w:tcPr>
            <w:tcW w:w="1817" w:type="dxa"/>
          </w:tcPr>
          <w:p w:rsidR="001744B4" w:rsidRPr="003E5F36" w:rsidRDefault="001744B4" w:rsidP="006F2F4F">
            <w:pPr>
              <w:pStyle w:val="Other0"/>
              <w:spacing w:before="120" w:after="120"/>
              <w:jc w:val="center"/>
              <w:rPr>
                <w:sz w:val="24"/>
                <w:szCs w:val="24"/>
              </w:rPr>
            </w:pPr>
            <w:r w:rsidRPr="003E5F36">
              <w:rPr>
                <w:sz w:val="24"/>
                <w:szCs w:val="24"/>
              </w:rPr>
              <w:t>09/08/2019</w:t>
            </w:r>
          </w:p>
        </w:tc>
        <w:tc>
          <w:tcPr>
            <w:tcW w:w="1689" w:type="dxa"/>
          </w:tcPr>
          <w:p w:rsidR="001744B4" w:rsidRPr="003E5F36" w:rsidRDefault="001744B4" w:rsidP="006F2F4F">
            <w:pPr>
              <w:spacing w:before="120" w:after="120"/>
              <w:jc w:val="center"/>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30"/>
              </w:numPr>
              <w:spacing w:before="120" w:after="120"/>
              <w:rPr>
                <w:rFonts w:cs="Times New Roman"/>
                <w:sz w:val="24"/>
                <w:szCs w:val="24"/>
                <w:lang w:val="vi-VN"/>
              </w:rPr>
            </w:pPr>
          </w:p>
        </w:tc>
        <w:tc>
          <w:tcPr>
            <w:tcW w:w="965" w:type="dxa"/>
          </w:tcPr>
          <w:p w:rsidR="001744B4" w:rsidRPr="003E5F36" w:rsidRDefault="001744B4" w:rsidP="006F2F4F">
            <w:pPr>
              <w:pStyle w:val="Other0"/>
              <w:spacing w:before="120" w:after="120"/>
              <w:jc w:val="center"/>
              <w:rPr>
                <w:sz w:val="24"/>
                <w:szCs w:val="24"/>
              </w:rPr>
            </w:pPr>
            <w:r w:rsidRPr="003E5F36">
              <w:rPr>
                <w:sz w:val="24"/>
                <w:szCs w:val="24"/>
              </w:rPr>
              <w:t>Thông tư</w:t>
            </w:r>
          </w:p>
        </w:tc>
        <w:tc>
          <w:tcPr>
            <w:tcW w:w="2330" w:type="dxa"/>
            <w:gridSpan w:val="2"/>
          </w:tcPr>
          <w:p w:rsidR="001744B4" w:rsidRPr="003E5F36" w:rsidRDefault="001744B4" w:rsidP="006F2F4F">
            <w:pPr>
              <w:pStyle w:val="Other0"/>
              <w:spacing w:before="120" w:after="120"/>
              <w:jc w:val="center"/>
              <w:rPr>
                <w:sz w:val="24"/>
                <w:szCs w:val="24"/>
              </w:rPr>
            </w:pPr>
            <w:r w:rsidRPr="003E5F36">
              <w:rPr>
                <w:sz w:val="24"/>
                <w:szCs w:val="24"/>
              </w:rPr>
              <w:t>48/2019/TT-BTC</w:t>
            </w:r>
          </w:p>
        </w:tc>
        <w:tc>
          <w:tcPr>
            <w:tcW w:w="1565" w:type="dxa"/>
            <w:gridSpan w:val="2"/>
          </w:tcPr>
          <w:p w:rsidR="001744B4" w:rsidRPr="003E5F36" w:rsidRDefault="001744B4" w:rsidP="006F2F4F">
            <w:pPr>
              <w:pStyle w:val="Other0"/>
              <w:spacing w:before="120" w:after="120"/>
              <w:jc w:val="center"/>
              <w:rPr>
                <w:sz w:val="24"/>
                <w:szCs w:val="24"/>
              </w:rPr>
            </w:pPr>
            <w:r w:rsidRPr="003E5F36">
              <w:rPr>
                <w:sz w:val="24"/>
                <w:szCs w:val="24"/>
              </w:rPr>
              <w:t>08/08/2019</w:t>
            </w:r>
          </w:p>
        </w:tc>
        <w:tc>
          <w:tcPr>
            <w:tcW w:w="5412" w:type="dxa"/>
            <w:vAlign w:val="bottom"/>
          </w:tcPr>
          <w:p w:rsidR="001744B4" w:rsidRPr="003E5F36" w:rsidRDefault="001744B4" w:rsidP="006F2F4F">
            <w:pPr>
              <w:pStyle w:val="Other0"/>
              <w:spacing w:before="120" w:after="120"/>
              <w:jc w:val="both"/>
              <w:rPr>
                <w:sz w:val="24"/>
                <w:szCs w:val="24"/>
              </w:rPr>
            </w:pPr>
            <w:r w:rsidRPr="003E5F36">
              <w:rPr>
                <w:sz w:val="24"/>
                <w:szCs w:val="24"/>
              </w:rPr>
              <w:t xml:space="preserve">Thông tư số 48/2019/TT-BTC ngày 08/08/2019 của Bộ trưởng Bộ Tài chính hướng dẫn việc trích lập và xử lý các khoản nợ dự phòng giảm giá hàng tồn kho, tổn </w:t>
            </w:r>
            <w:r w:rsidRPr="003E5F36">
              <w:rPr>
                <w:sz w:val="24"/>
                <w:szCs w:val="24"/>
              </w:rPr>
              <w:lastRenderedPageBreak/>
              <w:t>thất các khoản đầu tư, nợ phải thu hồi khó đòi và bảo hành sản phẩm, hàng hóa, dịch vụ, công trình xây dựng tại doanh nghiệp</w:t>
            </w:r>
          </w:p>
        </w:tc>
        <w:tc>
          <w:tcPr>
            <w:tcW w:w="1817" w:type="dxa"/>
          </w:tcPr>
          <w:p w:rsidR="001744B4" w:rsidRPr="003E5F36" w:rsidRDefault="001744B4" w:rsidP="006F2F4F">
            <w:pPr>
              <w:pStyle w:val="Other0"/>
              <w:spacing w:before="120" w:after="120"/>
              <w:jc w:val="center"/>
              <w:rPr>
                <w:sz w:val="24"/>
                <w:szCs w:val="24"/>
              </w:rPr>
            </w:pPr>
            <w:r w:rsidRPr="003E5F36">
              <w:rPr>
                <w:sz w:val="24"/>
                <w:szCs w:val="24"/>
              </w:rPr>
              <w:lastRenderedPageBreak/>
              <w:t>10/10/2019</w:t>
            </w:r>
          </w:p>
        </w:tc>
        <w:tc>
          <w:tcPr>
            <w:tcW w:w="1689" w:type="dxa"/>
          </w:tcPr>
          <w:p w:rsidR="001744B4" w:rsidRPr="003E5F36" w:rsidRDefault="001744B4" w:rsidP="006F2F4F">
            <w:pPr>
              <w:spacing w:before="120" w:after="120"/>
              <w:jc w:val="center"/>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30"/>
              </w:numPr>
              <w:spacing w:before="120" w:after="120"/>
              <w:rPr>
                <w:rFonts w:cs="Times New Roman"/>
                <w:sz w:val="24"/>
                <w:szCs w:val="24"/>
                <w:lang w:val="vi-VN"/>
              </w:rPr>
            </w:pPr>
          </w:p>
        </w:tc>
        <w:tc>
          <w:tcPr>
            <w:tcW w:w="965" w:type="dxa"/>
          </w:tcPr>
          <w:p w:rsidR="001744B4" w:rsidRPr="003E5F36" w:rsidRDefault="001744B4" w:rsidP="006F2F4F">
            <w:pPr>
              <w:pStyle w:val="Other0"/>
              <w:spacing w:before="120" w:after="120"/>
              <w:jc w:val="center"/>
              <w:rPr>
                <w:sz w:val="24"/>
                <w:szCs w:val="24"/>
              </w:rPr>
            </w:pPr>
            <w:r w:rsidRPr="003E5F36">
              <w:rPr>
                <w:sz w:val="24"/>
                <w:szCs w:val="24"/>
              </w:rPr>
              <w:t>Thông tư</w:t>
            </w:r>
          </w:p>
        </w:tc>
        <w:tc>
          <w:tcPr>
            <w:tcW w:w="2330" w:type="dxa"/>
            <w:gridSpan w:val="2"/>
          </w:tcPr>
          <w:p w:rsidR="001744B4" w:rsidRPr="003E5F36" w:rsidRDefault="001744B4" w:rsidP="006F2F4F">
            <w:pPr>
              <w:pStyle w:val="Other0"/>
              <w:spacing w:before="120" w:after="120"/>
              <w:jc w:val="center"/>
              <w:rPr>
                <w:sz w:val="24"/>
                <w:szCs w:val="24"/>
              </w:rPr>
            </w:pPr>
            <w:r w:rsidRPr="003E5F36">
              <w:rPr>
                <w:sz w:val="24"/>
                <w:szCs w:val="24"/>
              </w:rPr>
              <w:t>49/2019/TT-BTC</w:t>
            </w:r>
          </w:p>
        </w:tc>
        <w:tc>
          <w:tcPr>
            <w:tcW w:w="1565" w:type="dxa"/>
            <w:gridSpan w:val="2"/>
          </w:tcPr>
          <w:p w:rsidR="001744B4" w:rsidRPr="003E5F36" w:rsidRDefault="001744B4" w:rsidP="006F2F4F">
            <w:pPr>
              <w:pStyle w:val="Other0"/>
              <w:spacing w:before="120" w:after="120"/>
              <w:jc w:val="center"/>
              <w:rPr>
                <w:sz w:val="24"/>
                <w:szCs w:val="24"/>
              </w:rPr>
            </w:pPr>
            <w:r w:rsidRPr="003E5F36">
              <w:rPr>
                <w:sz w:val="24"/>
                <w:szCs w:val="24"/>
              </w:rPr>
              <w:t>08/08/2019</w:t>
            </w:r>
          </w:p>
        </w:tc>
        <w:tc>
          <w:tcPr>
            <w:tcW w:w="5412" w:type="dxa"/>
            <w:vAlign w:val="bottom"/>
          </w:tcPr>
          <w:p w:rsidR="001744B4" w:rsidRPr="003E5F36" w:rsidRDefault="001744B4" w:rsidP="006F2F4F">
            <w:pPr>
              <w:pStyle w:val="Other0"/>
              <w:spacing w:before="120" w:after="120"/>
              <w:jc w:val="both"/>
              <w:rPr>
                <w:sz w:val="24"/>
                <w:szCs w:val="24"/>
              </w:rPr>
            </w:pPr>
            <w:r w:rsidRPr="003E5F36">
              <w:rPr>
                <w:sz w:val="24"/>
                <w:szCs w:val="24"/>
              </w:rPr>
              <w:t>Thông tư số 49/2019/TT-BTC ngày 08/08/2019 của Bộ trưởng Bộ Tài chính hướng dẫn quản lý và sử dụng kinh phí ngân sách nhà nước hỗ trợ phát triển nguồn nhân lực cho doanh nghiệp nhỏ và vừa</w:t>
            </w:r>
          </w:p>
        </w:tc>
        <w:tc>
          <w:tcPr>
            <w:tcW w:w="1817" w:type="dxa"/>
          </w:tcPr>
          <w:p w:rsidR="001744B4" w:rsidRPr="003E5F36" w:rsidRDefault="001744B4" w:rsidP="006F2F4F">
            <w:pPr>
              <w:pStyle w:val="Other0"/>
              <w:spacing w:before="120" w:after="120"/>
              <w:jc w:val="center"/>
              <w:rPr>
                <w:sz w:val="24"/>
                <w:szCs w:val="24"/>
              </w:rPr>
            </w:pPr>
            <w:r w:rsidRPr="003E5F36">
              <w:rPr>
                <w:sz w:val="24"/>
                <w:szCs w:val="24"/>
              </w:rPr>
              <w:t>23/09/2019</w:t>
            </w:r>
          </w:p>
        </w:tc>
        <w:tc>
          <w:tcPr>
            <w:tcW w:w="1689"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30"/>
              </w:numPr>
              <w:spacing w:before="120" w:after="120"/>
              <w:rPr>
                <w:rFonts w:cs="Times New Roman"/>
                <w:sz w:val="24"/>
                <w:szCs w:val="24"/>
                <w:lang w:val="vi-VN"/>
              </w:rPr>
            </w:pPr>
          </w:p>
        </w:tc>
        <w:tc>
          <w:tcPr>
            <w:tcW w:w="965" w:type="dxa"/>
          </w:tcPr>
          <w:p w:rsidR="001744B4" w:rsidRPr="003E5F36" w:rsidRDefault="001744B4" w:rsidP="006F2F4F">
            <w:pPr>
              <w:pStyle w:val="Other0"/>
              <w:spacing w:before="120" w:after="120"/>
              <w:jc w:val="center"/>
              <w:rPr>
                <w:sz w:val="24"/>
                <w:szCs w:val="24"/>
              </w:rPr>
            </w:pPr>
            <w:r w:rsidRPr="003E5F36">
              <w:rPr>
                <w:sz w:val="24"/>
                <w:szCs w:val="24"/>
              </w:rPr>
              <w:t>Thông tư</w:t>
            </w:r>
          </w:p>
        </w:tc>
        <w:tc>
          <w:tcPr>
            <w:tcW w:w="2330" w:type="dxa"/>
            <w:gridSpan w:val="2"/>
          </w:tcPr>
          <w:p w:rsidR="001744B4" w:rsidRPr="003E5F36" w:rsidRDefault="001744B4" w:rsidP="006F2F4F">
            <w:pPr>
              <w:pStyle w:val="Other0"/>
              <w:spacing w:before="120" w:after="120"/>
              <w:jc w:val="center"/>
              <w:rPr>
                <w:sz w:val="24"/>
                <w:szCs w:val="24"/>
              </w:rPr>
            </w:pPr>
            <w:r w:rsidRPr="003E5F36">
              <w:rPr>
                <w:sz w:val="24"/>
                <w:szCs w:val="24"/>
              </w:rPr>
              <w:t>63/2019/TT-BTC</w:t>
            </w:r>
          </w:p>
        </w:tc>
        <w:tc>
          <w:tcPr>
            <w:tcW w:w="1565" w:type="dxa"/>
            <w:gridSpan w:val="2"/>
          </w:tcPr>
          <w:p w:rsidR="001744B4" w:rsidRPr="003E5F36" w:rsidRDefault="001744B4" w:rsidP="006F2F4F">
            <w:pPr>
              <w:pStyle w:val="Other0"/>
              <w:spacing w:before="120" w:after="120"/>
              <w:jc w:val="center"/>
              <w:rPr>
                <w:sz w:val="24"/>
                <w:szCs w:val="24"/>
              </w:rPr>
            </w:pPr>
            <w:r w:rsidRPr="003E5F36">
              <w:rPr>
                <w:sz w:val="24"/>
                <w:szCs w:val="24"/>
              </w:rPr>
              <w:t>09/09/2019</w:t>
            </w:r>
          </w:p>
        </w:tc>
        <w:tc>
          <w:tcPr>
            <w:tcW w:w="5412" w:type="dxa"/>
            <w:vAlign w:val="bottom"/>
          </w:tcPr>
          <w:p w:rsidR="001744B4" w:rsidRPr="003E5F36" w:rsidRDefault="001744B4" w:rsidP="006F2F4F">
            <w:pPr>
              <w:pStyle w:val="Other0"/>
              <w:spacing w:before="120" w:after="120"/>
              <w:jc w:val="both"/>
              <w:rPr>
                <w:sz w:val="24"/>
                <w:szCs w:val="24"/>
              </w:rPr>
            </w:pPr>
            <w:r w:rsidRPr="003E5F36">
              <w:rPr>
                <w:sz w:val="24"/>
                <w:szCs w:val="24"/>
              </w:rPr>
              <w:t>Thông tư số 63/2019/TT-BTC ngày 09/09/2019 của Bộ trưởng Bộ Tài chính hướng dẫn về chế độ thu, nộp, quản lý, sử dụng phí bảo đảm hàng hải và cơ chế tài chính trong lĩnh vực cung ứng dịch vụ sự nghiệp công bảo đảm an toàn hàng hải</w:t>
            </w:r>
          </w:p>
        </w:tc>
        <w:tc>
          <w:tcPr>
            <w:tcW w:w="1817" w:type="dxa"/>
          </w:tcPr>
          <w:p w:rsidR="001744B4" w:rsidRPr="003E5F36" w:rsidRDefault="001744B4" w:rsidP="006F2F4F">
            <w:pPr>
              <w:pStyle w:val="Other0"/>
              <w:spacing w:before="120" w:after="120"/>
              <w:jc w:val="center"/>
              <w:rPr>
                <w:sz w:val="24"/>
                <w:szCs w:val="24"/>
              </w:rPr>
            </w:pPr>
            <w:r w:rsidRPr="003E5F36">
              <w:rPr>
                <w:sz w:val="24"/>
                <w:szCs w:val="24"/>
              </w:rPr>
              <w:t>01/01/2020 và áp dụng từ năm tài chính 2020</w:t>
            </w:r>
          </w:p>
        </w:tc>
        <w:tc>
          <w:tcPr>
            <w:tcW w:w="1689" w:type="dxa"/>
          </w:tcPr>
          <w:p w:rsidR="001744B4" w:rsidRPr="003E5F36" w:rsidRDefault="001744B4" w:rsidP="006F2F4F">
            <w:pPr>
              <w:spacing w:before="120" w:after="120"/>
              <w:jc w:val="center"/>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30"/>
              </w:numPr>
              <w:spacing w:before="120" w:after="120"/>
              <w:rPr>
                <w:rFonts w:cs="Times New Roman"/>
                <w:sz w:val="24"/>
                <w:szCs w:val="24"/>
                <w:lang w:val="vi-VN"/>
              </w:rPr>
            </w:pPr>
          </w:p>
        </w:tc>
        <w:tc>
          <w:tcPr>
            <w:tcW w:w="965" w:type="dxa"/>
          </w:tcPr>
          <w:p w:rsidR="001744B4" w:rsidRPr="003E5F36" w:rsidRDefault="001744B4" w:rsidP="006F2F4F">
            <w:pPr>
              <w:pStyle w:val="Other0"/>
              <w:spacing w:before="120" w:after="120"/>
              <w:jc w:val="center"/>
              <w:rPr>
                <w:sz w:val="24"/>
                <w:szCs w:val="24"/>
              </w:rPr>
            </w:pPr>
            <w:r w:rsidRPr="003E5F36">
              <w:rPr>
                <w:sz w:val="24"/>
                <w:szCs w:val="24"/>
              </w:rPr>
              <w:t>Thông tư</w:t>
            </w:r>
          </w:p>
        </w:tc>
        <w:tc>
          <w:tcPr>
            <w:tcW w:w="2330" w:type="dxa"/>
            <w:gridSpan w:val="2"/>
          </w:tcPr>
          <w:p w:rsidR="001744B4" w:rsidRPr="003E5F36" w:rsidRDefault="001744B4" w:rsidP="006F2F4F">
            <w:pPr>
              <w:pStyle w:val="Other0"/>
              <w:spacing w:before="120" w:after="120"/>
              <w:jc w:val="center"/>
              <w:rPr>
                <w:sz w:val="24"/>
                <w:szCs w:val="24"/>
              </w:rPr>
            </w:pPr>
            <w:r w:rsidRPr="003E5F36">
              <w:rPr>
                <w:sz w:val="24"/>
                <w:szCs w:val="24"/>
              </w:rPr>
              <w:t>83/2019/TT-BTC</w:t>
            </w:r>
          </w:p>
        </w:tc>
        <w:tc>
          <w:tcPr>
            <w:tcW w:w="1565" w:type="dxa"/>
            <w:gridSpan w:val="2"/>
          </w:tcPr>
          <w:p w:rsidR="001744B4" w:rsidRPr="003E5F36" w:rsidRDefault="001744B4" w:rsidP="006F2F4F">
            <w:pPr>
              <w:pStyle w:val="Other0"/>
              <w:spacing w:before="120" w:after="120"/>
              <w:jc w:val="center"/>
              <w:rPr>
                <w:sz w:val="24"/>
                <w:szCs w:val="24"/>
              </w:rPr>
            </w:pPr>
            <w:r w:rsidRPr="003E5F36">
              <w:rPr>
                <w:sz w:val="24"/>
                <w:szCs w:val="24"/>
              </w:rPr>
              <w:t>21/11/2019</w:t>
            </w:r>
          </w:p>
        </w:tc>
        <w:tc>
          <w:tcPr>
            <w:tcW w:w="5412" w:type="dxa"/>
            <w:vAlign w:val="bottom"/>
          </w:tcPr>
          <w:p w:rsidR="001744B4" w:rsidRPr="003E5F36" w:rsidRDefault="001744B4" w:rsidP="006F2F4F">
            <w:pPr>
              <w:pStyle w:val="Other0"/>
              <w:spacing w:before="120" w:after="120"/>
              <w:jc w:val="both"/>
              <w:rPr>
                <w:sz w:val="24"/>
                <w:szCs w:val="24"/>
              </w:rPr>
            </w:pPr>
            <w:r w:rsidRPr="003E5F36">
              <w:rPr>
                <w:sz w:val="24"/>
                <w:szCs w:val="24"/>
              </w:rPr>
              <w:t>Thông tư số 83/2019/TT-BTC ngày 21/11/2019 của Bộ trưởng Bộ Tài chính sửa đổi, bổ sung một số điều của Thông tư số 57/2016/TT-BTC ngày 29/03/2016 của Bộ Tài chính hướng dẫn chế độ thu nộp, hạch toán các khoản đóng góp vào Quỹ dịch vụ viễn thông công ích Việt Nam và việc chuyển giao tài sản hình thành từ kinh phí của Quỹ Dịch vụ viễn thông công ích Việt Nam đến năm 2020</w:t>
            </w:r>
          </w:p>
        </w:tc>
        <w:tc>
          <w:tcPr>
            <w:tcW w:w="1817" w:type="dxa"/>
          </w:tcPr>
          <w:p w:rsidR="001744B4" w:rsidRPr="003E5F36" w:rsidRDefault="001744B4" w:rsidP="006F2F4F">
            <w:pPr>
              <w:pStyle w:val="Other0"/>
              <w:spacing w:before="120" w:after="120"/>
              <w:jc w:val="center"/>
              <w:rPr>
                <w:sz w:val="24"/>
                <w:szCs w:val="24"/>
              </w:rPr>
            </w:pPr>
            <w:r w:rsidRPr="003E5F36">
              <w:rPr>
                <w:sz w:val="24"/>
                <w:szCs w:val="24"/>
              </w:rPr>
              <w:t>06/01/2020</w:t>
            </w:r>
          </w:p>
        </w:tc>
        <w:tc>
          <w:tcPr>
            <w:tcW w:w="1689" w:type="dxa"/>
          </w:tcPr>
          <w:p w:rsidR="001744B4" w:rsidRPr="003E5F36" w:rsidRDefault="001744B4" w:rsidP="006F2F4F">
            <w:pPr>
              <w:spacing w:before="120" w:after="120"/>
              <w:jc w:val="center"/>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30"/>
              </w:numPr>
              <w:spacing w:before="120" w:after="120"/>
              <w:rPr>
                <w:rFonts w:cs="Times New Roman"/>
                <w:sz w:val="24"/>
                <w:szCs w:val="24"/>
                <w:lang w:val="vi-VN"/>
              </w:rPr>
            </w:pPr>
          </w:p>
        </w:tc>
        <w:tc>
          <w:tcPr>
            <w:tcW w:w="965" w:type="dxa"/>
          </w:tcPr>
          <w:p w:rsidR="001744B4" w:rsidRPr="003E5F36" w:rsidRDefault="001744B4" w:rsidP="006F2F4F">
            <w:pPr>
              <w:pStyle w:val="Other0"/>
              <w:spacing w:before="120" w:after="120"/>
              <w:jc w:val="center"/>
              <w:rPr>
                <w:sz w:val="24"/>
                <w:szCs w:val="24"/>
              </w:rPr>
            </w:pPr>
            <w:r w:rsidRPr="003E5F36">
              <w:rPr>
                <w:sz w:val="24"/>
                <w:szCs w:val="24"/>
              </w:rPr>
              <w:t>Thông tư</w:t>
            </w:r>
          </w:p>
        </w:tc>
        <w:tc>
          <w:tcPr>
            <w:tcW w:w="2330" w:type="dxa"/>
            <w:gridSpan w:val="2"/>
          </w:tcPr>
          <w:p w:rsidR="001744B4" w:rsidRPr="003E5F36" w:rsidRDefault="001744B4" w:rsidP="006F2F4F">
            <w:pPr>
              <w:pStyle w:val="Other0"/>
              <w:spacing w:before="120" w:after="120"/>
              <w:jc w:val="center"/>
              <w:rPr>
                <w:sz w:val="24"/>
                <w:szCs w:val="24"/>
              </w:rPr>
            </w:pPr>
            <w:r w:rsidRPr="003E5F36">
              <w:rPr>
                <w:sz w:val="24"/>
                <w:szCs w:val="24"/>
              </w:rPr>
              <w:t>02/2020/TT-BTC</w:t>
            </w:r>
          </w:p>
        </w:tc>
        <w:tc>
          <w:tcPr>
            <w:tcW w:w="1565" w:type="dxa"/>
            <w:gridSpan w:val="2"/>
          </w:tcPr>
          <w:p w:rsidR="001744B4" w:rsidRPr="003E5F36" w:rsidRDefault="001744B4" w:rsidP="006F2F4F">
            <w:pPr>
              <w:pStyle w:val="Other0"/>
              <w:spacing w:before="120" w:after="120"/>
              <w:jc w:val="center"/>
              <w:rPr>
                <w:sz w:val="24"/>
                <w:szCs w:val="24"/>
              </w:rPr>
            </w:pPr>
            <w:r w:rsidRPr="003E5F36">
              <w:rPr>
                <w:sz w:val="24"/>
                <w:szCs w:val="24"/>
              </w:rPr>
              <w:t>06/01/2020</w:t>
            </w:r>
          </w:p>
        </w:tc>
        <w:tc>
          <w:tcPr>
            <w:tcW w:w="5412" w:type="dxa"/>
            <w:vAlign w:val="bottom"/>
          </w:tcPr>
          <w:p w:rsidR="001744B4" w:rsidRPr="003E5F36" w:rsidRDefault="001744B4" w:rsidP="006F2F4F">
            <w:pPr>
              <w:pStyle w:val="Other0"/>
              <w:spacing w:before="120" w:after="120"/>
              <w:jc w:val="both"/>
              <w:rPr>
                <w:sz w:val="24"/>
                <w:szCs w:val="24"/>
              </w:rPr>
            </w:pPr>
            <w:r w:rsidRPr="003E5F36">
              <w:rPr>
                <w:sz w:val="24"/>
                <w:szCs w:val="24"/>
              </w:rPr>
              <w:t>Thông tư số 02/2020/TT-BTC ngày 06/01/2020 của Bộ trưởng Bộ Tài chính hướng dẫn thực hiện việc sử dụng các khoản kinh phí liên quan đến hoạt động nạo vét vùng nước cảng biển do Bộ Giao thông vận tải quản lý kết hợp thu hồi sản phẩm</w:t>
            </w:r>
          </w:p>
        </w:tc>
        <w:tc>
          <w:tcPr>
            <w:tcW w:w="1817" w:type="dxa"/>
          </w:tcPr>
          <w:p w:rsidR="001744B4" w:rsidRPr="003E5F36" w:rsidRDefault="001744B4" w:rsidP="006F2F4F">
            <w:pPr>
              <w:pStyle w:val="Other0"/>
              <w:spacing w:before="120" w:after="120"/>
              <w:jc w:val="center"/>
              <w:rPr>
                <w:sz w:val="24"/>
                <w:szCs w:val="24"/>
              </w:rPr>
            </w:pPr>
            <w:r w:rsidRPr="003E5F36">
              <w:rPr>
                <w:sz w:val="24"/>
                <w:szCs w:val="24"/>
              </w:rPr>
              <w:t>24/02/2020</w:t>
            </w:r>
          </w:p>
        </w:tc>
        <w:tc>
          <w:tcPr>
            <w:tcW w:w="1689" w:type="dxa"/>
          </w:tcPr>
          <w:p w:rsidR="001744B4" w:rsidRPr="003E5F36" w:rsidRDefault="001744B4" w:rsidP="006F2F4F">
            <w:pPr>
              <w:spacing w:before="120" w:after="120"/>
              <w:jc w:val="center"/>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30"/>
              </w:numPr>
              <w:spacing w:before="120" w:after="120"/>
              <w:rPr>
                <w:rFonts w:cs="Times New Roman"/>
                <w:sz w:val="24"/>
                <w:szCs w:val="24"/>
                <w:lang w:val="vi-VN"/>
              </w:rPr>
            </w:pPr>
          </w:p>
        </w:tc>
        <w:tc>
          <w:tcPr>
            <w:tcW w:w="965" w:type="dxa"/>
          </w:tcPr>
          <w:p w:rsidR="001744B4" w:rsidRPr="003E5F36" w:rsidRDefault="001744B4" w:rsidP="006F2F4F">
            <w:pPr>
              <w:pStyle w:val="Other0"/>
              <w:spacing w:before="120" w:after="120"/>
              <w:jc w:val="center"/>
              <w:rPr>
                <w:sz w:val="24"/>
                <w:szCs w:val="24"/>
              </w:rPr>
            </w:pPr>
            <w:r w:rsidRPr="003E5F36">
              <w:rPr>
                <w:sz w:val="24"/>
                <w:szCs w:val="24"/>
              </w:rPr>
              <w:t>Thông tư</w:t>
            </w:r>
          </w:p>
        </w:tc>
        <w:tc>
          <w:tcPr>
            <w:tcW w:w="2330" w:type="dxa"/>
            <w:gridSpan w:val="2"/>
          </w:tcPr>
          <w:p w:rsidR="001744B4" w:rsidRPr="003E5F36" w:rsidRDefault="001744B4" w:rsidP="006F2F4F">
            <w:pPr>
              <w:pStyle w:val="Other0"/>
              <w:spacing w:before="120" w:after="120"/>
              <w:jc w:val="center"/>
              <w:rPr>
                <w:sz w:val="24"/>
                <w:szCs w:val="24"/>
              </w:rPr>
            </w:pPr>
            <w:r w:rsidRPr="003E5F36">
              <w:rPr>
                <w:sz w:val="24"/>
                <w:szCs w:val="24"/>
              </w:rPr>
              <w:t>111/2020/TT-BTC</w:t>
            </w:r>
          </w:p>
        </w:tc>
        <w:tc>
          <w:tcPr>
            <w:tcW w:w="1565" w:type="dxa"/>
            <w:gridSpan w:val="2"/>
          </w:tcPr>
          <w:p w:rsidR="001744B4" w:rsidRPr="003E5F36" w:rsidRDefault="001744B4" w:rsidP="006F2F4F">
            <w:pPr>
              <w:pStyle w:val="Other0"/>
              <w:spacing w:before="120" w:after="120"/>
              <w:jc w:val="center"/>
              <w:rPr>
                <w:sz w:val="24"/>
                <w:szCs w:val="24"/>
              </w:rPr>
            </w:pPr>
            <w:r w:rsidRPr="003E5F36">
              <w:rPr>
                <w:sz w:val="24"/>
                <w:szCs w:val="24"/>
              </w:rPr>
              <w:t>29/12/2020</w:t>
            </w:r>
          </w:p>
        </w:tc>
        <w:tc>
          <w:tcPr>
            <w:tcW w:w="5412" w:type="dxa"/>
            <w:vAlign w:val="bottom"/>
          </w:tcPr>
          <w:p w:rsidR="001744B4" w:rsidRPr="003E5F36" w:rsidRDefault="001744B4" w:rsidP="006F2F4F">
            <w:pPr>
              <w:pStyle w:val="Other0"/>
              <w:spacing w:before="120" w:after="120"/>
              <w:jc w:val="both"/>
              <w:rPr>
                <w:sz w:val="24"/>
                <w:szCs w:val="24"/>
              </w:rPr>
            </w:pPr>
            <w:r w:rsidRPr="003E5F36">
              <w:rPr>
                <w:sz w:val="24"/>
                <w:szCs w:val="24"/>
              </w:rPr>
              <w:t xml:space="preserve">Thông tư số 111/2020/TT-BTC ngày 29/12/2020 của Bộ trưởng Bộ Tài chính hướng dẫn một số nội dung về </w:t>
            </w:r>
            <w:r w:rsidRPr="003E5F36">
              <w:rPr>
                <w:sz w:val="24"/>
                <w:szCs w:val="24"/>
              </w:rPr>
              <w:lastRenderedPageBreak/>
              <w:t>xử lý tài chính, xác định giá trị đơn vị sự nghiệp công lập, bán cổ phần lần đầu và quản lý, sử dụng tiền thu từ chuyển đổi đơn vị sự nghiệp công lập thành công ty cổ phần</w:t>
            </w:r>
          </w:p>
        </w:tc>
        <w:tc>
          <w:tcPr>
            <w:tcW w:w="1817" w:type="dxa"/>
          </w:tcPr>
          <w:p w:rsidR="001744B4" w:rsidRPr="003E5F36" w:rsidRDefault="001744B4" w:rsidP="006F2F4F">
            <w:pPr>
              <w:pStyle w:val="Other0"/>
              <w:spacing w:before="120" w:after="120"/>
              <w:jc w:val="center"/>
              <w:rPr>
                <w:sz w:val="24"/>
                <w:szCs w:val="24"/>
              </w:rPr>
            </w:pPr>
            <w:r w:rsidRPr="003E5F36">
              <w:rPr>
                <w:sz w:val="24"/>
                <w:szCs w:val="24"/>
              </w:rPr>
              <w:lastRenderedPageBreak/>
              <w:t>15/02/2021</w:t>
            </w:r>
          </w:p>
        </w:tc>
        <w:tc>
          <w:tcPr>
            <w:tcW w:w="1689"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30"/>
              </w:numPr>
              <w:spacing w:before="120" w:after="120"/>
              <w:rPr>
                <w:rFonts w:cs="Times New Roman"/>
                <w:sz w:val="24"/>
                <w:szCs w:val="24"/>
                <w:lang w:val="vi-VN"/>
              </w:rPr>
            </w:pPr>
          </w:p>
        </w:tc>
        <w:tc>
          <w:tcPr>
            <w:tcW w:w="965" w:type="dxa"/>
          </w:tcPr>
          <w:p w:rsidR="001744B4" w:rsidRPr="003E5F36" w:rsidRDefault="001744B4" w:rsidP="006F2F4F">
            <w:pPr>
              <w:pStyle w:val="Other0"/>
              <w:spacing w:before="120" w:after="120"/>
              <w:jc w:val="center"/>
              <w:rPr>
                <w:sz w:val="24"/>
                <w:szCs w:val="24"/>
              </w:rPr>
            </w:pPr>
            <w:r w:rsidRPr="003E5F36">
              <w:rPr>
                <w:sz w:val="24"/>
                <w:szCs w:val="24"/>
              </w:rPr>
              <w:t>Thông tư</w:t>
            </w:r>
          </w:p>
        </w:tc>
        <w:tc>
          <w:tcPr>
            <w:tcW w:w="2330" w:type="dxa"/>
            <w:gridSpan w:val="2"/>
          </w:tcPr>
          <w:p w:rsidR="001744B4" w:rsidRPr="003E5F36" w:rsidRDefault="001744B4" w:rsidP="006F2F4F">
            <w:pPr>
              <w:pStyle w:val="Other0"/>
              <w:spacing w:before="120" w:after="120"/>
              <w:jc w:val="center"/>
              <w:rPr>
                <w:sz w:val="24"/>
                <w:szCs w:val="24"/>
              </w:rPr>
            </w:pPr>
            <w:r w:rsidRPr="003E5F36">
              <w:rPr>
                <w:sz w:val="24"/>
                <w:szCs w:val="24"/>
              </w:rPr>
              <w:t>32/2021/TT-BTC</w:t>
            </w:r>
          </w:p>
        </w:tc>
        <w:tc>
          <w:tcPr>
            <w:tcW w:w="1565" w:type="dxa"/>
            <w:gridSpan w:val="2"/>
          </w:tcPr>
          <w:p w:rsidR="001744B4" w:rsidRPr="003E5F36" w:rsidRDefault="001744B4" w:rsidP="006F2F4F">
            <w:pPr>
              <w:pStyle w:val="Other0"/>
              <w:spacing w:before="120" w:after="120"/>
              <w:jc w:val="center"/>
              <w:rPr>
                <w:sz w:val="24"/>
                <w:szCs w:val="24"/>
              </w:rPr>
            </w:pPr>
            <w:r w:rsidRPr="003E5F36">
              <w:rPr>
                <w:sz w:val="24"/>
                <w:szCs w:val="24"/>
              </w:rPr>
              <w:t>17/05/2021</w:t>
            </w:r>
          </w:p>
        </w:tc>
        <w:tc>
          <w:tcPr>
            <w:tcW w:w="5412" w:type="dxa"/>
            <w:vAlign w:val="bottom"/>
          </w:tcPr>
          <w:p w:rsidR="001744B4" w:rsidRPr="003E5F36" w:rsidRDefault="001744B4" w:rsidP="006F2F4F">
            <w:pPr>
              <w:pStyle w:val="Other0"/>
              <w:spacing w:before="120" w:after="120"/>
              <w:jc w:val="both"/>
              <w:rPr>
                <w:sz w:val="24"/>
                <w:szCs w:val="24"/>
              </w:rPr>
            </w:pPr>
            <w:r w:rsidRPr="003E5F36">
              <w:rPr>
                <w:sz w:val="24"/>
                <w:szCs w:val="24"/>
              </w:rPr>
              <w:t>Thông tư số 32/2021/TT-BTC ngày 17/05/2021 của Bộ trưởng Bộ Tài chính hướng dẫn bán cổ phần lần đầu và quản lý, sử dụng tiền thu từ cổ phần hóa của doanh nghiệp nhà nước và công ty trách nhiệm hữu hạn một thành viên do doanh nghiệp nhà nước đầu tư 100% vốn điều lệ chuyển đổi thành công ty cổ phần</w:t>
            </w:r>
          </w:p>
        </w:tc>
        <w:tc>
          <w:tcPr>
            <w:tcW w:w="1817" w:type="dxa"/>
          </w:tcPr>
          <w:p w:rsidR="001744B4" w:rsidRPr="003E5F36" w:rsidRDefault="001744B4" w:rsidP="006F2F4F">
            <w:pPr>
              <w:pStyle w:val="Other0"/>
              <w:spacing w:before="120" w:after="120"/>
              <w:jc w:val="center"/>
              <w:rPr>
                <w:sz w:val="24"/>
                <w:szCs w:val="24"/>
              </w:rPr>
            </w:pPr>
            <w:r w:rsidRPr="003E5F36">
              <w:rPr>
                <w:sz w:val="24"/>
                <w:szCs w:val="24"/>
              </w:rPr>
              <w:t>01/07/2021</w:t>
            </w:r>
          </w:p>
        </w:tc>
        <w:tc>
          <w:tcPr>
            <w:tcW w:w="1689"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30"/>
              </w:numPr>
              <w:spacing w:before="120" w:after="120"/>
              <w:rPr>
                <w:rFonts w:cs="Times New Roman"/>
                <w:sz w:val="24"/>
                <w:szCs w:val="24"/>
                <w:lang w:val="vi-VN"/>
              </w:rPr>
            </w:pPr>
          </w:p>
        </w:tc>
        <w:tc>
          <w:tcPr>
            <w:tcW w:w="965" w:type="dxa"/>
          </w:tcPr>
          <w:p w:rsidR="001744B4" w:rsidRPr="003E5F36" w:rsidRDefault="001744B4" w:rsidP="006F2F4F">
            <w:pPr>
              <w:pStyle w:val="Other0"/>
              <w:spacing w:before="120" w:after="120"/>
              <w:jc w:val="center"/>
              <w:rPr>
                <w:sz w:val="24"/>
                <w:szCs w:val="24"/>
              </w:rPr>
            </w:pPr>
            <w:r w:rsidRPr="003E5F36">
              <w:rPr>
                <w:sz w:val="24"/>
                <w:szCs w:val="24"/>
              </w:rPr>
              <w:t>Thông tư</w:t>
            </w:r>
          </w:p>
        </w:tc>
        <w:tc>
          <w:tcPr>
            <w:tcW w:w="2330" w:type="dxa"/>
            <w:gridSpan w:val="2"/>
          </w:tcPr>
          <w:p w:rsidR="001744B4" w:rsidRPr="003E5F36" w:rsidRDefault="001744B4" w:rsidP="006F2F4F">
            <w:pPr>
              <w:pStyle w:val="Other0"/>
              <w:spacing w:before="120" w:after="120"/>
              <w:jc w:val="center"/>
              <w:rPr>
                <w:sz w:val="24"/>
                <w:szCs w:val="24"/>
              </w:rPr>
            </w:pPr>
            <w:r w:rsidRPr="003E5F36">
              <w:rPr>
                <w:sz w:val="24"/>
                <w:szCs w:val="24"/>
              </w:rPr>
              <w:t>36/2021/TT-BTC</w:t>
            </w:r>
          </w:p>
        </w:tc>
        <w:tc>
          <w:tcPr>
            <w:tcW w:w="1565" w:type="dxa"/>
            <w:gridSpan w:val="2"/>
          </w:tcPr>
          <w:p w:rsidR="001744B4" w:rsidRPr="003E5F36" w:rsidRDefault="001744B4" w:rsidP="006F2F4F">
            <w:pPr>
              <w:pStyle w:val="Other0"/>
              <w:spacing w:before="120" w:after="120"/>
              <w:jc w:val="center"/>
              <w:rPr>
                <w:sz w:val="24"/>
                <w:szCs w:val="24"/>
              </w:rPr>
            </w:pPr>
            <w:r w:rsidRPr="003E5F36">
              <w:rPr>
                <w:sz w:val="24"/>
                <w:szCs w:val="24"/>
              </w:rPr>
              <w:t>27/05/2021</w:t>
            </w:r>
          </w:p>
        </w:tc>
        <w:tc>
          <w:tcPr>
            <w:tcW w:w="5412" w:type="dxa"/>
            <w:vAlign w:val="bottom"/>
          </w:tcPr>
          <w:p w:rsidR="001744B4" w:rsidRPr="003E5F36" w:rsidRDefault="001744B4" w:rsidP="006F2F4F">
            <w:pPr>
              <w:pStyle w:val="Other0"/>
              <w:spacing w:before="120" w:after="120"/>
              <w:jc w:val="both"/>
              <w:rPr>
                <w:sz w:val="24"/>
                <w:szCs w:val="24"/>
              </w:rPr>
            </w:pPr>
            <w:r w:rsidRPr="003E5F36">
              <w:rPr>
                <w:sz w:val="24"/>
                <w:szCs w:val="24"/>
              </w:rPr>
              <w:t>Thông tư số 36/2021/TT-BTC ngày 27/05/2021 của Bộ trưởng Bộ Tài chính hướng dẫn một số nội dung về đầu tư vốn nhà nước vào doanh nghiệp và quản lý, sử dụng vốn, tài sản tại doanh nghiệp quy định tại Nghị định số  91/2015/NĐ-CP ngày 13 tháng 10 năm 2015; Nghị định số 32/2018/NĐ-CP ngày 08 tháng 03 năm 2018; Nghị định số 121/2020/NĐ-CP ngày 09 tháng 10 năm 2020 và Nghị định số 140/2020/NĐ-CP ngày 30 tháng 11 năm 2020 của Chính phủ</w:t>
            </w:r>
          </w:p>
        </w:tc>
        <w:tc>
          <w:tcPr>
            <w:tcW w:w="1817" w:type="dxa"/>
          </w:tcPr>
          <w:p w:rsidR="001744B4" w:rsidRPr="003E5F36" w:rsidRDefault="001744B4" w:rsidP="006F2F4F">
            <w:pPr>
              <w:pStyle w:val="Other0"/>
              <w:spacing w:before="120" w:after="120"/>
              <w:jc w:val="center"/>
              <w:rPr>
                <w:sz w:val="24"/>
                <w:szCs w:val="24"/>
              </w:rPr>
            </w:pPr>
            <w:r w:rsidRPr="003E5F36">
              <w:rPr>
                <w:sz w:val="24"/>
                <w:szCs w:val="24"/>
              </w:rPr>
              <w:t>10/07/2021</w:t>
            </w:r>
          </w:p>
        </w:tc>
        <w:tc>
          <w:tcPr>
            <w:tcW w:w="1689"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30"/>
              </w:numPr>
              <w:spacing w:before="120" w:after="120"/>
              <w:rPr>
                <w:rFonts w:cs="Times New Roman"/>
                <w:sz w:val="24"/>
                <w:szCs w:val="24"/>
                <w:lang w:val="vi-VN"/>
              </w:rPr>
            </w:pPr>
          </w:p>
        </w:tc>
        <w:tc>
          <w:tcPr>
            <w:tcW w:w="965" w:type="dxa"/>
          </w:tcPr>
          <w:p w:rsidR="001744B4" w:rsidRPr="003E5F36" w:rsidRDefault="001744B4" w:rsidP="006F2F4F">
            <w:pPr>
              <w:pStyle w:val="Other0"/>
              <w:spacing w:before="120" w:after="120"/>
              <w:jc w:val="center"/>
              <w:rPr>
                <w:sz w:val="24"/>
                <w:szCs w:val="24"/>
              </w:rPr>
            </w:pPr>
            <w:r w:rsidRPr="003E5F36">
              <w:rPr>
                <w:sz w:val="24"/>
                <w:szCs w:val="24"/>
              </w:rPr>
              <w:t>Thông tư</w:t>
            </w:r>
          </w:p>
        </w:tc>
        <w:tc>
          <w:tcPr>
            <w:tcW w:w="2330" w:type="dxa"/>
            <w:gridSpan w:val="2"/>
          </w:tcPr>
          <w:p w:rsidR="001744B4" w:rsidRPr="003E5F36" w:rsidRDefault="001744B4" w:rsidP="006F2F4F">
            <w:pPr>
              <w:pStyle w:val="Other0"/>
              <w:spacing w:before="120" w:after="120"/>
              <w:jc w:val="center"/>
              <w:rPr>
                <w:sz w:val="24"/>
                <w:szCs w:val="24"/>
              </w:rPr>
            </w:pPr>
            <w:r w:rsidRPr="003E5F36">
              <w:rPr>
                <w:sz w:val="24"/>
                <w:szCs w:val="24"/>
              </w:rPr>
              <w:t>37/2021/TT-BTC</w:t>
            </w:r>
          </w:p>
        </w:tc>
        <w:tc>
          <w:tcPr>
            <w:tcW w:w="1565" w:type="dxa"/>
            <w:gridSpan w:val="2"/>
          </w:tcPr>
          <w:p w:rsidR="001744B4" w:rsidRPr="003E5F36" w:rsidRDefault="001744B4" w:rsidP="006F2F4F">
            <w:pPr>
              <w:pStyle w:val="Other0"/>
              <w:spacing w:before="120" w:after="120"/>
              <w:jc w:val="center"/>
              <w:rPr>
                <w:sz w:val="24"/>
                <w:szCs w:val="24"/>
              </w:rPr>
            </w:pPr>
            <w:r w:rsidRPr="003E5F36">
              <w:rPr>
                <w:sz w:val="24"/>
                <w:szCs w:val="24"/>
              </w:rPr>
              <w:t>26/05/2021</w:t>
            </w:r>
          </w:p>
        </w:tc>
        <w:tc>
          <w:tcPr>
            <w:tcW w:w="5412" w:type="dxa"/>
            <w:vAlign w:val="bottom"/>
          </w:tcPr>
          <w:p w:rsidR="001744B4" w:rsidRPr="003E5F36" w:rsidRDefault="001744B4" w:rsidP="006F2F4F">
            <w:pPr>
              <w:pStyle w:val="Other0"/>
              <w:spacing w:before="120" w:after="120"/>
              <w:jc w:val="both"/>
              <w:rPr>
                <w:sz w:val="24"/>
                <w:szCs w:val="24"/>
              </w:rPr>
            </w:pPr>
            <w:r w:rsidRPr="003E5F36">
              <w:rPr>
                <w:sz w:val="24"/>
                <w:szCs w:val="24"/>
              </w:rPr>
              <w:t>Thông tư số 37/2021/TT-BTC ngày 26/05/2021 của Bộ trưởng Bộ Tài chính bãi bỏ Thông tư số 179/2012/TT-BTC ngày 24 tháng 10 năm 2012 của Bộ trưởng Bộ Tài chính quy định về ghi nhận, đánh giá, xử lý các khoản chênh lệch tỷ giá hối đoái trong doanh nghiệp</w:t>
            </w:r>
          </w:p>
        </w:tc>
        <w:tc>
          <w:tcPr>
            <w:tcW w:w="1817" w:type="dxa"/>
          </w:tcPr>
          <w:p w:rsidR="001744B4" w:rsidRPr="003E5F36" w:rsidRDefault="001744B4" w:rsidP="006F2F4F">
            <w:pPr>
              <w:pStyle w:val="Other0"/>
              <w:spacing w:before="120" w:after="120"/>
              <w:jc w:val="center"/>
              <w:rPr>
                <w:sz w:val="24"/>
                <w:szCs w:val="24"/>
              </w:rPr>
            </w:pPr>
            <w:r w:rsidRPr="003E5F36">
              <w:rPr>
                <w:sz w:val="24"/>
                <w:szCs w:val="24"/>
              </w:rPr>
              <w:t>11/07/2021</w:t>
            </w:r>
          </w:p>
        </w:tc>
        <w:tc>
          <w:tcPr>
            <w:tcW w:w="1689" w:type="dxa"/>
          </w:tcPr>
          <w:p w:rsidR="001744B4" w:rsidRPr="003E5F36" w:rsidRDefault="001744B4" w:rsidP="006F2F4F">
            <w:pPr>
              <w:spacing w:before="120" w:after="120"/>
              <w:jc w:val="center"/>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30"/>
              </w:numPr>
              <w:spacing w:before="120" w:after="120"/>
              <w:rPr>
                <w:rFonts w:cs="Times New Roman"/>
                <w:sz w:val="24"/>
                <w:szCs w:val="24"/>
                <w:lang w:val="vi-VN"/>
              </w:rPr>
            </w:pPr>
          </w:p>
        </w:tc>
        <w:tc>
          <w:tcPr>
            <w:tcW w:w="965" w:type="dxa"/>
          </w:tcPr>
          <w:p w:rsidR="001744B4" w:rsidRPr="003E5F36" w:rsidRDefault="001744B4" w:rsidP="006F2F4F">
            <w:pPr>
              <w:pStyle w:val="Other0"/>
              <w:spacing w:before="120" w:after="120"/>
              <w:jc w:val="center"/>
              <w:rPr>
                <w:sz w:val="24"/>
                <w:szCs w:val="24"/>
              </w:rPr>
            </w:pPr>
            <w:r w:rsidRPr="003E5F36">
              <w:rPr>
                <w:sz w:val="24"/>
                <w:szCs w:val="24"/>
              </w:rPr>
              <w:t>Thông tư</w:t>
            </w:r>
          </w:p>
        </w:tc>
        <w:tc>
          <w:tcPr>
            <w:tcW w:w="2330" w:type="dxa"/>
            <w:gridSpan w:val="2"/>
          </w:tcPr>
          <w:p w:rsidR="001744B4" w:rsidRPr="003E5F36" w:rsidRDefault="001744B4" w:rsidP="006F2F4F">
            <w:pPr>
              <w:pStyle w:val="Other0"/>
              <w:spacing w:before="120" w:after="120"/>
              <w:jc w:val="center"/>
              <w:rPr>
                <w:sz w:val="24"/>
                <w:szCs w:val="24"/>
              </w:rPr>
            </w:pPr>
            <w:r w:rsidRPr="003E5F36">
              <w:rPr>
                <w:sz w:val="24"/>
                <w:szCs w:val="24"/>
              </w:rPr>
              <w:t>42/2021/TT-BTC</w:t>
            </w:r>
          </w:p>
        </w:tc>
        <w:tc>
          <w:tcPr>
            <w:tcW w:w="1565" w:type="dxa"/>
            <w:gridSpan w:val="2"/>
          </w:tcPr>
          <w:p w:rsidR="001744B4" w:rsidRPr="003E5F36" w:rsidRDefault="001744B4" w:rsidP="006F2F4F">
            <w:pPr>
              <w:pStyle w:val="Other0"/>
              <w:spacing w:before="120" w:after="120"/>
              <w:jc w:val="center"/>
              <w:rPr>
                <w:sz w:val="24"/>
                <w:szCs w:val="24"/>
              </w:rPr>
            </w:pPr>
            <w:r w:rsidRPr="003E5F36">
              <w:rPr>
                <w:sz w:val="24"/>
                <w:szCs w:val="24"/>
              </w:rPr>
              <w:t>04/06/2021</w:t>
            </w:r>
          </w:p>
        </w:tc>
        <w:tc>
          <w:tcPr>
            <w:tcW w:w="5412" w:type="dxa"/>
            <w:vAlign w:val="bottom"/>
          </w:tcPr>
          <w:p w:rsidR="001744B4" w:rsidRPr="003E5F36" w:rsidRDefault="001744B4" w:rsidP="006F2F4F">
            <w:pPr>
              <w:pStyle w:val="Other0"/>
              <w:spacing w:before="120" w:after="120"/>
              <w:jc w:val="both"/>
              <w:rPr>
                <w:sz w:val="24"/>
                <w:szCs w:val="24"/>
              </w:rPr>
            </w:pPr>
            <w:r w:rsidRPr="003E5F36">
              <w:rPr>
                <w:sz w:val="24"/>
                <w:szCs w:val="24"/>
              </w:rPr>
              <w:t xml:space="preserve">Thông tư số 42/2021/TT-BTC ngày 04/06/2021 của Bộ trưởng Bộ Tài chính ban hành Điều lệ tổ chức và hoạt động của Công ty trách nhiệm hữu hạn một thành </w:t>
            </w:r>
            <w:r w:rsidRPr="003E5F36">
              <w:rPr>
                <w:sz w:val="24"/>
                <w:szCs w:val="24"/>
              </w:rPr>
              <w:lastRenderedPageBreak/>
              <w:t>viên Mua bán nợ Việt Nam</w:t>
            </w:r>
          </w:p>
        </w:tc>
        <w:tc>
          <w:tcPr>
            <w:tcW w:w="1817" w:type="dxa"/>
          </w:tcPr>
          <w:p w:rsidR="001744B4" w:rsidRPr="003E5F36" w:rsidRDefault="001744B4" w:rsidP="006F2F4F">
            <w:pPr>
              <w:pStyle w:val="Other0"/>
              <w:spacing w:before="120" w:after="120"/>
              <w:jc w:val="center"/>
              <w:rPr>
                <w:sz w:val="24"/>
                <w:szCs w:val="24"/>
              </w:rPr>
            </w:pPr>
            <w:r w:rsidRPr="003E5F36">
              <w:rPr>
                <w:sz w:val="24"/>
                <w:szCs w:val="24"/>
              </w:rPr>
              <w:lastRenderedPageBreak/>
              <w:t>20/07/2021</w:t>
            </w:r>
          </w:p>
        </w:tc>
        <w:tc>
          <w:tcPr>
            <w:tcW w:w="1689"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30"/>
              </w:numPr>
              <w:spacing w:before="120" w:after="120"/>
              <w:rPr>
                <w:rFonts w:cs="Times New Roman"/>
                <w:sz w:val="24"/>
                <w:szCs w:val="24"/>
                <w:lang w:val="vi-VN"/>
              </w:rPr>
            </w:pPr>
          </w:p>
        </w:tc>
        <w:tc>
          <w:tcPr>
            <w:tcW w:w="965" w:type="dxa"/>
          </w:tcPr>
          <w:p w:rsidR="001744B4" w:rsidRPr="003E5F36" w:rsidRDefault="001744B4" w:rsidP="006F2F4F">
            <w:pPr>
              <w:pStyle w:val="Other0"/>
              <w:spacing w:before="120" w:after="120"/>
              <w:jc w:val="center"/>
              <w:rPr>
                <w:sz w:val="24"/>
                <w:szCs w:val="24"/>
              </w:rPr>
            </w:pPr>
            <w:r w:rsidRPr="003E5F36">
              <w:rPr>
                <w:sz w:val="24"/>
                <w:szCs w:val="24"/>
              </w:rPr>
              <w:t>Thông tư</w:t>
            </w:r>
          </w:p>
        </w:tc>
        <w:tc>
          <w:tcPr>
            <w:tcW w:w="2330" w:type="dxa"/>
            <w:gridSpan w:val="2"/>
          </w:tcPr>
          <w:p w:rsidR="001744B4" w:rsidRPr="003E5F36" w:rsidRDefault="001744B4" w:rsidP="006F2F4F">
            <w:pPr>
              <w:pStyle w:val="Other0"/>
              <w:spacing w:before="120" w:after="120"/>
              <w:jc w:val="center"/>
              <w:rPr>
                <w:sz w:val="24"/>
                <w:szCs w:val="24"/>
              </w:rPr>
            </w:pPr>
            <w:r w:rsidRPr="003E5F36">
              <w:rPr>
                <w:sz w:val="24"/>
                <w:szCs w:val="24"/>
              </w:rPr>
              <w:t>46/2021/TT-BTC</w:t>
            </w:r>
          </w:p>
        </w:tc>
        <w:tc>
          <w:tcPr>
            <w:tcW w:w="1565" w:type="dxa"/>
            <w:gridSpan w:val="2"/>
          </w:tcPr>
          <w:p w:rsidR="001744B4" w:rsidRPr="003E5F36" w:rsidRDefault="001744B4" w:rsidP="006F2F4F">
            <w:pPr>
              <w:pStyle w:val="Other0"/>
              <w:spacing w:before="120" w:after="120"/>
              <w:jc w:val="center"/>
              <w:rPr>
                <w:sz w:val="24"/>
                <w:szCs w:val="24"/>
              </w:rPr>
            </w:pPr>
            <w:r w:rsidRPr="003E5F36">
              <w:rPr>
                <w:sz w:val="24"/>
                <w:szCs w:val="24"/>
              </w:rPr>
              <w:t>23/06/2021</w:t>
            </w:r>
          </w:p>
        </w:tc>
        <w:tc>
          <w:tcPr>
            <w:tcW w:w="5412" w:type="dxa"/>
            <w:vAlign w:val="bottom"/>
          </w:tcPr>
          <w:p w:rsidR="001744B4" w:rsidRPr="003E5F36" w:rsidRDefault="001744B4" w:rsidP="006F2F4F">
            <w:pPr>
              <w:pStyle w:val="Other0"/>
              <w:spacing w:before="120" w:after="120"/>
              <w:jc w:val="both"/>
              <w:rPr>
                <w:sz w:val="24"/>
                <w:szCs w:val="24"/>
              </w:rPr>
            </w:pPr>
            <w:r w:rsidRPr="003E5F36">
              <w:rPr>
                <w:sz w:val="24"/>
                <w:szCs w:val="24"/>
              </w:rPr>
              <w:t>Thông tư số 46/2021/TT-BTC ngày 23/06/2021 của Bộ trưởng Bộ Tài chính hướng dẫn một số nội dung về xử lý tài chính và xác định giá trị doanh nghiệp khi chuyển doanh nghiệp nhà nước và công ty trách nhiệm hữu hạn một thành viên do doanh nghiệp nhà nước đầu tư 100% vốn điều lệ thành công ty cổ phần</w:t>
            </w:r>
          </w:p>
        </w:tc>
        <w:tc>
          <w:tcPr>
            <w:tcW w:w="1817" w:type="dxa"/>
          </w:tcPr>
          <w:p w:rsidR="001744B4" w:rsidRPr="003E5F36" w:rsidRDefault="001744B4" w:rsidP="006F2F4F">
            <w:pPr>
              <w:pStyle w:val="Other0"/>
              <w:spacing w:before="120" w:after="120"/>
              <w:jc w:val="center"/>
              <w:rPr>
                <w:sz w:val="24"/>
                <w:szCs w:val="24"/>
              </w:rPr>
            </w:pPr>
            <w:r w:rsidRPr="003E5F36">
              <w:rPr>
                <w:sz w:val="24"/>
                <w:szCs w:val="24"/>
              </w:rPr>
              <w:t>07/08/2021</w:t>
            </w:r>
          </w:p>
        </w:tc>
        <w:tc>
          <w:tcPr>
            <w:tcW w:w="1689" w:type="dxa"/>
          </w:tcPr>
          <w:p w:rsidR="001744B4" w:rsidRPr="003E5F36" w:rsidRDefault="001744B4" w:rsidP="006F2F4F">
            <w:pPr>
              <w:spacing w:before="120" w:after="120"/>
              <w:jc w:val="center"/>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30"/>
              </w:numPr>
              <w:spacing w:before="120" w:after="120"/>
              <w:rPr>
                <w:rFonts w:cs="Times New Roman"/>
                <w:sz w:val="24"/>
                <w:szCs w:val="24"/>
                <w:lang w:val="vi-VN"/>
              </w:rPr>
            </w:pPr>
          </w:p>
        </w:tc>
        <w:tc>
          <w:tcPr>
            <w:tcW w:w="965" w:type="dxa"/>
          </w:tcPr>
          <w:p w:rsidR="001744B4" w:rsidRPr="003E5F36" w:rsidRDefault="001744B4" w:rsidP="006F2F4F">
            <w:pPr>
              <w:pStyle w:val="Other0"/>
              <w:spacing w:before="120" w:after="120"/>
              <w:jc w:val="center"/>
              <w:rPr>
                <w:sz w:val="24"/>
                <w:szCs w:val="24"/>
              </w:rPr>
            </w:pPr>
            <w:r w:rsidRPr="003E5F36">
              <w:rPr>
                <w:sz w:val="24"/>
                <w:szCs w:val="24"/>
              </w:rPr>
              <w:t>Thông tư</w:t>
            </w:r>
          </w:p>
        </w:tc>
        <w:tc>
          <w:tcPr>
            <w:tcW w:w="2330" w:type="dxa"/>
            <w:gridSpan w:val="2"/>
          </w:tcPr>
          <w:p w:rsidR="001744B4" w:rsidRPr="003E5F36" w:rsidRDefault="001744B4" w:rsidP="006F2F4F">
            <w:pPr>
              <w:pStyle w:val="Other0"/>
              <w:spacing w:before="120" w:after="120"/>
              <w:jc w:val="center"/>
              <w:rPr>
                <w:sz w:val="24"/>
                <w:szCs w:val="24"/>
              </w:rPr>
            </w:pPr>
            <w:r w:rsidRPr="003E5F36">
              <w:rPr>
                <w:sz w:val="24"/>
                <w:szCs w:val="24"/>
              </w:rPr>
              <w:t>62/2021/TT-BTC</w:t>
            </w:r>
          </w:p>
        </w:tc>
        <w:tc>
          <w:tcPr>
            <w:tcW w:w="1565" w:type="dxa"/>
            <w:gridSpan w:val="2"/>
          </w:tcPr>
          <w:p w:rsidR="001744B4" w:rsidRPr="003E5F36" w:rsidRDefault="001744B4" w:rsidP="006F2F4F">
            <w:pPr>
              <w:pStyle w:val="Other0"/>
              <w:spacing w:before="120" w:after="120"/>
              <w:jc w:val="center"/>
              <w:rPr>
                <w:sz w:val="24"/>
                <w:szCs w:val="24"/>
              </w:rPr>
            </w:pPr>
            <w:r w:rsidRPr="003E5F36">
              <w:rPr>
                <w:sz w:val="24"/>
                <w:szCs w:val="24"/>
              </w:rPr>
              <w:t>29/07/2021</w:t>
            </w:r>
          </w:p>
        </w:tc>
        <w:tc>
          <w:tcPr>
            <w:tcW w:w="5412" w:type="dxa"/>
            <w:vAlign w:val="bottom"/>
          </w:tcPr>
          <w:p w:rsidR="001744B4" w:rsidRPr="003E5F36" w:rsidRDefault="001744B4" w:rsidP="006F2F4F">
            <w:pPr>
              <w:pStyle w:val="Other0"/>
              <w:spacing w:before="120" w:after="120"/>
              <w:jc w:val="both"/>
              <w:rPr>
                <w:sz w:val="24"/>
                <w:szCs w:val="24"/>
              </w:rPr>
            </w:pPr>
            <w:r w:rsidRPr="003E5F36">
              <w:rPr>
                <w:sz w:val="24"/>
                <w:szCs w:val="24"/>
              </w:rPr>
              <w:t>Thông tư số 62/2021/TT-BTC ngày 29/07/2021 của Bộ Tài chính ban hành Quy chế tài chính của Công ty trách nhiệm hữu hạn một thành viên Mua bán nợ Việt Nam</w:t>
            </w:r>
          </w:p>
        </w:tc>
        <w:tc>
          <w:tcPr>
            <w:tcW w:w="1817" w:type="dxa"/>
          </w:tcPr>
          <w:p w:rsidR="001744B4" w:rsidRPr="003E5F36" w:rsidRDefault="001744B4" w:rsidP="006F2F4F">
            <w:pPr>
              <w:pStyle w:val="Other0"/>
              <w:spacing w:before="120" w:after="120"/>
              <w:jc w:val="center"/>
              <w:rPr>
                <w:sz w:val="24"/>
                <w:szCs w:val="24"/>
              </w:rPr>
            </w:pPr>
            <w:r w:rsidRPr="003E5F36">
              <w:rPr>
                <w:sz w:val="24"/>
                <w:szCs w:val="24"/>
              </w:rPr>
              <w:t xml:space="preserve">15/09/2021 và </w:t>
            </w:r>
            <w:bookmarkStart w:id="5" w:name="dieu_2_name"/>
            <w:r w:rsidRPr="003E5F36">
              <w:rPr>
                <w:sz w:val="24"/>
                <w:szCs w:val="24"/>
                <w:shd w:val="clear" w:color="auto" w:fill="FFFFFF"/>
              </w:rPr>
              <w:t>áp dụng từ năm tài chính 2021</w:t>
            </w:r>
            <w:bookmarkEnd w:id="5"/>
          </w:p>
        </w:tc>
        <w:tc>
          <w:tcPr>
            <w:tcW w:w="1689" w:type="dxa"/>
          </w:tcPr>
          <w:p w:rsidR="001744B4" w:rsidRPr="003E5F36" w:rsidRDefault="001744B4" w:rsidP="006F2F4F">
            <w:pPr>
              <w:spacing w:before="120" w:after="120"/>
              <w:jc w:val="center"/>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30"/>
              </w:numPr>
              <w:spacing w:before="120" w:after="120"/>
              <w:rPr>
                <w:rFonts w:cs="Times New Roman"/>
                <w:sz w:val="24"/>
                <w:szCs w:val="24"/>
                <w:lang w:val="vi-VN"/>
              </w:rPr>
            </w:pPr>
          </w:p>
        </w:tc>
        <w:tc>
          <w:tcPr>
            <w:tcW w:w="965" w:type="dxa"/>
          </w:tcPr>
          <w:p w:rsidR="001744B4" w:rsidRPr="003E5F36" w:rsidRDefault="001744B4" w:rsidP="006F2F4F">
            <w:pPr>
              <w:pStyle w:val="Other0"/>
              <w:spacing w:before="120" w:after="120"/>
              <w:jc w:val="center"/>
              <w:rPr>
                <w:sz w:val="24"/>
                <w:szCs w:val="24"/>
              </w:rPr>
            </w:pPr>
            <w:r w:rsidRPr="003E5F36">
              <w:rPr>
                <w:sz w:val="24"/>
                <w:szCs w:val="24"/>
              </w:rPr>
              <w:t>Thông tư</w:t>
            </w:r>
          </w:p>
        </w:tc>
        <w:tc>
          <w:tcPr>
            <w:tcW w:w="2330" w:type="dxa"/>
            <w:gridSpan w:val="2"/>
          </w:tcPr>
          <w:p w:rsidR="001744B4" w:rsidRPr="003E5F36" w:rsidRDefault="001744B4" w:rsidP="006F2F4F">
            <w:pPr>
              <w:pStyle w:val="Other0"/>
              <w:spacing w:before="120" w:after="120"/>
              <w:jc w:val="center"/>
              <w:rPr>
                <w:sz w:val="24"/>
                <w:szCs w:val="24"/>
              </w:rPr>
            </w:pPr>
            <w:r w:rsidRPr="003E5F36">
              <w:rPr>
                <w:sz w:val="24"/>
                <w:szCs w:val="24"/>
              </w:rPr>
              <w:t>77/2021/TT-BTC</w:t>
            </w:r>
          </w:p>
        </w:tc>
        <w:tc>
          <w:tcPr>
            <w:tcW w:w="1565" w:type="dxa"/>
            <w:gridSpan w:val="2"/>
          </w:tcPr>
          <w:p w:rsidR="001744B4" w:rsidRPr="003E5F36" w:rsidRDefault="001744B4" w:rsidP="006F2F4F">
            <w:pPr>
              <w:pStyle w:val="Other0"/>
              <w:spacing w:before="120" w:after="120"/>
              <w:jc w:val="center"/>
              <w:rPr>
                <w:sz w:val="24"/>
                <w:szCs w:val="24"/>
              </w:rPr>
            </w:pPr>
            <w:r w:rsidRPr="003E5F36">
              <w:rPr>
                <w:sz w:val="24"/>
                <w:szCs w:val="24"/>
              </w:rPr>
              <w:t>17/09/2021</w:t>
            </w:r>
          </w:p>
        </w:tc>
        <w:tc>
          <w:tcPr>
            <w:tcW w:w="5412" w:type="dxa"/>
            <w:vAlign w:val="bottom"/>
          </w:tcPr>
          <w:p w:rsidR="001744B4" w:rsidRPr="003E5F36" w:rsidRDefault="001744B4" w:rsidP="006F2F4F">
            <w:pPr>
              <w:pStyle w:val="Other0"/>
              <w:spacing w:before="120" w:after="120"/>
              <w:jc w:val="both"/>
              <w:rPr>
                <w:sz w:val="24"/>
                <w:szCs w:val="24"/>
              </w:rPr>
            </w:pPr>
            <w:r w:rsidRPr="003E5F36">
              <w:rPr>
                <w:sz w:val="24"/>
                <w:szCs w:val="24"/>
              </w:rPr>
              <w:t xml:space="preserve">Thông tư số 77/2021/TT-BTC ngày 17/09/2021 của Bộ Tài chính </w:t>
            </w:r>
            <w:r w:rsidRPr="003E5F36">
              <w:rPr>
                <w:iCs/>
                <w:sz w:val="24"/>
                <w:szCs w:val="24"/>
              </w:rPr>
              <w:t>sửa đổi, bổ sung một số điều của Thông tư số 200/2015/TT-BTC ngày 15 tháng 12 năm 2015 của Bộ Tài chính hướng dẫn một số nội dung về giám sát đầu tư vốn nhà nước vào doanh nghiệp; giám sát tài chính, đánh giá hiệu quả hoạt động và công khai thông tin tài chính của doanh nghiệp nhà nước và doanh nghiệp có vốn nhà nước</w:t>
            </w:r>
          </w:p>
        </w:tc>
        <w:tc>
          <w:tcPr>
            <w:tcW w:w="1817" w:type="dxa"/>
          </w:tcPr>
          <w:p w:rsidR="001744B4" w:rsidRPr="003E5F36" w:rsidRDefault="001744B4" w:rsidP="006F2F4F">
            <w:pPr>
              <w:pStyle w:val="Other0"/>
              <w:spacing w:before="120" w:after="120"/>
              <w:jc w:val="center"/>
              <w:rPr>
                <w:sz w:val="24"/>
                <w:szCs w:val="24"/>
              </w:rPr>
            </w:pPr>
            <w:r w:rsidRPr="003E5F36">
              <w:rPr>
                <w:sz w:val="24"/>
                <w:szCs w:val="24"/>
              </w:rPr>
              <w:t>03/11/2021 và áp dụng từ năm tài chính 2021</w:t>
            </w:r>
          </w:p>
        </w:tc>
        <w:tc>
          <w:tcPr>
            <w:tcW w:w="1689" w:type="dxa"/>
          </w:tcPr>
          <w:p w:rsidR="001744B4" w:rsidRPr="003E5F36" w:rsidRDefault="001744B4" w:rsidP="006F2F4F">
            <w:pPr>
              <w:spacing w:before="120" w:after="120"/>
              <w:jc w:val="center"/>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30"/>
              </w:numPr>
              <w:spacing w:before="120" w:after="120"/>
              <w:rPr>
                <w:rFonts w:cs="Times New Roman"/>
                <w:sz w:val="24"/>
                <w:szCs w:val="24"/>
                <w:lang w:val="vi-VN"/>
              </w:rPr>
            </w:pPr>
          </w:p>
        </w:tc>
        <w:tc>
          <w:tcPr>
            <w:tcW w:w="965" w:type="dxa"/>
          </w:tcPr>
          <w:p w:rsidR="001744B4" w:rsidRPr="003E5F36" w:rsidRDefault="001744B4" w:rsidP="006F2F4F">
            <w:pPr>
              <w:pStyle w:val="Other0"/>
              <w:spacing w:before="120" w:after="120"/>
              <w:jc w:val="center"/>
              <w:rPr>
                <w:sz w:val="24"/>
                <w:szCs w:val="24"/>
              </w:rPr>
            </w:pPr>
            <w:r w:rsidRPr="003E5F36">
              <w:rPr>
                <w:sz w:val="24"/>
                <w:szCs w:val="24"/>
              </w:rPr>
              <w:t>Thông tư</w:t>
            </w:r>
          </w:p>
        </w:tc>
        <w:tc>
          <w:tcPr>
            <w:tcW w:w="2330" w:type="dxa"/>
            <w:gridSpan w:val="2"/>
          </w:tcPr>
          <w:p w:rsidR="001744B4" w:rsidRPr="003E5F36" w:rsidRDefault="001744B4" w:rsidP="006F2F4F">
            <w:pPr>
              <w:pStyle w:val="Other0"/>
              <w:spacing w:before="120" w:after="120"/>
              <w:jc w:val="center"/>
              <w:rPr>
                <w:sz w:val="24"/>
                <w:szCs w:val="24"/>
              </w:rPr>
            </w:pPr>
            <w:r w:rsidRPr="003E5F36">
              <w:rPr>
                <w:sz w:val="24"/>
                <w:szCs w:val="24"/>
              </w:rPr>
              <w:t>105/2021/TT-BTC</w:t>
            </w:r>
          </w:p>
        </w:tc>
        <w:tc>
          <w:tcPr>
            <w:tcW w:w="1565" w:type="dxa"/>
            <w:gridSpan w:val="2"/>
          </w:tcPr>
          <w:p w:rsidR="001744B4" w:rsidRPr="003E5F36" w:rsidRDefault="001744B4" w:rsidP="006F2F4F">
            <w:pPr>
              <w:pStyle w:val="Other0"/>
              <w:spacing w:before="120" w:after="120"/>
              <w:jc w:val="center"/>
              <w:rPr>
                <w:sz w:val="24"/>
                <w:szCs w:val="24"/>
              </w:rPr>
            </w:pPr>
            <w:r w:rsidRPr="003E5F36">
              <w:rPr>
                <w:sz w:val="24"/>
                <w:szCs w:val="24"/>
              </w:rPr>
              <w:t>25/11/2021</w:t>
            </w:r>
          </w:p>
        </w:tc>
        <w:tc>
          <w:tcPr>
            <w:tcW w:w="5412" w:type="dxa"/>
            <w:vAlign w:val="bottom"/>
          </w:tcPr>
          <w:p w:rsidR="001744B4" w:rsidRPr="003E5F36" w:rsidRDefault="001744B4" w:rsidP="006F2F4F">
            <w:pPr>
              <w:pStyle w:val="Other0"/>
              <w:spacing w:before="120" w:after="120"/>
              <w:jc w:val="both"/>
              <w:rPr>
                <w:sz w:val="24"/>
                <w:szCs w:val="24"/>
              </w:rPr>
            </w:pPr>
            <w:r w:rsidRPr="003E5F36">
              <w:rPr>
                <w:sz w:val="24"/>
                <w:szCs w:val="24"/>
              </w:rPr>
              <w:t xml:space="preserve">Thông tư số 105/2021/TT-BTC ngày 25/11/2021 của Bộ Tài chính </w:t>
            </w:r>
            <w:r w:rsidRPr="003E5F36">
              <w:rPr>
                <w:iCs/>
                <w:sz w:val="24"/>
                <w:szCs w:val="24"/>
              </w:rPr>
              <w:t>hướng dẫn việc trích lập, quản lý tiền lương, thù lao, tiền thưởng đối với Trưởng ban kiểm soát, Kiểm soát viên tại công ty trách nhiệm hữu hạn một thành viên do Nhà nước nắm giữ 100% vốn điều lệ</w:t>
            </w:r>
          </w:p>
        </w:tc>
        <w:tc>
          <w:tcPr>
            <w:tcW w:w="1817" w:type="dxa"/>
          </w:tcPr>
          <w:p w:rsidR="001744B4" w:rsidRPr="003E5F36" w:rsidRDefault="001744B4" w:rsidP="006F2F4F">
            <w:pPr>
              <w:pStyle w:val="Other0"/>
              <w:spacing w:before="120" w:after="120"/>
              <w:jc w:val="center"/>
              <w:rPr>
                <w:sz w:val="24"/>
                <w:szCs w:val="24"/>
              </w:rPr>
            </w:pPr>
            <w:r w:rsidRPr="003E5F36">
              <w:rPr>
                <w:sz w:val="24"/>
                <w:szCs w:val="24"/>
              </w:rPr>
              <w:t>15/01/2022</w:t>
            </w:r>
          </w:p>
        </w:tc>
        <w:tc>
          <w:tcPr>
            <w:tcW w:w="1689" w:type="dxa"/>
          </w:tcPr>
          <w:p w:rsidR="001744B4" w:rsidRPr="003E5F36" w:rsidRDefault="001744B4" w:rsidP="006F2F4F">
            <w:pPr>
              <w:spacing w:before="120" w:after="120"/>
              <w:jc w:val="center"/>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30"/>
              </w:numPr>
              <w:spacing w:before="120" w:after="120"/>
              <w:rPr>
                <w:rFonts w:cs="Times New Roman"/>
                <w:sz w:val="24"/>
                <w:szCs w:val="24"/>
                <w:lang w:val="vi-VN"/>
              </w:rPr>
            </w:pPr>
          </w:p>
        </w:tc>
        <w:tc>
          <w:tcPr>
            <w:tcW w:w="965" w:type="dxa"/>
          </w:tcPr>
          <w:p w:rsidR="001744B4" w:rsidRPr="003E5F36" w:rsidRDefault="001744B4" w:rsidP="006F2F4F">
            <w:pPr>
              <w:pStyle w:val="Other0"/>
              <w:spacing w:before="120" w:after="120"/>
              <w:jc w:val="center"/>
              <w:rPr>
                <w:sz w:val="24"/>
                <w:szCs w:val="24"/>
              </w:rPr>
            </w:pPr>
            <w:r w:rsidRPr="003E5F36">
              <w:rPr>
                <w:sz w:val="24"/>
                <w:szCs w:val="24"/>
              </w:rPr>
              <w:t>Thông tư</w:t>
            </w:r>
          </w:p>
        </w:tc>
        <w:tc>
          <w:tcPr>
            <w:tcW w:w="2330" w:type="dxa"/>
            <w:gridSpan w:val="2"/>
          </w:tcPr>
          <w:p w:rsidR="001744B4" w:rsidRPr="003E5F36" w:rsidRDefault="001744B4" w:rsidP="006F2F4F">
            <w:pPr>
              <w:pStyle w:val="Other0"/>
              <w:spacing w:before="120" w:after="120"/>
              <w:jc w:val="center"/>
              <w:rPr>
                <w:sz w:val="24"/>
                <w:szCs w:val="24"/>
              </w:rPr>
            </w:pPr>
            <w:r w:rsidRPr="003E5F36">
              <w:rPr>
                <w:sz w:val="24"/>
                <w:szCs w:val="24"/>
              </w:rPr>
              <w:t>118/2021/TT-BTC</w:t>
            </w:r>
          </w:p>
        </w:tc>
        <w:tc>
          <w:tcPr>
            <w:tcW w:w="1565" w:type="dxa"/>
            <w:gridSpan w:val="2"/>
          </w:tcPr>
          <w:p w:rsidR="001744B4" w:rsidRPr="003E5F36" w:rsidRDefault="001744B4" w:rsidP="006F2F4F">
            <w:pPr>
              <w:pStyle w:val="Other0"/>
              <w:spacing w:before="120" w:after="120"/>
              <w:jc w:val="center"/>
              <w:rPr>
                <w:sz w:val="24"/>
                <w:szCs w:val="24"/>
              </w:rPr>
            </w:pPr>
            <w:r w:rsidRPr="003E5F36">
              <w:rPr>
                <w:sz w:val="24"/>
                <w:szCs w:val="24"/>
              </w:rPr>
              <w:t>22/12/2021</w:t>
            </w:r>
          </w:p>
        </w:tc>
        <w:tc>
          <w:tcPr>
            <w:tcW w:w="5412" w:type="dxa"/>
            <w:vAlign w:val="bottom"/>
          </w:tcPr>
          <w:p w:rsidR="001744B4" w:rsidRPr="003E5F36" w:rsidRDefault="001744B4" w:rsidP="006F2F4F">
            <w:pPr>
              <w:pStyle w:val="Other0"/>
              <w:spacing w:before="120" w:after="120"/>
              <w:jc w:val="both"/>
              <w:rPr>
                <w:sz w:val="24"/>
                <w:szCs w:val="24"/>
              </w:rPr>
            </w:pPr>
            <w:r w:rsidRPr="003E5F36">
              <w:rPr>
                <w:sz w:val="24"/>
                <w:szCs w:val="24"/>
              </w:rPr>
              <w:t xml:space="preserve">Thông tư số 118/2021/TT-BTC ngày 22/12/2021 của Bộ Tài chính </w:t>
            </w:r>
            <w:r w:rsidRPr="003E5F36">
              <w:rPr>
                <w:iCs/>
                <w:sz w:val="24"/>
                <w:szCs w:val="24"/>
              </w:rPr>
              <w:t xml:space="preserve">bãi bỏ Thông tư số 116/2016/TT-BTC </w:t>
            </w:r>
            <w:r w:rsidRPr="003E5F36">
              <w:rPr>
                <w:iCs/>
                <w:sz w:val="24"/>
                <w:szCs w:val="24"/>
              </w:rPr>
              <w:lastRenderedPageBreak/>
              <w:t>ngày 30 tháng 6 năm 2016 của Bộ trưởng Bộ Tài chính hướng dẫn lập, phân bổ dự toán, thanh toán, quyết toán kinh phí sản phẩm công ích giống nông nghiệp, thủy sản</w:t>
            </w:r>
          </w:p>
        </w:tc>
        <w:tc>
          <w:tcPr>
            <w:tcW w:w="1817" w:type="dxa"/>
          </w:tcPr>
          <w:p w:rsidR="001744B4" w:rsidRPr="003E5F36" w:rsidRDefault="001744B4" w:rsidP="006F2F4F">
            <w:pPr>
              <w:pStyle w:val="Other0"/>
              <w:spacing w:before="120" w:after="120"/>
              <w:jc w:val="center"/>
              <w:rPr>
                <w:sz w:val="24"/>
                <w:szCs w:val="24"/>
              </w:rPr>
            </w:pPr>
            <w:r w:rsidRPr="003E5F36">
              <w:rPr>
                <w:sz w:val="24"/>
                <w:szCs w:val="24"/>
              </w:rPr>
              <w:lastRenderedPageBreak/>
              <w:t>05/01/2022</w:t>
            </w:r>
          </w:p>
        </w:tc>
        <w:tc>
          <w:tcPr>
            <w:tcW w:w="1689" w:type="dxa"/>
          </w:tcPr>
          <w:p w:rsidR="001744B4" w:rsidRPr="003E5F36" w:rsidRDefault="001744B4" w:rsidP="006F2F4F">
            <w:pPr>
              <w:spacing w:before="120" w:after="120"/>
              <w:jc w:val="center"/>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30"/>
              </w:numPr>
              <w:spacing w:before="120" w:after="120"/>
              <w:rPr>
                <w:rFonts w:cs="Times New Roman"/>
                <w:sz w:val="24"/>
                <w:szCs w:val="24"/>
                <w:lang w:val="vi-VN"/>
              </w:rPr>
            </w:pPr>
          </w:p>
        </w:tc>
        <w:tc>
          <w:tcPr>
            <w:tcW w:w="965" w:type="dxa"/>
          </w:tcPr>
          <w:p w:rsidR="001744B4" w:rsidRPr="003E5F36" w:rsidRDefault="001744B4" w:rsidP="006F2F4F">
            <w:pPr>
              <w:pStyle w:val="Other0"/>
              <w:spacing w:before="120" w:after="120"/>
              <w:jc w:val="center"/>
              <w:rPr>
                <w:sz w:val="24"/>
                <w:szCs w:val="24"/>
              </w:rPr>
            </w:pPr>
            <w:r w:rsidRPr="003E5F36">
              <w:rPr>
                <w:sz w:val="24"/>
                <w:szCs w:val="24"/>
              </w:rPr>
              <w:t>Thông tư</w:t>
            </w:r>
          </w:p>
        </w:tc>
        <w:tc>
          <w:tcPr>
            <w:tcW w:w="2330" w:type="dxa"/>
            <w:gridSpan w:val="2"/>
          </w:tcPr>
          <w:p w:rsidR="001744B4" w:rsidRPr="003E5F36" w:rsidRDefault="001744B4" w:rsidP="006F2F4F">
            <w:pPr>
              <w:pStyle w:val="Other0"/>
              <w:spacing w:before="120" w:after="120"/>
              <w:jc w:val="center"/>
              <w:rPr>
                <w:sz w:val="24"/>
                <w:szCs w:val="24"/>
              </w:rPr>
            </w:pPr>
            <w:r w:rsidRPr="003E5F36">
              <w:rPr>
                <w:sz w:val="24"/>
                <w:szCs w:val="24"/>
              </w:rPr>
              <w:t>119/2021/TT-BTC</w:t>
            </w:r>
          </w:p>
        </w:tc>
        <w:tc>
          <w:tcPr>
            <w:tcW w:w="1565" w:type="dxa"/>
            <w:gridSpan w:val="2"/>
          </w:tcPr>
          <w:p w:rsidR="001744B4" w:rsidRPr="003E5F36" w:rsidRDefault="001744B4" w:rsidP="006F2F4F">
            <w:pPr>
              <w:pStyle w:val="Other0"/>
              <w:spacing w:before="120" w:after="120"/>
              <w:jc w:val="center"/>
              <w:rPr>
                <w:sz w:val="24"/>
                <w:szCs w:val="24"/>
              </w:rPr>
            </w:pPr>
            <w:r w:rsidRPr="003E5F36">
              <w:rPr>
                <w:sz w:val="24"/>
                <w:szCs w:val="24"/>
              </w:rPr>
              <w:t>23/12/2021</w:t>
            </w:r>
          </w:p>
        </w:tc>
        <w:tc>
          <w:tcPr>
            <w:tcW w:w="5412" w:type="dxa"/>
            <w:vAlign w:val="bottom"/>
          </w:tcPr>
          <w:p w:rsidR="001744B4" w:rsidRPr="003E5F36" w:rsidRDefault="001744B4" w:rsidP="006F2F4F">
            <w:pPr>
              <w:pStyle w:val="Other0"/>
              <w:spacing w:before="120" w:after="120"/>
              <w:jc w:val="both"/>
              <w:rPr>
                <w:sz w:val="24"/>
                <w:szCs w:val="24"/>
              </w:rPr>
            </w:pPr>
            <w:r w:rsidRPr="003E5F36">
              <w:rPr>
                <w:sz w:val="24"/>
                <w:szCs w:val="24"/>
              </w:rPr>
              <w:t xml:space="preserve">Thông tư số 119/2021/TT-BTC ngày 23/12/2021 của Bộ Tài chính </w:t>
            </w:r>
            <w:r w:rsidRPr="003E5F36">
              <w:rPr>
                <w:iCs/>
                <w:sz w:val="24"/>
                <w:szCs w:val="24"/>
              </w:rPr>
              <w:t>sửa đổi, bổ sung một số Điều của Thông tư số 83/2018/TT-BTC ngày 30 tháng 8 năm 2018 của Bộ trưởng Bộ Tài chính hướng dẫn việc chuyển giao quyền đại diện chủ sở hữu nhà nước tại Tổng công ty Đầu tư và Kinh doanh vốn nhà nước</w:t>
            </w:r>
          </w:p>
        </w:tc>
        <w:tc>
          <w:tcPr>
            <w:tcW w:w="1817" w:type="dxa"/>
          </w:tcPr>
          <w:p w:rsidR="001744B4" w:rsidRPr="003E5F36" w:rsidRDefault="001744B4" w:rsidP="006F2F4F">
            <w:pPr>
              <w:pStyle w:val="Other0"/>
              <w:spacing w:before="120" w:after="120"/>
              <w:jc w:val="center"/>
              <w:rPr>
                <w:sz w:val="24"/>
                <w:szCs w:val="24"/>
              </w:rPr>
            </w:pPr>
            <w:r w:rsidRPr="003E5F36">
              <w:rPr>
                <w:sz w:val="24"/>
                <w:szCs w:val="24"/>
              </w:rPr>
              <w:t>15/02/2022</w:t>
            </w:r>
          </w:p>
        </w:tc>
        <w:tc>
          <w:tcPr>
            <w:tcW w:w="1689" w:type="dxa"/>
          </w:tcPr>
          <w:p w:rsidR="001744B4" w:rsidRPr="003E5F36" w:rsidRDefault="001744B4" w:rsidP="006F2F4F">
            <w:pPr>
              <w:spacing w:before="120" w:after="120"/>
              <w:jc w:val="center"/>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30"/>
              </w:numPr>
              <w:spacing w:before="120" w:after="120"/>
              <w:rPr>
                <w:rFonts w:cs="Times New Roman"/>
                <w:sz w:val="24"/>
                <w:szCs w:val="24"/>
                <w:lang w:val="vi-VN"/>
              </w:rPr>
            </w:pPr>
          </w:p>
        </w:tc>
        <w:tc>
          <w:tcPr>
            <w:tcW w:w="965" w:type="dxa"/>
          </w:tcPr>
          <w:p w:rsidR="001744B4" w:rsidRPr="003E5F36" w:rsidRDefault="001744B4" w:rsidP="006F2F4F">
            <w:pPr>
              <w:pStyle w:val="Other0"/>
              <w:spacing w:before="120" w:after="120"/>
              <w:jc w:val="center"/>
              <w:rPr>
                <w:sz w:val="24"/>
                <w:szCs w:val="24"/>
              </w:rPr>
            </w:pPr>
            <w:r w:rsidRPr="003E5F36">
              <w:rPr>
                <w:sz w:val="24"/>
                <w:szCs w:val="24"/>
              </w:rPr>
              <w:t>Thông tư</w:t>
            </w:r>
          </w:p>
        </w:tc>
        <w:tc>
          <w:tcPr>
            <w:tcW w:w="2330" w:type="dxa"/>
            <w:gridSpan w:val="2"/>
          </w:tcPr>
          <w:p w:rsidR="001744B4" w:rsidRPr="003E5F36" w:rsidRDefault="001744B4" w:rsidP="006F2F4F">
            <w:pPr>
              <w:pStyle w:val="Other0"/>
              <w:spacing w:before="120" w:after="120"/>
              <w:jc w:val="center"/>
              <w:rPr>
                <w:sz w:val="24"/>
                <w:szCs w:val="24"/>
              </w:rPr>
            </w:pPr>
            <w:r w:rsidRPr="003E5F36">
              <w:rPr>
                <w:sz w:val="24"/>
                <w:szCs w:val="24"/>
              </w:rPr>
              <w:t>123/2021/TT-BTC</w:t>
            </w:r>
          </w:p>
        </w:tc>
        <w:tc>
          <w:tcPr>
            <w:tcW w:w="1565" w:type="dxa"/>
            <w:gridSpan w:val="2"/>
          </w:tcPr>
          <w:p w:rsidR="001744B4" w:rsidRPr="003E5F36" w:rsidRDefault="001744B4" w:rsidP="006F2F4F">
            <w:pPr>
              <w:pStyle w:val="Other0"/>
              <w:spacing w:before="120" w:after="120"/>
              <w:jc w:val="center"/>
              <w:rPr>
                <w:sz w:val="24"/>
                <w:szCs w:val="24"/>
              </w:rPr>
            </w:pPr>
            <w:r w:rsidRPr="003E5F36">
              <w:rPr>
                <w:sz w:val="24"/>
                <w:szCs w:val="24"/>
              </w:rPr>
              <w:t>30/12/2021</w:t>
            </w:r>
          </w:p>
        </w:tc>
        <w:tc>
          <w:tcPr>
            <w:tcW w:w="5412" w:type="dxa"/>
            <w:vAlign w:val="bottom"/>
          </w:tcPr>
          <w:p w:rsidR="001744B4" w:rsidRPr="003E5F36" w:rsidRDefault="001744B4" w:rsidP="006F2F4F">
            <w:pPr>
              <w:pStyle w:val="Other0"/>
              <w:spacing w:before="120" w:after="120"/>
              <w:jc w:val="both"/>
              <w:rPr>
                <w:sz w:val="24"/>
                <w:szCs w:val="24"/>
              </w:rPr>
            </w:pPr>
            <w:r w:rsidRPr="003E5F36">
              <w:rPr>
                <w:sz w:val="24"/>
                <w:szCs w:val="24"/>
              </w:rPr>
              <w:t xml:space="preserve">Thông tư số 123/2021/TT-BTC ngày 30/12/2021 của Bộ trưởng Bộ Tài chính </w:t>
            </w:r>
            <w:r w:rsidRPr="003E5F36">
              <w:rPr>
                <w:iCs/>
                <w:sz w:val="24"/>
                <w:szCs w:val="24"/>
              </w:rPr>
              <w:t>sửa đổi khoản 2 Điều 4 Điều lệ tổ chức và hoạt động của Công ty trách nhiệm hữu hạn một thành viên Mua bán nợ Việt Nam ban hành kèm theo Thông tư số 42/2021/TT-BTC ngày 04/06/2021 của Bộ Tài chính</w:t>
            </w:r>
          </w:p>
        </w:tc>
        <w:tc>
          <w:tcPr>
            <w:tcW w:w="1817" w:type="dxa"/>
          </w:tcPr>
          <w:p w:rsidR="001744B4" w:rsidRPr="003E5F36" w:rsidRDefault="001744B4" w:rsidP="006F2F4F">
            <w:pPr>
              <w:pStyle w:val="Other0"/>
              <w:spacing w:before="120" w:after="120"/>
              <w:jc w:val="center"/>
              <w:rPr>
                <w:sz w:val="24"/>
                <w:szCs w:val="24"/>
              </w:rPr>
            </w:pPr>
            <w:r w:rsidRPr="003E5F36">
              <w:rPr>
                <w:sz w:val="24"/>
                <w:szCs w:val="24"/>
              </w:rPr>
              <w:t>20/02/2022</w:t>
            </w:r>
          </w:p>
        </w:tc>
        <w:tc>
          <w:tcPr>
            <w:tcW w:w="1689" w:type="dxa"/>
          </w:tcPr>
          <w:p w:rsidR="001744B4" w:rsidRPr="003E5F36" w:rsidRDefault="001744B4" w:rsidP="006F2F4F">
            <w:pPr>
              <w:spacing w:before="120" w:after="120"/>
              <w:jc w:val="center"/>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30"/>
              </w:numPr>
              <w:spacing w:before="120" w:after="120"/>
              <w:rPr>
                <w:rFonts w:cs="Times New Roman"/>
                <w:sz w:val="24"/>
                <w:szCs w:val="24"/>
                <w:lang w:val="vi-VN"/>
              </w:rPr>
            </w:pPr>
          </w:p>
        </w:tc>
        <w:tc>
          <w:tcPr>
            <w:tcW w:w="965" w:type="dxa"/>
          </w:tcPr>
          <w:p w:rsidR="001744B4" w:rsidRPr="003E5F36" w:rsidRDefault="001744B4" w:rsidP="006F2F4F">
            <w:pPr>
              <w:pStyle w:val="Other0"/>
              <w:spacing w:before="120" w:after="120"/>
              <w:jc w:val="center"/>
              <w:rPr>
                <w:sz w:val="24"/>
                <w:szCs w:val="24"/>
              </w:rPr>
            </w:pPr>
            <w:r w:rsidRPr="003E5F36">
              <w:rPr>
                <w:sz w:val="24"/>
                <w:szCs w:val="24"/>
              </w:rPr>
              <w:t>Thông tư</w:t>
            </w:r>
          </w:p>
        </w:tc>
        <w:tc>
          <w:tcPr>
            <w:tcW w:w="2330" w:type="dxa"/>
            <w:gridSpan w:val="2"/>
          </w:tcPr>
          <w:p w:rsidR="001744B4" w:rsidRPr="003E5F36" w:rsidRDefault="001744B4" w:rsidP="006F2F4F">
            <w:pPr>
              <w:pStyle w:val="Other0"/>
              <w:spacing w:before="120" w:after="120"/>
              <w:jc w:val="center"/>
              <w:rPr>
                <w:sz w:val="24"/>
                <w:szCs w:val="24"/>
              </w:rPr>
            </w:pPr>
            <w:r w:rsidRPr="003E5F36">
              <w:rPr>
                <w:sz w:val="24"/>
                <w:szCs w:val="24"/>
              </w:rPr>
              <w:t>124/2021/TT-BTC</w:t>
            </w:r>
          </w:p>
        </w:tc>
        <w:tc>
          <w:tcPr>
            <w:tcW w:w="1565" w:type="dxa"/>
            <w:gridSpan w:val="2"/>
          </w:tcPr>
          <w:p w:rsidR="001744B4" w:rsidRPr="003E5F36" w:rsidRDefault="001744B4" w:rsidP="006F2F4F">
            <w:pPr>
              <w:pStyle w:val="Other0"/>
              <w:spacing w:before="120" w:after="120"/>
              <w:jc w:val="center"/>
              <w:rPr>
                <w:sz w:val="24"/>
                <w:szCs w:val="24"/>
              </w:rPr>
            </w:pPr>
            <w:r w:rsidRPr="003E5F36">
              <w:rPr>
                <w:sz w:val="24"/>
                <w:szCs w:val="24"/>
              </w:rPr>
              <w:t>30/12/2021</w:t>
            </w:r>
          </w:p>
        </w:tc>
        <w:tc>
          <w:tcPr>
            <w:tcW w:w="5412" w:type="dxa"/>
            <w:vAlign w:val="bottom"/>
          </w:tcPr>
          <w:p w:rsidR="001744B4" w:rsidRPr="003E5F36" w:rsidRDefault="001744B4" w:rsidP="006F2F4F">
            <w:pPr>
              <w:pStyle w:val="Other0"/>
              <w:spacing w:before="120" w:after="120"/>
              <w:jc w:val="both"/>
              <w:rPr>
                <w:sz w:val="24"/>
                <w:szCs w:val="24"/>
              </w:rPr>
            </w:pPr>
            <w:r w:rsidRPr="003E5F36">
              <w:rPr>
                <w:sz w:val="24"/>
                <w:szCs w:val="24"/>
              </w:rPr>
              <w:t xml:space="preserve">Thông tư số 124/2021/TT-BTC ngày 30/12/2021 của Bộ trưởng Bộ Tài chính </w:t>
            </w:r>
            <w:r w:rsidRPr="003E5F36">
              <w:rPr>
                <w:iCs/>
                <w:sz w:val="24"/>
                <w:szCs w:val="24"/>
              </w:rPr>
              <w:t>hướng dẫn cơ chế tài chính, quản lý, sử dụng kinh phí Chương trình hỗ trợ phát triển kinh tế tập thể, hợp tác xã giai đoạn 2021 - 2025 ban hành kèm theo Quyết định số 1804/QĐ-TTg ngày 13 tháng 11 năm 2020 của Thủ tướng Chính phủ</w:t>
            </w:r>
          </w:p>
        </w:tc>
        <w:tc>
          <w:tcPr>
            <w:tcW w:w="1817" w:type="dxa"/>
          </w:tcPr>
          <w:p w:rsidR="001744B4" w:rsidRPr="003E5F36" w:rsidRDefault="001744B4" w:rsidP="006F2F4F">
            <w:pPr>
              <w:pStyle w:val="Other0"/>
              <w:spacing w:before="120" w:after="120"/>
              <w:jc w:val="center"/>
              <w:rPr>
                <w:sz w:val="24"/>
                <w:szCs w:val="24"/>
              </w:rPr>
            </w:pPr>
            <w:r w:rsidRPr="003E5F36">
              <w:rPr>
                <w:sz w:val="24"/>
                <w:szCs w:val="24"/>
              </w:rPr>
              <w:t>14/02/2022</w:t>
            </w:r>
          </w:p>
        </w:tc>
        <w:tc>
          <w:tcPr>
            <w:tcW w:w="1689" w:type="dxa"/>
          </w:tcPr>
          <w:p w:rsidR="001744B4" w:rsidRPr="003E5F36" w:rsidRDefault="001744B4" w:rsidP="006F2F4F">
            <w:pPr>
              <w:spacing w:before="120" w:after="120"/>
              <w:jc w:val="center"/>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30"/>
              </w:numPr>
              <w:spacing w:before="120" w:after="120"/>
              <w:rPr>
                <w:rFonts w:cs="Times New Roman"/>
                <w:sz w:val="24"/>
                <w:szCs w:val="24"/>
                <w:lang w:val="vi-VN"/>
              </w:rPr>
            </w:pPr>
          </w:p>
        </w:tc>
        <w:tc>
          <w:tcPr>
            <w:tcW w:w="965" w:type="dxa"/>
          </w:tcPr>
          <w:p w:rsidR="001744B4" w:rsidRPr="003E5F36" w:rsidRDefault="001744B4" w:rsidP="006F2F4F">
            <w:pPr>
              <w:pStyle w:val="Other0"/>
              <w:spacing w:before="120" w:after="120"/>
              <w:jc w:val="center"/>
              <w:rPr>
                <w:sz w:val="24"/>
                <w:szCs w:val="24"/>
              </w:rPr>
            </w:pPr>
            <w:r w:rsidRPr="003E5F36">
              <w:rPr>
                <w:sz w:val="24"/>
                <w:szCs w:val="24"/>
              </w:rPr>
              <w:t>Thông tư</w:t>
            </w:r>
          </w:p>
        </w:tc>
        <w:tc>
          <w:tcPr>
            <w:tcW w:w="2330" w:type="dxa"/>
            <w:gridSpan w:val="2"/>
          </w:tcPr>
          <w:p w:rsidR="001744B4" w:rsidRPr="003E5F36" w:rsidRDefault="001744B4" w:rsidP="006F2F4F">
            <w:pPr>
              <w:pStyle w:val="Other0"/>
              <w:spacing w:before="120" w:after="120"/>
              <w:jc w:val="center"/>
              <w:rPr>
                <w:sz w:val="24"/>
                <w:szCs w:val="24"/>
              </w:rPr>
            </w:pPr>
            <w:r w:rsidRPr="003E5F36">
              <w:rPr>
                <w:sz w:val="24"/>
                <w:szCs w:val="24"/>
              </w:rPr>
              <w:t>05/2022/TT-BTC</w:t>
            </w:r>
          </w:p>
        </w:tc>
        <w:tc>
          <w:tcPr>
            <w:tcW w:w="1565" w:type="dxa"/>
            <w:gridSpan w:val="2"/>
          </w:tcPr>
          <w:p w:rsidR="001744B4" w:rsidRPr="003E5F36" w:rsidRDefault="001744B4" w:rsidP="006F2F4F">
            <w:pPr>
              <w:pStyle w:val="Other0"/>
              <w:spacing w:before="120" w:after="120"/>
              <w:jc w:val="center"/>
              <w:rPr>
                <w:sz w:val="24"/>
                <w:szCs w:val="24"/>
              </w:rPr>
            </w:pPr>
            <w:r w:rsidRPr="003E5F36">
              <w:rPr>
                <w:sz w:val="24"/>
                <w:szCs w:val="24"/>
              </w:rPr>
              <w:t>08/02/2022</w:t>
            </w:r>
          </w:p>
        </w:tc>
        <w:tc>
          <w:tcPr>
            <w:tcW w:w="5412" w:type="dxa"/>
            <w:vAlign w:val="bottom"/>
          </w:tcPr>
          <w:p w:rsidR="001744B4" w:rsidRPr="003E5F36" w:rsidRDefault="001744B4" w:rsidP="006F2F4F">
            <w:pPr>
              <w:pStyle w:val="Other0"/>
              <w:spacing w:before="120" w:after="120"/>
              <w:jc w:val="both"/>
              <w:rPr>
                <w:sz w:val="24"/>
                <w:szCs w:val="24"/>
              </w:rPr>
            </w:pPr>
            <w:r w:rsidRPr="003E5F36">
              <w:rPr>
                <w:sz w:val="24"/>
                <w:szCs w:val="24"/>
              </w:rPr>
              <w:t xml:space="preserve">Thông tư số 05/2022/TT-BTC ngày 08/02/2022 của Bộ trưởng Bộ Tài chính </w:t>
            </w:r>
            <w:r w:rsidRPr="003E5F36">
              <w:rPr>
                <w:iCs/>
                <w:sz w:val="24"/>
                <w:szCs w:val="24"/>
              </w:rPr>
              <w:t>hướng dẫn tái cơ cấu doanh nghiệp không đủ điều kiện cổ phần hóa và chuyển nhượng lô cổ phần kèm nợ phải thu của doanh nghiệp do Nhà nước nắm giữ 100% vốn điều lệ có chức năng mua, bán, xử lý nợ</w:t>
            </w:r>
          </w:p>
        </w:tc>
        <w:tc>
          <w:tcPr>
            <w:tcW w:w="1817" w:type="dxa"/>
          </w:tcPr>
          <w:p w:rsidR="001744B4" w:rsidRPr="003E5F36" w:rsidRDefault="001744B4" w:rsidP="006F2F4F">
            <w:pPr>
              <w:pStyle w:val="Other0"/>
              <w:spacing w:before="120" w:after="120"/>
              <w:jc w:val="center"/>
              <w:rPr>
                <w:sz w:val="24"/>
                <w:szCs w:val="24"/>
              </w:rPr>
            </w:pPr>
            <w:r w:rsidRPr="003E5F36">
              <w:rPr>
                <w:sz w:val="24"/>
                <w:szCs w:val="24"/>
              </w:rPr>
              <w:t>01/04/2022</w:t>
            </w:r>
          </w:p>
        </w:tc>
        <w:tc>
          <w:tcPr>
            <w:tcW w:w="1689" w:type="dxa"/>
          </w:tcPr>
          <w:p w:rsidR="001744B4" w:rsidRPr="003E5F36" w:rsidRDefault="001744B4" w:rsidP="006F2F4F">
            <w:pPr>
              <w:spacing w:before="120" w:after="120"/>
              <w:jc w:val="center"/>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30"/>
              </w:numPr>
              <w:spacing w:before="120" w:after="120"/>
              <w:rPr>
                <w:rFonts w:cs="Times New Roman"/>
                <w:sz w:val="24"/>
                <w:szCs w:val="24"/>
                <w:lang w:val="vi-VN"/>
              </w:rPr>
            </w:pPr>
          </w:p>
        </w:tc>
        <w:tc>
          <w:tcPr>
            <w:tcW w:w="965" w:type="dxa"/>
          </w:tcPr>
          <w:p w:rsidR="001744B4" w:rsidRPr="003E5F36" w:rsidRDefault="001744B4" w:rsidP="006F2F4F">
            <w:pPr>
              <w:pStyle w:val="Other0"/>
              <w:spacing w:before="120" w:after="120"/>
              <w:jc w:val="center"/>
              <w:rPr>
                <w:sz w:val="24"/>
                <w:szCs w:val="24"/>
              </w:rPr>
            </w:pPr>
            <w:r w:rsidRPr="003E5F36">
              <w:rPr>
                <w:sz w:val="24"/>
                <w:szCs w:val="24"/>
              </w:rPr>
              <w:t>Thông tư</w:t>
            </w:r>
          </w:p>
        </w:tc>
        <w:tc>
          <w:tcPr>
            <w:tcW w:w="2330" w:type="dxa"/>
            <w:gridSpan w:val="2"/>
          </w:tcPr>
          <w:p w:rsidR="001744B4" w:rsidRPr="003E5F36" w:rsidRDefault="001744B4" w:rsidP="006F2F4F">
            <w:pPr>
              <w:pStyle w:val="Other0"/>
              <w:spacing w:before="120" w:after="120"/>
              <w:jc w:val="center"/>
              <w:rPr>
                <w:sz w:val="24"/>
                <w:szCs w:val="24"/>
              </w:rPr>
            </w:pPr>
            <w:r w:rsidRPr="003E5F36">
              <w:rPr>
                <w:sz w:val="24"/>
                <w:szCs w:val="24"/>
              </w:rPr>
              <w:t>07/2022/TT-BTC</w:t>
            </w:r>
          </w:p>
        </w:tc>
        <w:tc>
          <w:tcPr>
            <w:tcW w:w="1565" w:type="dxa"/>
            <w:gridSpan w:val="2"/>
          </w:tcPr>
          <w:p w:rsidR="001744B4" w:rsidRPr="003E5F36" w:rsidRDefault="001744B4" w:rsidP="006F2F4F">
            <w:pPr>
              <w:pStyle w:val="Other0"/>
              <w:spacing w:before="120" w:after="120"/>
              <w:jc w:val="center"/>
              <w:rPr>
                <w:sz w:val="24"/>
                <w:szCs w:val="24"/>
              </w:rPr>
            </w:pPr>
            <w:r w:rsidRPr="003E5F36">
              <w:rPr>
                <w:sz w:val="24"/>
                <w:szCs w:val="24"/>
              </w:rPr>
              <w:t>09/02/2022</w:t>
            </w:r>
          </w:p>
        </w:tc>
        <w:tc>
          <w:tcPr>
            <w:tcW w:w="5412" w:type="dxa"/>
            <w:vAlign w:val="bottom"/>
          </w:tcPr>
          <w:p w:rsidR="001744B4" w:rsidRPr="003E5F36" w:rsidRDefault="001744B4" w:rsidP="006F2F4F">
            <w:pPr>
              <w:pStyle w:val="Other0"/>
              <w:spacing w:before="120" w:after="120"/>
              <w:jc w:val="both"/>
              <w:rPr>
                <w:sz w:val="24"/>
                <w:szCs w:val="24"/>
              </w:rPr>
            </w:pPr>
            <w:r w:rsidRPr="003E5F36">
              <w:rPr>
                <w:sz w:val="24"/>
                <w:szCs w:val="24"/>
              </w:rPr>
              <w:t xml:space="preserve">Thông tư số 07/2022/TT-BTC ngày 09/02/2022 của Bộ Tài chính </w:t>
            </w:r>
            <w:r w:rsidRPr="003E5F36">
              <w:rPr>
                <w:iCs/>
                <w:sz w:val="24"/>
                <w:szCs w:val="24"/>
              </w:rPr>
              <w:t>hướng dẫn bàn giao, tiếp nhận, xử lý các khoản nợ và tài sản loại trừ khi chuyển đổi sở hữu doanh nghiệp, đơn vị sự nghiệp công lập và theo chỉ định của Chính phủ, Thủ tướng Chính phủ</w:t>
            </w:r>
          </w:p>
        </w:tc>
        <w:tc>
          <w:tcPr>
            <w:tcW w:w="1817" w:type="dxa"/>
          </w:tcPr>
          <w:p w:rsidR="001744B4" w:rsidRPr="003E5F36" w:rsidRDefault="001744B4" w:rsidP="006F2F4F">
            <w:pPr>
              <w:pStyle w:val="Other0"/>
              <w:spacing w:before="120" w:after="120"/>
              <w:jc w:val="center"/>
              <w:rPr>
                <w:sz w:val="24"/>
                <w:szCs w:val="24"/>
              </w:rPr>
            </w:pPr>
            <w:r w:rsidRPr="003E5F36">
              <w:rPr>
                <w:sz w:val="24"/>
                <w:szCs w:val="24"/>
              </w:rPr>
              <w:t>01/04/2022</w:t>
            </w:r>
          </w:p>
        </w:tc>
        <w:tc>
          <w:tcPr>
            <w:tcW w:w="1689" w:type="dxa"/>
          </w:tcPr>
          <w:p w:rsidR="001744B4" w:rsidRPr="003E5F36" w:rsidRDefault="001744B4" w:rsidP="006F2F4F">
            <w:pPr>
              <w:spacing w:before="120" w:after="120"/>
              <w:jc w:val="center"/>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30"/>
              </w:numPr>
              <w:spacing w:before="120" w:after="120"/>
              <w:rPr>
                <w:rFonts w:cs="Times New Roman"/>
                <w:sz w:val="24"/>
                <w:szCs w:val="24"/>
                <w:lang w:val="vi-VN"/>
              </w:rPr>
            </w:pPr>
          </w:p>
        </w:tc>
        <w:tc>
          <w:tcPr>
            <w:tcW w:w="965" w:type="dxa"/>
          </w:tcPr>
          <w:p w:rsidR="001744B4" w:rsidRPr="003E5F36" w:rsidRDefault="001744B4" w:rsidP="006F2F4F">
            <w:pPr>
              <w:pStyle w:val="Other0"/>
              <w:spacing w:before="120" w:after="120"/>
              <w:jc w:val="center"/>
              <w:rPr>
                <w:sz w:val="24"/>
                <w:szCs w:val="24"/>
              </w:rPr>
            </w:pPr>
            <w:r w:rsidRPr="003E5F36">
              <w:rPr>
                <w:sz w:val="24"/>
                <w:szCs w:val="24"/>
              </w:rPr>
              <w:t>Thông tư</w:t>
            </w:r>
          </w:p>
        </w:tc>
        <w:tc>
          <w:tcPr>
            <w:tcW w:w="2330" w:type="dxa"/>
            <w:gridSpan w:val="2"/>
          </w:tcPr>
          <w:p w:rsidR="001744B4" w:rsidRPr="003E5F36" w:rsidRDefault="001744B4" w:rsidP="006F2F4F">
            <w:pPr>
              <w:pStyle w:val="Other0"/>
              <w:spacing w:before="120" w:after="120"/>
              <w:jc w:val="center"/>
              <w:rPr>
                <w:sz w:val="24"/>
                <w:szCs w:val="24"/>
              </w:rPr>
            </w:pPr>
            <w:r w:rsidRPr="003E5F36">
              <w:rPr>
                <w:sz w:val="24"/>
                <w:szCs w:val="24"/>
              </w:rPr>
              <w:t>09/2022/TT-BTC</w:t>
            </w:r>
          </w:p>
        </w:tc>
        <w:tc>
          <w:tcPr>
            <w:tcW w:w="1565" w:type="dxa"/>
            <w:gridSpan w:val="2"/>
          </w:tcPr>
          <w:p w:rsidR="001744B4" w:rsidRPr="003E5F36" w:rsidRDefault="001744B4" w:rsidP="006F2F4F">
            <w:pPr>
              <w:pStyle w:val="Other0"/>
              <w:spacing w:before="120" w:after="120"/>
              <w:jc w:val="center"/>
              <w:rPr>
                <w:sz w:val="24"/>
                <w:szCs w:val="24"/>
              </w:rPr>
            </w:pPr>
            <w:r w:rsidRPr="003E5F36">
              <w:rPr>
                <w:sz w:val="24"/>
                <w:szCs w:val="24"/>
              </w:rPr>
              <w:t>14/02/2022</w:t>
            </w:r>
          </w:p>
        </w:tc>
        <w:tc>
          <w:tcPr>
            <w:tcW w:w="5412" w:type="dxa"/>
            <w:vAlign w:val="bottom"/>
          </w:tcPr>
          <w:p w:rsidR="001744B4" w:rsidRPr="003E5F36" w:rsidRDefault="001744B4" w:rsidP="006F2F4F">
            <w:pPr>
              <w:pStyle w:val="Other0"/>
              <w:spacing w:before="120" w:after="120"/>
              <w:jc w:val="both"/>
              <w:rPr>
                <w:sz w:val="24"/>
                <w:szCs w:val="24"/>
              </w:rPr>
            </w:pPr>
            <w:r w:rsidRPr="003E5F36">
              <w:rPr>
                <w:sz w:val="24"/>
                <w:szCs w:val="24"/>
              </w:rPr>
              <w:t xml:space="preserve">Thông tư số 09/2022/TT-BTC ngày 14/02/2022 của Bộ Tài chính </w:t>
            </w:r>
            <w:r w:rsidRPr="003E5F36">
              <w:rPr>
                <w:iCs/>
                <w:sz w:val="24"/>
                <w:szCs w:val="24"/>
              </w:rPr>
              <w:t>sửa đổi, bổ sung một số điều của Quy chế xem xét, thẩm tra, chấp thuận các khoản vay nợ nước ngoài theo phương thức tự vay, tự trả của doanh nghiệp do Nhà nước sở hữu trên 50% vốn điều lệ ban hành kèm theo Thông tư số 153/2014/TT-BTC ngày 20 tháng 10 năm 2014 của Bộ trưởng Bộ Tài chính</w:t>
            </w:r>
          </w:p>
        </w:tc>
        <w:tc>
          <w:tcPr>
            <w:tcW w:w="1817" w:type="dxa"/>
          </w:tcPr>
          <w:p w:rsidR="001744B4" w:rsidRPr="003E5F36" w:rsidRDefault="001744B4" w:rsidP="006F2F4F">
            <w:pPr>
              <w:pStyle w:val="Other0"/>
              <w:spacing w:before="120" w:after="120"/>
              <w:jc w:val="center"/>
              <w:rPr>
                <w:sz w:val="24"/>
                <w:szCs w:val="24"/>
              </w:rPr>
            </w:pPr>
            <w:r w:rsidRPr="003E5F36">
              <w:rPr>
                <w:sz w:val="24"/>
                <w:szCs w:val="24"/>
              </w:rPr>
              <w:t>01/04/2022</w:t>
            </w:r>
          </w:p>
        </w:tc>
        <w:tc>
          <w:tcPr>
            <w:tcW w:w="1689" w:type="dxa"/>
          </w:tcPr>
          <w:p w:rsidR="001744B4" w:rsidRPr="003E5F36" w:rsidRDefault="001744B4" w:rsidP="006F2F4F">
            <w:pPr>
              <w:spacing w:before="120" w:after="120"/>
              <w:jc w:val="center"/>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30"/>
              </w:numPr>
              <w:spacing w:before="120" w:after="120"/>
              <w:rPr>
                <w:rFonts w:cs="Times New Roman"/>
                <w:sz w:val="24"/>
                <w:szCs w:val="24"/>
                <w:lang w:val="vi-VN"/>
              </w:rPr>
            </w:pPr>
          </w:p>
        </w:tc>
        <w:tc>
          <w:tcPr>
            <w:tcW w:w="965" w:type="dxa"/>
          </w:tcPr>
          <w:p w:rsidR="001744B4" w:rsidRPr="003E5F36" w:rsidRDefault="001744B4" w:rsidP="006F2F4F">
            <w:pPr>
              <w:pStyle w:val="Other0"/>
              <w:spacing w:before="120" w:after="120"/>
              <w:jc w:val="center"/>
              <w:rPr>
                <w:sz w:val="24"/>
                <w:szCs w:val="24"/>
              </w:rPr>
            </w:pPr>
            <w:r w:rsidRPr="003E5F36">
              <w:rPr>
                <w:sz w:val="24"/>
                <w:szCs w:val="24"/>
              </w:rPr>
              <w:t>Thông tư</w:t>
            </w:r>
          </w:p>
        </w:tc>
        <w:tc>
          <w:tcPr>
            <w:tcW w:w="2330" w:type="dxa"/>
            <w:gridSpan w:val="2"/>
          </w:tcPr>
          <w:p w:rsidR="001744B4" w:rsidRPr="003E5F36" w:rsidRDefault="001744B4" w:rsidP="006F2F4F">
            <w:pPr>
              <w:pStyle w:val="Other0"/>
              <w:spacing w:before="120" w:after="120"/>
              <w:jc w:val="center"/>
              <w:rPr>
                <w:sz w:val="24"/>
                <w:szCs w:val="24"/>
              </w:rPr>
            </w:pPr>
            <w:r w:rsidRPr="003E5F36">
              <w:rPr>
                <w:sz w:val="24"/>
                <w:szCs w:val="24"/>
              </w:rPr>
              <w:t>57/2022/TT-BTC</w:t>
            </w:r>
          </w:p>
        </w:tc>
        <w:tc>
          <w:tcPr>
            <w:tcW w:w="1565" w:type="dxa"/>
            <w:gridSpan w:val="2"/>
          </w:tcPr>
          <w:p w:rsidR="001744B4" w:rsidRPr="003E5F36" w:rsidRDefault="001744B4" w:rsidP="006F2F4F">
            <w:pPr>
              <w:pStyle w:val="Other0"/>
              <w:spacing w:before="120" w:after="120"/>
              <w:jc w:val="center"/>
              <w:rPr>
                <w:sz w:val="24"/>
                <w:szCs w:val="24"/>
              </w:rPr>
            </w:pPr>
            <w:r w:rsidRPr="003E5F36">
              <w:rPr>
                <w:sz w:val="24"/>
                <w:szCs w:val="24"/>
              </w:rPr>
              <w:t>16/09/2022</w:t>
            </w:r>
          </w:p>
        </w:tc>
        <w:tc>
          <w:tcPr>
            <w:tcW w:w="5412" w:type="dxa"/>
            <w:vAlign w:val="bottom"/>
          </w:tcPr>
          <w:p w:rsidR="001744B4" w:rsidRPr="003E5F36" w:rsidRDefault="001744B4" w:rsidP="006F2F4F">
            <w:pPr>
              <w:pStyle w:val="Other0"/>
              <w:spacing w:before="120" w:after="120"/>
              <w:jc w:val="both"/>
              <w:rPr>
                <w:sz w:val="24"/>
                <w:szCs w:val="24"/>
              </w:rPr>
            </w:pPr>
            <w:r w:rsidRPr="003E5F36">
              <w:rPr>
                <w:sz w:val="24"/>
                <w:szCs w:val="24"/>
              </w:rPr>
              <w:t xml:space="preserve">Thông tư số 57/2022/TT-BTC ngày 16/09/2022 của Bộ Tài chính </w:t>
            </w:r>
            <w:r w:rsidRPr="003E5F36">
              <w:rPr>
                <w:iCs/>
                <w:sz w:val="24"/>
                <w:szCs w:val="24"/>
              </w:rPr>
              <w:t>hướng dẫn một số điều của Nghị định số 148/2021/NĐ-CP ngày 31 tháng 12 năm 2021 của Chính phủ về quản lý, sử dụng nguồn thu từ chuyển đổi sở hữu doanh nghiệp, đơn vị sự nghiệp công lập, nguồn thu từ chuyển nhượng vốn nhà nước và chênh lệch vốn chủ sở hữu lớn hơn vốn điều lệ tại doanh nghiệp</w:t>
            </w:r>
          </w:p>
        </w:tc>
        <w:tc>
          <w:tcPr>
            <w:tcW w:w="1817" w:type="dxa"/>
          </w:tcPr>
          <w:p w:rsidR="001744B4" w:rsidRPr="003E5F36" w:rsidRDefault="001744B4" w:rsidP="006F2F4F">
            <w:pPr>
              <w:pStyle w:val="Other0"/>
              <w:spacing w:before="120" w:after="120"/>
              <w:jc w:val="center"/>
              <w:rPr>
                <w:sz w:val="24"/>
                <w:szCs w:val="24"/>
              </w:rPr>
            </w:pPr>
            <w:r w:rsidRPr="003E5F36">
              <w:rPr>
                <w:sz w:val="24"/>
                <w:szCs w:val="24"/>
              </w:rPr>
              <w:t>31/10/2022</w:t>
            </w:r>
          </w:p>
        </w:tc>
        <w:tc>
          <w:tcPr>
            <w:tcW w:w="1689" w:type="dxa"/>
          </w:tcPr>
          <w:p w:rsidR="001744B4" w:rsidRPr="003E5F36" w:rsidRDefault="001744B4" w:rsidP="006F2F4F">
            <w:pPr>
              <w:spacing w:before="120" w:after="120"/>
              <w:jc w:val="center"/>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30"/>
              </w:numPr>
              <w:spacing w:before="120" w:after="120"/>
              <w:rPr>
                <w:rFonts w:cs="Times New Roman"/>
                <w:sz w:val="24"/>
                <w:szCs w:val="24"/>
                <w:lang w:val="vi-VN"/>
              </w:rPr>
            </w:pPr>
          </w:p>
        </w:tc>
        <w:tc>
          <w:tcPr>
            <w:tcW w:w="965" w:type="dxa"/>
          </w:tcPr>
          <w:p w:rsidR="001744B4" w:rsidRPr="003E5F36" w:rsidRDefault="001744B4" w:rsidP="006F2F4F">
            <w:pPr>
              <w:pStyle w:val="Other0"/>
              <w:spacing w:before="120" w:after="120"/>
              <w:jc w:val="center"/>
              <w:rPr>
                <w:sz w:val="24"/>
                <w:szCs w:val="24"/>
              </w:rPr>
            </w:pPr>
            <w:r w:rsidRPr="003E5F36">
              <w:rPr>
                <w:sz w:val="24"/>
                <w:szCs w:val="24"/>
              </w:rPr>
              <w:t>Thông tư</w:t>
            </w:r>
          </w:p>
        </w:tc>
        <w:tc>
          <w:tcPr>
            <w:tcW w:w="2330" w:type="dxa"/>
            <w:gridSpan w:val="2"/>
          </w:tcPr>
          <w:p w:rsidR="001744B4" w:rsidRPr="003E5F36" w:rsidRDefault="001744B4" w:rsidP="006F2F4F">
            <w:pPr>
              <w:pStyle w:val="Other0"/>
              <w:spacing w:before="120" w:after="120"/>
              <w:jc w:val="center"/>
              <w:rPr>
                <w:sz w:val="24"/>
                <w:szCs w:val="24"/>
              </w:rPr>
            </w:pPr>
            <w:r w:rsidRPr="003E5F36">
              <w:rPr>
                <w:sz w:val="24"/>
                <w:szCs w:val="24"/>
              </w:rPr>
              <w:t>76/2022/TT-BTC</w:t>
            </w:r>
          </w:p>
        </w:tc>
        <w:tc>
          <w:tcPr>
            <w:tcW w:w="1565" w:type="dxa"/>
            <w:gridSpan w:val="2"/>
          </w:tcPr>
          <w:p w:rsidR="001744B4" w:rsidRPr="003E5F36" w:rsidRDefault="001744B4" w:rsidP="006F2F4F">
            <w:pPr>
              <w:pStyle w:val="Other0"/>
              <w:spacing w:before="120" w:after="120"/>
              <w:jc w:val="center"/>
              <w:rPr>
                <w:sz w:val="24"/>
                <w:szCs w:val="24"/>
              </w:rPr>
            </w:pPr>
            <w:r w:rsidRPr="003E5F36">
              <w:rPr>
                <w:sz w:val="24"/>
                <w:szCs w:val="24"/>
              </w:rPr>
              <w:t>22/12/2022</w:t>
            </w:r>
          </w:p>
        </w:tc>
        <w:tc>
          <w:tcPr>
            <w:tcW w:w="5412" w:type="dxa"/>
            <w:vAlign w:val="bottom"/>
          </w:tcPr>
          <w:p w:rsidR="001744B4" w:rsidRPr="003E5F36" w:rsidRDefault="001744B4" w:rsidP="006F2F4F">
            <w:pPr>
              <w:pStyle w:val="Other0"/>
              <w:spacing w:before="120" w:after="120"/>
              <w:jc w:val="both"/>
              <w:rPr>
                <w:sz w:val="24"/>
                <w:szCs w:val="24"/>
              </w:rPr>
            </w:pPr>
            <w:r w:rsidRPr="003E5F36">
              <w:rPr>
                <w:sz w:val="24"/>
                <w:szCs w:val="24"/>
              </w:rPr>
              <w:t xml:space="preserve">Thông tư số 76/2022/TT-BTC ngày 22/12/2022 của Bộ Tài chính </w:t>
            </w:r>
            <w:r w:rsidRPr="003E5F36">
              <w:rPr>
                <w:iCs/>
                <w:sz w:val="24"/>
                <w:szCs w:val="24"/>
              </w:rPr>
              <w:t>sửa đổi, bổ sung một số điều của Thông tư số 111/2020/TT-BTC ngày 29 tháng 12 năm 2020 của Bộ Tài chính hướng dẫn một số nội dung về xử lý tài chính, xác định giá trị đơn vị sự nghiệp công lập, bán cổ phần lần đầu và quản lý, sử dụng tiền thu từ chuyển đổi đơn vị sự nghiệp công lập thành công ty cổ phần</w:t>
            </w:r>
          </w:p>
        </w:tc>
        <w:tc>
          <w:tcPr>
            <w:tcW w:w="1817" w:type="dxa"/>
          </w:tcPr>
          <w:p w:rsidR="001744B4" w:rsidRPr="003E5F36" w:rsidRDefault="001744B4" w:rsidP="006F2F4F">
            <w:pPr>
              <w:pStyle w:val="Other0"/>
              <w:spacing w:before="120" w:after="120"/>
              <w:jc w:val="center"/>
              <w:rPr>
                <w:sz w:val="24"/>
                <w:szCs w:val="24"/>
              </w:rPr>
            </w:pPr>
            <w:r w:rsidRPr="003E5F36">
              <w:rPr>
                <w:sz w:val="24"/>
                <w:szCs w:val="24"/>
              </w:rPr>
              <w:t>06/02/2023</w:t>
            </w:r>
          </w:p>
        </w:tc>
        <w:tc>
          <w:tcPr>
            <w:tcW w:w="1689" w:type="dxa"/>
          </w:tcPr>
          <w:p w:rsidR="001744B4" w:rsidRPr="003E5F36" w:rsidRDefault="001744B4" w:rsidP="006F2F4F">
            <w:pPr>
              <w:spacing w:before="120" w:after="120"/>
              <w:jc w:val="center"/>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30"/>
              </w:numPr>
              <w:spacing w:before="120" w:after="120"/>
              <w:rPr>
                <w:rFonts w:cs="Times New Roman"/>
                <w:sz w:val="24"/>
                <w:szCs w:val="24"/>
                <w:lang w:val="vi-VN"/>
              </w:rPr>
            </w:pPr>
          </w:p>
        </w:tc>
        <w:tc>
          <w:tcPr>
            <w:tcW w:w="965" w:type="dxa"/>
          </w:tcPr>
          <w:p w:rsidR="001744B4" w:rsidRPr="003E5F36" w:rsidRDefault="001744B4" w:rsidP="006F2F4F">
            <w:pPr>
              <w:pStyle w:val="Other0"/>
              <w:spacing w:before="120" w:after="120"/>
              <w:jc w:val="center"/>
              <w:rPr>
                <w:sz w:val="24"/>
                <w:szCs w:val="24"/>
              </w:rPr>
            </w:pPr>
            <w:r w:rsidRPr="003E5F36">
              <w:rPr>
                <w:sz w:val="24"/>
                <w:szCs w:val="24"/>
              </w:rPr>
              <w:t>Thông tư</w:t>
            </w:r>
          </w:p>
        </w:tc>
        <w:tc>
          <w:tcPr>
            <w:tcW w:w="2330" w:type="dxa"/>
            <w:gridSpan w:val="2"/>
          </w:tcPr>
          <w:p w:rsidR="001744B4" w:rsidRPr="003E5F36" w:rsidRDefault="001744B4" w:rsidP="006F2F4F">
            <w:pPr>
              <w:pStyle w:val="Other0"/>
              <w:spacing w:before="120" w:after="120"/>
              <w:jc w:val="center"/>
              <w:rPr>
                <w:sz w:val="24"/>
                <w:szCs w:val="24"/>
              </w:rPr>
            </w:pPr>
            <w:r w:rsidRPr="003E5F36">
              <w:rPr>
                <w:sz w:val="24"/>
                <w:szCs w:val="24"/>
              </w:rPr>
              <w:t>77/2021/TT-BTC</w:t>
            </w:r>
          </w:p>
        </w:tc>
        <w:tc>
          <w:tcPr>
            <w:tcW w:w="1565" w:type="dxa"/>
            <w:gridSpan w:val="2"/>
          </w:tcPr>
          <w:p w:rsidR="001744B4" w:rsidRPr="003E5F36" w:rsidRDefault="001744B4" w:rsidP="006F2F4F">
            <w:pPr>
              <w:pStyle w:val="Other0"/>
              <w:spacing w:before="120" w:after="120"/>
              <w:jc w:val="center"/>
              <w:rPr>
                <w:sz w:val="24"/>
                <w:szCs w:val="24"/>
              </w:rPr>
            </w:pPr>
            <w:r w:rsidRPr="003E5F36">
              <w:rPr>
                <w:sz w:val="24"/>
                <w:szCs w:val="24"/>
              </w:rPr>
              <w:t>17/9/2021</w:t>
            </w:r>
          </w:p>
        </w:tc>
        <w:tc>
          <w:tcPr>
            <w:tcW w:w="5412" w:type="dxa"/>
            <w:vAlign w:val="bottom"/>
          </w:tcPr>
          <w:p w:rsidR="001744B4" w:rsidRPr="003E5F36" w:rsidRDefault="001744B4" w:rsidP="006F2F4F">
            <w:pPr>
              <w:pStyle w:val="Other0"/>
              <w:spacing w:before="120" w:after="120"/>
              <w:jc w:val="both"/>
              <w:rPr>
                <w:sz w:val="24"/>
                <w:szCs w:val="24"/>
              </w:rPr>
            </w:pPr>
            <w:r w:rsidRPr="003E5F36">
              <w:rPr>
                <w:bCs/>
                <w:sz w:val="24"/>
                <w:szCs w:val="24"/>
                <w:shd w:val="clear" w:color="auto" w:fill="FFFFFF"/>
              </w:rPr>
              <w:t>Thông tư số 77/2021/TT-BTC ngày 17/9/2021 sửa đổi, bổ sung một số điều của Thông tư số 200/2015/TT-BTC ngày 15/12/2015 của Bộ Tài chính hướng dẫn một số nội dung về giám sát đầu tư vốn nhà nước vào doanh nghiệp, giám sát tài chính, đánh giá hiệu quả hoạt động và công khai thông tin tài chính của doanh nghiệp nhà nước và doanh nghiệp có vốn nhà nước</w:t>
            </w:r>
          </w:p>
        </w:tc>
        <w:tc>
          <w:tcPr>
            <w:tcW w:w="1817" w:type="dxa"/>
          </w:tcPr>
          <w:p w:rsidR="001744B4" w:rsidRPr="003E5F36" w:rsidRDefault="001744B4" w:rsidP="006F2F4F">
            <w:pPr>
              <w:pStyle w:val="Other0"/>
              <w:spacing w:before="120" w:after="120"/>
              <w:jc w:val="center"/>
              <w:rPr>
                <w:sz w:val="24"/>
                <w:szCs w:val="24"/>
              </w:rPr>
            </w:pPr>
            <w:r w:rsidRPr="003E5F36">
              <w:rPr>
                <w:sz w:val="24"/>
                <w:szCs w:val="24"/>
              </w:rPr>
              <w:t xml:space="preserve">03/11/2021. </w:t>
            </w:r>
            <w:r w:rsidRPr="003E5F36">
              <w:rPr>
                <w:sz w:val="24"/>
                <w:szCs w:val="24"/>
                <w:shd w:val="clear" w:color="auto" w:fill="FFFFFF"/>
              </w:rPr>
              <w:t>Áp dụng từ năm tài chính 2021.</w:t>
            </w:r>
          </w:p>
        </w:tc>
        <w:tc>
          <w:tcPr>
            <w:tcW w:w="1689" w:type="dxa"/>
          </w:tcPr>
          <w:p w:rsidR="001744B4" w:rsidRPr="003E5F36" w:rsidRDefault="001744B4" w:rsidP="006F2F4F">
            <w:pPr>
              <w:spacing w:before="120" w:after="120"/>
              <w:jc w:val="center"/>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30"/>
              </w:numPr>
              <w:spacing w:before="120" w:after="120"/>
              <w:rPr>
                <w:rFonts w:cs="Times New Roman"/>
                <w:sz w:val="24"/>
                <w:szCs w:val="24"/>
                <w:lang w:val="vi-VN"/>
              </w:rPr>
            </w:pPr>
          </w:p>
        </w:tc>
        <w:tc>
          <w:tcPr>
            <w:tcW w:w="965" w:type="dxa"/>
          </w:tcPr>
          <w:p w:rsidR="001744B4" w:rsidRPr="003E5F36" w:rsidRDefault="001744B4" w:rsidP="006F2F4F">
            <w:pPr>
              <w:pStyle w:val="Other0"/>
              <w:spacing w:before="120" w:after="120"/>
              <w:jc w:val="center"/>
              <w:rPr>
                <w:sz w:val="24"/>
                <w:szCs w:val="24"/>
              </w:rPr>
            </w:pPr>
            <w:r w:rsidRPr="003E5F36">
              <w:rPr>
                <w:sz w:val="24"/>
                <w:szCs w:val="24"/>
              </w:rPr>
              <w:t>Thông tư</w:t>
            </w:r>
          </w:p>
        </w:tc>
        <w:tc>
          <w:tcPr>
            <w:tcW w:w="2330" w:type="dxa"/>
            <w:gridSpan w:val="2"/>
          </w:tcPr>
          <w:p w:rsidR="001744B4" w:rsidRPr="003E5F36" w:rsidRDefault="001744B4" w:rsidP="006F2F4F">
            <w:pPr>
              <w:pStyle w:val="Other0"/>
              <w:spacing w:before="120" w:after="120"/>
              <w:jc w:val="center"/>
              <w:rPr>
                <w:sz w:val="24"/>
                <w:szCs w:val="24"/>
              </w:rPr>
            </w:pPr>
            <w:r w:rsidRPr="003E5F36">
              <w:rPr>
                <w:sz w:val="24"/>
                <w:szCs w:val="24"/>
              </w:rPr>
              <w:t>16/2023/TT-BTC</w:t>
            </w:r>
          </w:p>
        </w:tc>
        <w:tc>
          <w:tcPr>
            <w:tcW w:w="1565" w:type="dxa"/>
            <w:gridSpan w:val="2"/>
          </w:tcPr>
          <w:p w:rsidR="001744B4" w:rsidRPr="003E5F36" w:rsidRDefault="001744B4" w:rsidP="006F2F4F">
            <w:pPr>
              <w:pStyle w:val="Other0"/>
              <w:spacing w:before="120" w:after="120"/>
              <w:jc w:val="center"/>
              <w:rPr>
                <w:sz w:val="24"/>
                <w:szCs w:val="24"/>
              </w:rPr>
            </w:pPr>
            <w:r w:rsidRPr="003E5F36">
              <w:rPr>
                <w:sz w:val="24"/>
                <w:szCs w:val="24"/>
              </w:rPr>
              <w:t>17/3/2023</w:t>
            </w:r>
          </w:p>
        </w:tc>
        <w:tc>
          <w:tcPr>
            <w:tcW w:w="5412" w:type="dxa"/>
            <w:vAlign w:val="bottom"/>
          </w:tcPr>
          <w:p w:rsidR="001744B4" w:rsidRPr="003E5F36" w:rsidRDefault="001744B4" w:rsidP="006F2F4F">
            <w:pPr>
              <w:shd w:val="clear" w:color="auto" w:fill="FFFFFF"/>
              <w:spacing w:before="120" w:after="120"/>
              <w:jc w:val="both"/>
              <w:outlineLvl w:val="3"/>
              <w:rPr>
                <w:rFonts w:eastAsia="Times New Roman" w:cs="Times New Roman"/>
                <w:bCs/>
                <w:caps/>
                <w:sz w:val="24"/>
                <w:szCs w:val="24"/>
              </w:rPr>
            </w:pPr>
            <w:r w:rsidRPr="003E5F36">
              <w:rPr>
                <w:rFonts w:eastAsia="Times New Roman" w:cs="Times New Roman"/>
                <w:bCs/>
                <w:sz w:val="24"/>
                <w:szCs w:val="24"/>
              </w:rPr>
              <w:t>Thông tư số 16/2023/TT-BTC của Bộ Tài chính: Sửa đổi, bổ sung một số điều của Thông tư số 36/2021/TT-BTC ngày 26 tháng 5 năm 2021 của Bộ Tài chính hướng dẫn một số nội dung về đầu tư vốn nhà nước vào doanh nghiệp và quản lý, sử dụng vốn, tài sản tại doanh nghiệp quy định tại Nghị định số 91/2015/NĐ-CP ngày 13 tháng 10 năm 2015; Nghị định số 32/2018/NĐ-CP ngày 08 tháng 03 năm 2018; Nghị định số 121/2020/NĐ-CP ngày 09 tháng 10 năm 2020 và Nghị định số 140/2020/NĐ-CP ngày 30 tháng 11 năm 2020 của Chính phủ</w:t>
            </w:r>
          </w:p>
        </w:tc>
        <w:tc>
          <w:tcPr>
            <w:tcW w:w="1817" w:type="dxa"/>
          </w:tcPr>
          <w:p w:rsidR="001744B4" w:rsidRPr="003E5F36" w:rsidRDefault="001744B4" w:rsidP="006F2F4F">
            <w:pPr>
              <w:pStyle w:val="Other0"/>
              <w:spacing w:before="120" w:after="120"/>
              <w:jc w:val="center"/>
              <w:rPr>
                <w:sz w:val="24"/>
                <w:szCs w:val="24"/>
              </w:rPr>
            </w:pPr>
            <w:r w:rsidRPr="003E5F36">
              <w:rPr>
                <w:sz w:val="24"/>
                <w:szCs w:val="24"/>
              </w:rPr>
              <w:t>08/5/2023</w:t>
            </w:r>
          </w:p>
        </w:tc>
        <w:tc>
          <w:tcPr>
            <w:tcW w:w="1689" w:type="dxa"/>
          </w:tcPr>
          <w:p w:rsidR="001744B4" w:rsidRPr="003E5F36" w:rsidRDefault="001744B4" w:rsidP="006F2F4F">
            <w:pPr>
              <w:spacing w:before="120" w:after="120"/>
              <w:jc w:val="center"/>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30"/>
              </w:numPr>
              <w:spacing w:before="120" w:after="120"/>
              <w:rPr>
                <w:rFonts w:cs="Times New Roman"/>
                <w:sz w:val="24"/>
                <w:szCs w:val="24"/>
                <w:lang w:val="vi-VN"/>
              </w:rPr>
            </w:pPr>
          </w:p>
        </w:tc>
        <w:tc>
          <w:tcPr>
            <w:tcW w:w="965" w:type="dxa"/>
          </w:tcPr>
          <w:p w:rsidR="001744B4" w:rsidRPr="003E5F36" w:rsidRDefault="001744B4" w:rsidP="006F2F4F">
            <w:pPr>
              <w:pStyle w:val="Other0"/>
              <w:spacing w:before="120" w:after="120"/>
              <w:jc w:val="center"/>
              <w:rPr>
                <w:sz w:val="24"/>
                <w:szCs w:val="24"/>
              </w:rPr>
            </w:pPr>
            <w:r w:rsidRPr="003E5F36">
              <w:rPr>
                <w:sz w:val="24"/>
                <w:szCs w:val="24"/>
              </w:rPr>
              <w:t>Thông tư</w:t>
            </w:r>
          </w:p>
        </w:tc>
        <w:tc>
          <w:tcPr>
            <w:tcW w:w="2330" w:type="dxa"/>
            <w:gridSpan w:val="2"/>
          </w:tcPr>
          <w:p w:rsidR="001744B4" w:rsidRPr="003E5F36" w:rsidRDefault="001744B4" w:rsidP="006F2F4F">
            <w:pPr>
              <w:pStyle w:val="Other0"/>
              <w:spacing w:before="120" w:after="120"/>
              <w:jc w:val="center"/>
              <w:rPr>
                <w:sz w:val="24"/>
                <w:szCs w:val="24"/>
              </w:rPr>
            </w:pPr>
            <w:r w:rsidRPr="003E5F36">
              <w:rPr>
                <w:sz w:val="24"/>
                <w:szCs w:val="24"/>
              </w:rPr>
              <w:t>118/2021/TT-BTC</w:t>
            </w:r>
          </w:p>
        </w:tc>
        <w:tc>
          <w:tcPr>
            <w:tcW w:w="1565" w:type="dxa"/>
            <w:gridSpan w:val="2"/>
          </w:tcPr>
          <w:p w:rsidR="001744B4" w:rsidRPr="003E5F36" w:rsidRDefault="001744B4" w:rsidP="006F2F4F">
            <w:pPr>
              <w:spacing w:before="120" w:after="120"/>
              <w:jc w:val="both"/>
              <w:rPr>
                <w:rFonts w:cs="Times New Roman"/>
                <w:sz w:val="24"/>
                <w:szCs w:val="24"/>
              </w:rPr>
            </w:pPr>
            <w:r w:rsidRPr="003E5F36">
              <w:rPr>
                <w:rFonts w:cs="Times New Roman"/>
                <w:sz w:val="24"/>
                <w:szCs w:val="24"/>
              </w:rPr>
              <w:t>22/12/2021</w:t>
            </w:r>
          </w:p>
        </w:tc>
        <w:tc>
          <w:tcPr>
            <w:tcW w:w="5412" w:type="dxa"/>
          </w:tcPr>
          <w:p w:rsidR="001744B4" w:rsidRPr="003E5F36" w:rsidRDefault="001744B4" w:rsidP="006F2F4F">
            <w:pPr>
              <w:shd w:val="clear" w:color="auto" w:fill="FFFFFF"/>
              <w:spacing w:before="120" w:after="120"/>
              <w:jc w:val="both"/>
              <w:outlineLvl w:val="3"/>
              <w:rPr>
                <w:rFonts w:eastAsia="Times New Roman" w:cs="Times New Roman"/>
                <w:bCs/>
                <w:sz w:val="24"/>
                <w:szCs w:val="24"/>
              </w:rPr>
            </w:pPr>
            <w:r w:rsidRPr="003E5F36">
              <w:rPr>
                <w:rFonts w:eastAsia="Times New Roman" w:cs="Times New Roman"/>
                <w:bCs/>
                <w:sz w:val="24"/>
                <w:szCs w:val="24"/>
              </w:rPr>
              <w:t>Thông tư số 118/2021/TT-BTC của Bộ Tài chính: Bãi bỏ Thông tư số 116/2016/TT-BTC ngày 30 tháng 6 năm 2016 của Bộ trưởng Bộ Tài chính hướng dẫn lập, phân bổ dự toán, thanh toán, quyết toán kinh phí sản phẩm công ích giống nông nghiệp, thủy sản</w:t>
            </w:r>
          </w:p>
        </w:tc>
        <w:tc>
          <w:tcPr>
            <w:tcW w:w="1817" w:type="dxa"/>
          </w:tcPr>
          <w:p w:rsidR="001744B4" w:rsidRPr="003E5F36" w:rsidRDefault="001744B4" w:rsidP="006F2F4F">
            <w:pPr>
              <w:pStyle w:val="Other0"/>
              <w:spacing w:before="120" w:after="120"/>
              <w:jc w:val="center"/>
              <w:rPr>
                <w:sz w:val="24"/>
                <w:szCs w:val="24"/>
              </w:rPr>
            </w:pPr>
            <w:r w:rsidRPr="003E5F36">
              <w:rPr>
                <w:sz w:val="24"/>
                <w:szCs w:val="24"/>
              </w:rPr>
              <w:t>05/01/2022</w:t>
            </w:r>
          </w:p>
        </w:tc>
        <w:tc>
          <w:tcPr>
            <w:tcW w:w="1689" w:type="dxa"/>
          </w:tcPr>
          <w:p w:rsidR="001744B4" w:rsidRPr="003E5F36" w:rsidRDefault="001744B4" w:rsidP="006F2F4F">
            <w:pPr>
              <w:spacing w:before="120" w:after="120"/>
              <w:jc w:val="center"/>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30"/>
              </w:numPr>
              <w:spacing w:before="120" w:after="120"/>
              <w:rPr>
                <w:rFonts w:cs="Times New Roman"/>
                <w:sz w:val="24"/>
                <w:szCs w:val="24"/>
                <w:lang w:val="vi-VN"/>
              </w:rPr>
            </w:pPr>
          </w:p>
        </w:tc>
        <w:tc>
          <w:tcPr>
            <w:tcW w:w="965" w:type="dxa"/>
          </w:tcPr>
          <w:p w:rsidR="001744B4" w:rsidRPr="003E5F36" w:rsidRDefault="001744B4" w:rsidP="006F2F4F">
            <w:pPr>
              <w:pStyle w:val="Other0"/>
              <w:spacing w:before="120" w:after="120"/>
              <w:jc w:val="center"/>
              <w:rPr>
                <w:sz w:val="24"/>
                <w:szCs w:val="24"/>
              </w:rPr>
            </w:pPr>
            <w:r w:rsidRPr="003E5F36">
              <w:rPr>
                <w:sz w:val="24"/>
                <w:szCs w:val="24"/>
              </w:rPr>
              <w:t>Thông tư</w:t>
            </w:r>
          </w:p>
        </w:tc>
        <w:tc>
          <w:tcPr>
            <w:tcW w:w="2330" w:type="dxa"/>
            <w:gridSpan w:val="2"/>
          </w:tcPr>
          <w:p w:rsidR="001744B4" w:rsidRPr="003E5F36" w:rsidRDefault="001744B4" w:rsidP="006F2F4F">
            <w:pPr>
              <w:pStyle w:val="Other0"/>
              <w:spacing w:before="120" w:after="120"/>
              <w:jc w:val="center"/>
              <w:rPr>
                <w:sz w:val="24"/>
                <w:szCs w:val="24"/>
              </w:rPr>
            </w:pPr>
            <w:r w:rsidRPr="003E5F36">
              <w:rPr>
                <w:sz w:val="24"/>
                <w:szCs w:val="24"/>
              </w:rPr>
              <w:t>08/2023/TT-BTC</w:t>
            </w:r>
          </w:p>
        </w:tc>
        <w:tc>
          <w:tcPr>
            <w:tcW w:w="1565" w:type="dxa"/>
            <w:gridSpan w:val="2"/>
          </w:tcPr>
          <w:p w:rsidR="001744B4" w:rsidRPr="003E5F36" w:rsidRDefault="001744B4" w:rsidP="006F2F4F">
            <w:pPr>
              <w:spacing w:before="120" w:after="120"/>
              <w:jc w:val="both"/>
              <w:rPr>
                <w:rFonts w:cs="Times New Roman"/>
                <w:sz w:val="24"/>
                <w:szCs w:val="24"/>
              </w:rPr>
            </w:pPr>
            <w:r w:rsidRPr="003E5F36">
              <w:rPr>
                <w:rFonts w:cs="Times New Roman"/>
                <w:sz w:val="24"/>
                <w:szCs w:val="24"/>
              </w:rPr>
              <w:t>07/02/2023</w:t>
            </w:r>
          </w:p>
        </w:tc>
        <w:tc>
          <w:tcPr>
            <w:tcW w:w="5412" w:type="dxa"/>
          </w:tcPr>
          <w:p w:rsidR="001744B4" w:rsidRPr="003E5F36" w:rsidRDefault="001744B4" w:rsidP="006F2F4F">
            <w:pPr>
              <w:shd w:val="clear" w:color="auto" w:fill="FFFFFF"/>
              <w:spacing w:before="120" w:after="120"/>
              <w:jc w:val="both"/>
              <w:outlineLvl w:val="3"/>
              <w:rPr>
                <w:rFonts w:eastAsia="Times New Roman" w:cs="Times New Roman"/>
                <w:bCs/>
                <w:sz w:val="24"/>
                <w:szCs w:val="24"/>
              </w:rPr>
            </w:pPr>
            <w:r w:rsidRPr="003E5F36">
              <w:rPr>
                <w:rFonts w:eastAsia="Times New Roman" w:cs="Times New Roman"/>
                <w:bCs/>
                <w:sz w:val="24"/>
                <w:szCs w:val="24"/>
              </w:rPr>
              <w:t xml:space="preserve">Thông tư số 08/2023/TT-BTC của Bộ Tài chính: Bãi bỏ Thông tư số 86/2016/TT-BTC ngày 20 tháng 6 năm 2016 của Bộ trưởng Bộ Tài chính hướng dẫn một số nội dung về Quỹ dự phòng rủi ro, bồi thường thiệt hại về môi trường theo quy định tại Nghị định số </w:t>
            </w:r>
            <w:r w:rsidRPr="003E5F36">
              <w:rPr>
                <w:rFonts w:eastAsia="Times New Roman" w:cs="Times New Roman"/>
                <w:bCs/>
                <w:sz w:val="24"/>
                <w:szCs w:val="24"/>
              </w:rPr>
              <w:lastRenderedPageBreak/>
              <w:t>19/2015/NĐ-CP ngày 14 tháng 2 năm 2015 của Chính phủ quy định chi tiết thi hành Luật Bảo vệ môi trường</w:t>
            </w:r>
          </w:p>
        </w:tc>
        <w:tc>
          <w:tcPr>
            <w:tcW w:w="1817" w:type="dxa"/>
          </w:tcPr>
          <w:p w:rsidR="001744B4" w:rsidRPr="003E5F36" w:rsidRDefault="001744B4" w:rsidP="006F2F4F">
            <w:pPr>
              <w:pStyle w:val="Other0"/>
              <w:spacing w:before="120" w:after="120"/>
              <w:jc w:val="center"/>
              <w:rPr>
                <w:sz w:val="24"/>
                <w:szCs w:val="24"/>
              </w:rPr>
            </w:pPr>
            <w:r w:rsidRPr="003E5F36">
              <w:rPr>
                <w:sz w:val="24"/>
                <w:szCs w:val="24"/>
              </w:rPr>
              <w:lastRenderedPageBreak/>
              <w:t>24/3/2023</w:t>
            </w:r>
          </w:p>
        </w:tc>
        <w:tc>
          <w:tcPr>
            <w:tcW w:w="1689" w:type="dxa"/>
          </w:tcPr>
          <w:p w:rsidR="001744B4" w:rsidRPr="003E5F36" w:rsidRDefault="001744B4" w:rsidP="006F2F4F">
            <w:pPr>
              <w:spacing w:before="120" w:after="120"/>
              <w:jc w:val="center"/>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30"/>
              </w:numPr>
              <w:spacing w:before="120" w:after="120"/>
              <w:rPr>
                <w:rFonts w:cs="Times New Roman"/>
                <w:sz w:val="24"/>
                <w:szCs w:val="24"/>
                <w:lang w:val="vi-VN"/>
              </w:rPr>
            </w:pPr>
          </w:p>
        </w:tc>
        <w:tc>
          <w:tcPr>
            <w:tcW w:w="965" w:type="dxa"/>
          </w:tcPr>
          <w:p w:rsidR="001744B4" w:rsidRPr="003E5F36" w:rsidRDefault="001744B4" w:rsidP="006F2F4F">
            <w:pPr>
              <w:pStyle w:val="Other0"/>
              <w:spacing w:before="120" w:after="120"/>
              <w:jc w:val="center"/>
              <w:rPr>
                <w:sz w:val="24"/>
                <w:szCs w:val="24"/>
              </w:rPr>
            </w:pPr>
            <w:r w:rsidRPr="003E5F36">
              <w:rPr>
                <w:sz w:val="24"/>
                <w:szCs w:val="24"/>
              </w:rPr>
              <w:t>Thông tư</w:t>
            </w:r>
          </w:p>
        </w:tc>
        <w:tc>
          <w:tcPr>
            <w:tcW w:w="2330" w:type="dxa"/>
            <w:gridSpan w:val="2"/>
          </w:tcPr>
          <w:p w:rsidR="001744B4" w:rsidRPr="003E5F36" w:rsidRDefault="001744B4" w:rsidP="006F2F4F">
            <w:pPr>
              <w:pStyle w:val="Other0"/>
              <w:spacing w:before="120" w:after="120"/>
              <w:jc w:val="center"/>
              <w:rPr>
                <w:sz w:val="24"/>
                <w:szCs w:val="24"/>
              </w:rPr>
            </w:pPr>
            <w:r w:rsidRPr="003E5F36">
              <w:rPr>
                <w:sz w:val="24"/>
                <w:szCs w:val="24"/>
              </w:rPr>
              <w:t>124/2021/TT-BTC</w:t>
            </w:r>
          </w:p>
        </w:tc>
        <w:tc>
          <w:tcPr>
            <w:tcW w:w="1565" w:type="dxa"/>
            <w:gridSpan w:val="2"/>
          </w:tcPr>
          <w:p w:rsidR="001744B4" w:rsidRPr="003E5F36" w:rsidRDefault="001744B4" w:rsidP="006F2F4F">
            <w:pPr>
              <w:spacing w:before="120" w:after="120"/>
              <w:jc w:val="both"/>
              <w:rPr>
                <w:rFonts w:cs="Times New Roman"/>
                <w:sz w:val="24"/>
                <w:szCs w:val="24"/>
              </w:rPr>
            </w:pPr>
            <w:r w:rsidRPr="003E5F36">
              <w:rPr>
                <w:rFonts w:cs="Times New Roman"/>
                <w:sz w:val="24"/>
                <w:szCs w:val="24"/>
              </w:rPr>
              <w:t>30/12/2021</w:t>
            </w:r>
          </w:p>
        </w:tc>
        <w:tc>
          <w:tcPr>
            <w:tcW w:w="5412" w:type="dxa"/>
          </w:tcPr>
          <w:p w:rsidR="001744B4" w:rsidRPr="003E5F36" w:rsidRDefault="001744B4" w:rsidP="006F2F4F">
            <w:pPr>
              <w:shd w:val="clear" w:color="auto" w:fill="FFFFFF"/>
              <w:spacing w:before="120" w:after="120"/>
              <w:jc w:val="both"/>
              <w:outlineLvl w:val="3"/>
              <w:rPr>
                <w:rFonts w:eastAsia="Times New Roman" w:cs="Times New Roman"/>
                <w:bCs/>
                <w:sz w:val="24"/>
                <w:szCs w:val="24"/>
              </w:rPr>
            </w:pPr>
            <w:r w:rsidRPr="003E5F36">
              <w:rPr>
                <w:rFonts w:cs="Times New Roman"/>
                <w:sz w:val="24"/>
                <w:szCs w:val="24"/>
              </w:rPr>
              <w:t xml:space="preserve">Thông tư số 124/2021/TT-BTC của Bộ Tài chính: </w:t>
            </w:r>
            <w:r w:rsidRPr="003E5F36">
              <w:rPr>
                <w:rFonts w:cs="Times New Roman"/>
                <w:iCs/>
                <w:sz w:val="24"/>
                <w:szCs w:val="24"/>
                <w:shd w:val="clear" w:color="auto" w:fill="FFFFFF"/>
              </w:rPr>
              <w:t>Hướng dẫn cơ chế tài chính, quản lý, sử dụng kinh phí Chương trình hỗ trợ phát triển kinh tế tập thể, hợp tác xã giai đoạn 2021 - 2025 ban hành kèm theo Quyết định số 1804/QĐ-TTg ngày 13 tháng 11 năm 2020 của Thủ tướng Chính phủ</w:t>
            </w:r>
          </w:p>
        </w:tc>
        <w:tc>
          <w:tcPr>
            <w:tcW w:w="1817" w:type="dxa"/>
          </w:tcPr>
          <w:p w:rsidR="001744B4" w:rsidRPr="003E5F36" w:rsidRDefault="001744B4" w:rsidP="006F2F4F">
            <w:pPr>
              <w:pStyle w:val="Other0"/>
              <w:spacing w:before="120" w:after="120"/>
              <w:jc w:val="center"/>
              <w:rPr>
                <w:sz w:val="24"/>
                <w:szCs w:val="24"/>
              </w:rPr>
            </w:pPr>
            <w:r w:rsidRPr="003E5F36">
              <w:rPr>
                <w:sz w:val="24"/>
                <w:szCs w:val="24"/>
              </w:rPr>
              <w:t>14/02/2022</w:t>
            </w:r>
          </w:p>
        </w:tc>
        <w:tc>
          <w:tcPr>
            <w:tcW w:w="1689" w:type="dxa"/>
          </w:tcPr>
          <w:p w:rsidR="001744B4" w:rsidRPr="003E5F36" w:rsidRDefault="001744B4" w:rsidP="006F2F4F">
            <w:pPr>
              <w:spacing w:before="120" w:after="120"/>
              <w:jc w:val="center"/>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30"/>
              </w:numPr>
              <w:spacing w:before="120" w:after="120"/>
              <w:rPr>
                <w:rFonts w:cs="Times New Roman"/>
                <w:sz w:val="24"/>
                <w:szCs w:val="24"/>
                <w:lang w:val="vi-VN"/>
              </w:rPr>
            </w:pPr>
          </w:p>
        </w:tc>
        <w:tc>
          <w:tcPr>
            <w:tcW w:w="965" w:type="dxa"/>
          </w:tcPr>
          <w:p w:rsidR="001744B4" w:rsidRPr="003E5F36" w:rsidRDefault="001744B4" w:rsidP="006F2F4F">
            <w:pPr>
              <w:pStyle w:val="Other0"/>
              <w:spacing w:before="120" w:after="120"/>
              <w:jc w:val="center"/>
              <w:rPr>
                <w:sz w:val="24"/>
                <w:szCs w:val="24"/>
              </w:rPr>
            </w:pPr>
            <w:r w:rsidRPr="003E5F36">
              <w:rPr>
                <w:sz w:val="24"/>
                <w:szCs w:val="24"/>
              </w:rPr>
              <w:t>Thông tư</w:t>
            </w:r>
          </w:p>
        </w:tc>
        <w:tc>
          <w:tcPr>
            <w:tcW w:w="2330" w:type="dxa"/>
            <w:gridSpan w:val="2"/>
          </w:tcPr>
          <w:p w:rsidR="001744B4" w:rsidRPr="003E5F36" w:rsidRDefault="001744B4" w:rsidP="006F2F4F">
            <w:pPr>
              <w:pStyle w:val="Other0"/>
              <w:spacing w:before="120" w:after="120"/>
              <w:jc w:val="center"/>
              <w:rPr>
                <w:sz w:val="24"/>
                <w:szCs w:val="24"/>
              </w:rPr>
            </w:pPr>
            <w:r w:rsidRPr="003E5F36">
              <w:rPr>
                <w:sz w:val="24"/>
                <w:szCs w:val="24"/>
              </w:rPr>
              <w:t>60/2020/TT-BTC</w:t>
            </w:r>
          </w:p>
        </w:tc>
        <w:tc>
          <w:tcPr>
            <w:tcW w:w="1565" w:type="dxa"/>
            <w:gridSpan w:val="2"/>
          </w:tcPr>
          <w:p w:rsidR="001744B4" w:rsidRPr="003E5F36" w:rsidRDefault="001744B4" w:rsidP="006F2F4F">
            <w:pPr>
              <w:spacing w:before="120" w:after="120"/>
              <w:jc w:val="both"/>
              <w:rPr>
                <w:rFonts w:cs="Times New Roman"/>
                <w:sz w:val="24"/>
                <w:szCs w:val="24"/>
              </w:rPr>
            </w:pPr>
            <w:r w:rsidRPr="003E5F36">
              <w:rPr>
                <w:rFonts w:cs="Times New Roman"/>
                <w:sz w:val="24"/>
                <w:szCs w:val="24"/>
              </w:rPr>
              <w:t>19/06/2020</w:t>
            </w:r>
          </w:p>
        </w:tc>
        <w:tc>
          <w:tcPr>
            <w:tcW w:w="5412" w:type="dxa"/>
          </w:tcPr>
          <w:p w:rsidR="001744B4" w:rsidRPr="003E5F36" w:rsidRDefault="001744B4" w:rsidP="006F2F4F">
            <w:pPr>
              <w:shd w:val="clear" w:color="auto" w:fill="FFFFFF"/>
              <w:spacing w:before="120" w:after="120"/>
              <w:jc w:val="both"/>
              <w:outlineLvl w:val="3"/>
              <w:rPr>
                <w:rFonts w:eastAsia="Times New Roman" w:cs="Times New Roman"/>
                <w:bCs/>
                <w:sz w:val="24"/>
                <w:szCs w:val="24"/>
              </w:rPr>
            </w:pPr>
            <w:r w:rsidRPr="003E5F36">
              <w:rPr>
                <w:rFonts w:eastAsia="Times New Roman" w:cs="Times New Roman"/>
                <w:bCs/>
                <w:sz w:val="24"/>
                <w:szCs w:val="24"/>
              </w:rPr>
              <w:t>Thông tư số 60/2020/TT-BTC của Bộ Tài chính: Thông tư bãi bỏ một số văn bản quy phạm pháp luật do Bộ trưởng Bộ Tài chính ban hành trong lĩnh vực tài chính doanh nghiệp</w:t>
            </w:r>
          </w:p>
        </w:tc>
        <w:tc>
          <w:tcPr>
            <w:tcW w:w="1817" w:type="dxa"/>
          </w:tcPr>
          <w:p w:rsidR="001744B4" w:rsidRPr="003E5F36" w:rsidRDefault="001744B4" w:rsidP="006F2F4F">
            <w:pPr>
              <w:pStyle w:val="Other0"/>
              <w:spacing w:before="120" w:after="120"/>
              <w:jc w:val="center"/>
              <w:rPr>
                <w:sz w:val="24"/>
                <w:szCs w:val="24"/>
              </w:rPr>
            </w:pPr>
            <w:r w:rsidRPr="003E5F36">
              <w:rPr>
                <w:sz w:val="24"/>
                <w:szCs w:val="24"/>
              </w:rPr>
              <w:t>03/8/2020</w:t>
            </w:r>
          </w:p>
        </w:tc>
        <w:tc>
          <w:tcPr>
            <w:tcW w:w="1689" w:type="dxa"/>
          </w:tcPr>
          <w:p w:rsidR="001744B4" w:rsidRPr="003E5F36" w:rsidRDefault="001744B4" w:rsidP="006F2F4F">
            <w:pPr>
              <w:spacing w:before="120" w:after="120"/>
              <w:jc w:val="center"/>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30"/>
              </w:numPr>
              <w:spacing w:before="120" w:after="120"/>
              <w:rPr>
                <w:rFonts w:cs="Times New Roman"/>
                <w:sz w:val="24"/>
                <w:szCs w:val="24"/>
                <w:lang w:val="vi-VN"/>
              </w:rPr>
            </w:pPr>
          </w:p>
        </w:tc>
        <w:tc>
          <w:tcPr>
            <w:tcW w:w="965" w:type="dxa"/>
          </w:tcPr>
          <w:p w:rsidR="001744B4" w:rsidRPr="003E5F36" w:rsidRDefault="001744B4" w:rsidP="006F2F4F">
            <w:pPr>
              <w:pStyle w:val="Other0"/>
              <w:spacing w:before="120" w:after="120"/>
              <w:jc w:val="center"/>
              <w:rPr>
                <w:sz w:val="24"/>
                <w:szCs w:val="24"/>
              </w:rPr>
            </w:pPr>
            <w:r w:rsidRPr="003E5F36">
              <w:rPr>
                <w:sz w:val="24"/>
                <w:szCs w:val="24"/>
              </w:rPr>
              <w:t>Thông tư</w:t>
            </w:r>
          </w:p>
        </w:tc>
        <w:tc>
          <w:tcPr>
            <w:tcW w:w="2330" w:type="dxa"/>
            <w:gridSpan w:val="2"/>
          </w:tcPr>
          <w:p w:rsidR="001744B4" w:rsidRPr="003E5F36" w:rsidRDefault="001744B4" w:rsidP="006F2F4F">
            <w:pPr>
              <w:pStyle w:val="Other0"/>
              <w:spacing w:before="120" w:after="120"/>
              <w:jc w:val="center"/>
              <w:rPr>
                <w:sz w:val="24"/>
                <w:szCs w:val="24"/>
              </w:rPr>
            </w:pPr>
            <w:r w:rsidRPr="003E5F36">
              <w:rPr>
                <w:sz w:val="24"/>
                <w:szCs w:val="24"/>
              </w:rPr>
              <w:t>08/2023/TT-BTC</w:t>
            </w:r>
          </w:p>
        </w:tc>
        <w:tc>
          <w:tcPr>
            <w:tcW w:w="1565" w:type="dxa"/>
            <w:gridSpan w:val="2"/>
          </w:tcPr>
          <w:p w:rsidR="001744B4" w:rsidRPr="003E5F36" w:rsidRDefault="001744B4" w:rsidP="006F2F4F">
            <w:pPr>
              <w:pStyle w:val="Other0"/>
              <w:spacing w:before="120" w:after="120"/>
              <w:jc w:val="center"/>
              <w:rPr>
                <w:sz w:val="24"/>
                <w:szCs w:val="24"/>
              </w:rPr>
            </w:pPr>
            <w:r w:rsidRPr="003E5F36">
              <w:rPr>
                <w:sz w:val="24"/>
                <w:szCs w:val="24"/>
              </w:rPr>
              <w:t>07/02/2023</w:t>
            </w:r>
          </w:p>
        </w:tc>
        <w:tc>
          <w:tcPr>
            <w:tcW w:w="5412" w:type="dxa"/>
            <w:vAlign w:val="bottom"/>
          </w:tcPr>
          <w:p w:rsidR="001744B4" w:rsidRPr="003E5F36" w:rsidRDefault="001744B4" w:rsidP="006F2F4F">
            <w:pPr>
              <w:pStyle w:val="Other0"/>
              <w:spacing w:before="120" w:after="120"/>
              <w:jc w:val="both"/>
              <w:rPr>
                <w:sz w:val="24"/>
                <w:szCs w:val="24"/>
              </w:rPr>
            </w:pPr>
            <w:r w:rsidRPr="003E5F36">
              <w:rPr>
                <w:sz w:val="24"/>
                <w:szCs w:val="24"/>
              </w:rPr>
              <w:t xml:space="preserve">Thông tư số 08/2023/TT-BTC ngày 07/02/2023 của Bộ trưởng Bộ Tài chính </w:t>
            </w:r>
            <w:r w:rsidRPr="003E5F36">
              <w:rPr>
                <w:iCs/>
                <w:sz w:val="24"/>
                <w:szCs w:val="24"/>
              </w:rPr>
              <w:t>bãi bỏ Thông tư số 86/2016/TT-BTC ngày 20 tháng 06 năm 2016 của Bộ trưởng Bộ Tài chính hướng dẫn một số nội dung về Quỹ dự phòng rủi ro, bồi thường thiệt hại về môi trường theo quy định tại Nghị định số 19/2015/NĐ-CP ngày 14 tháng 02 năm 2015 của Chính phủ quy định chi tiết thi hành Luật Bảo vệ môi trường</w:t>
            </w:r>
          </w:p>
        </w:tc>
        <w:tc>
          <w:tcPr>
            <w:tcW w:w="1817" w:type="dxa"/>
          </w:tcPr>
          <w:p w:rsidR="001744B4" w:rsidRPr="003E5F36" w:rsidRDefault="001744B4" w:rsidP="006F2F4F">
            <w:pPr>
              <w:pStyle w:val="Other0"/>
              <w:spacing w:before="120" w:after="120"/>
              <w:jc w:val="center"/>
              <w:rPr>
                <w:sz w:val="24"/>
                <w:szCs w:val="24"/>
              </w:rPr>
            </w:pPr>
            <w:r w:rsidRPr="003E5F36">
              <w:rPr>
                <w:sz w:val="24"/>
                <w:szCs w:val="24"/>
              </w:rPr>
              <w:t>24/03/2023</w:t>
            </w:r>
          </w:p>
        </w:tc>
        <w:tc>
          <w:tcPr>
            <w:tcW w:w="1689" w:type="dxa"/>
          </w:tcPr>
          <w:p w:rsidR="001744B4" w:rsidRPr="003E5F36" w:rsidRDefault="001744B4" w:rsidP="006F2F4F">
            <w:pPr>
              <w:spacing w:before="120" w:after="120"/>
              <w:jc w:val="center"/>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30"/>
              </w:numPr>
              <w:spacing w:before="120" w:after="120"/>
              <w:rPr>
                <w:rFonts w:cs="Times New Roman"/>
                <w:sz w:val="24"/>
                <w:szCs w:val="24"/>
                <w:lang w:val="vi-VN"/>
              </w:rPr>
            </w:pPr>
          </w:p>
        </w:tc>
        <w:tc>
          <w:tcPr>
            <w:tcW w:w="965" w:type="dxa"/>
          </w:tcPr>
          <w:p w:rsidR="001744B4" w:rsidRPr="003E5F36" w:rsidRDefault="001744B4" w:rsidP="006F2F4F">
            <w:pPr>
              <w:pStyle w:val="Other0"/>
              <w:spacing w:before="120" w:after="120"/>
              <w:jc w:val="center"/>
              <w:rPr>
                <w:sz w:val="24"/>
                <w:szCs w:val="24"/>
              </w:rPr>
            </w:pPr>
            <w:r w:rsidRPr="003E5F36">
              <w:rPr>
                <w:sz w:val="24"/>
                <w:szCs w:val="24"/>
              </w:rPr>
              <w:t>Thông tư</w:t>
            </w:r>
          </w:p>
        </w:tc>
        <w:tc>
          <w:tcPr>
            <w:tcW w:w="2330" w:type="dxa"/>
            <w:gridSpan w:val="2"/>
          </w:tcPr>
          <w:p w:rsidR="001744B4" w:rsidRPr="003E5F36" w:rsidRDefault="001744B4" w:rsidP="006F2F4F">
            <w:pPr>
              <w:pStyle w:val="Other0"/>
              <w:spacing w:before="120" w:after="120"/>
              <w:jc w:val="center"/>
              <w:rPr>
                <w:sz w:val="24"/>
                <w:szCs w:val="24"/>
              </w:rPr>
            </w:pPr>
            <w:r w:rsidRPr="003E5F36">
              <w:rPr>
                <w:sz w:val="24"/>
                <w:szCs w:val="24"/>
              </w:rPr>
              <w:t>10/2023/TT-BTC</w:t>
            </w:r>
          </w:p>
        </w:tc>
        <w:tc>
          <w:tcPr>
            <w:tcW w:w="1565" w:type="dxa"/>
            <w:gridSpan w:val="2"/>
          </w:tcPr>
          <w:p w:rsidR="001744B4" w:rsidRPr="003E5F36" w:rsidRDefault="001744B4" w:rsidP="006F2F4F">
            <w:pPr>
              <w:pStyle w:val="Other0"/>
              <w:spacing w:before="120" w:after="120"/>
              <w:jc w:val="center"/>
              <w:rPr>
                <w:sz w:val="24"/>
                <w:szCs w:val="24"/>
              </w:rPr>
            </w:pPr>
            <w:r w:rsidRPr="003E5F36">
              <w:rPr>
                <w:sz w:val="24"/>
                <w:szCs w:val="24"/>
              </w:rPr>
              <w:t>08/02/2023</w:t>
            </w:r>
          </w:p>
        </w:tc>
        <w:tc>
          <w:tcPr>
            <w:tcW w:w="5412" w:type="dxa"/>
            <w:vAlign w:val="bottom"/>
          </w:tcPr>
          <w:p w:rsidR="001744B4" w:rsidRPr="003E5F36" w:rsidRDefault="001744B4" w:rsidP="006F2F4F">
            <w:pPr>
              <w:pStyle w:val="Other0"/>
              <w:spacing w:before="120" w:after="120"/>
              <w:jc w:val="both"/>
              <w:rPr>
                <w:sz w:val="24"/>
                <w:szCs w:val="24"/>
              </w:rPr>
            </w:pPr>
            <w:r w:rsidRPr="003E5F36">
              <w:rPr>
                <w:sz w:val="24"/>
                <w:szCs w:val="24"/>
              </w:rPr>
              <w:t xml:space="preserve">Thông tư số 10/2023/TT-BTC ngày 08/02/2023 của Bộ trưởng Bộ Tài chính </w:t>
            </w:r>
            <w:r w:rsidRPr="003E5F36">
              <w:rPr>
                <w:iCs/>
                <w:sz w:val="24"/>
                <w:szCs w:val="24"/>
              </w:rPr>
              <w:t>sửa đổi, bổ sung một số điều của Thông tư 133/2015/TT-BTC ngày 31 tháng 08 năm 2015 của Bộ trưởng Bộ Tài chính về việc hướng dẫn cơ chế quản lý tài chính áp dụng đối với Phòng Thương mại và Công nghiệp Việt Nam</w:t>
            </w:r>
          </w:p>
        </w:tc>
        <w:tc>
          <w:tcPr>
            <w:tcW w:w="1817" w:type="dxa"/>
          </w:tcPr>
          <w:p w:rsidR="001744B4" w:rsidRPr="003E5F36" w:rsidRDefault="001744B4" w:rsidP="006F2F4F">
            <w:pPr>
              <w:pStyle w:val="Other0"/>
              <w:spacing w:before="120" w:after="120"/>
              <w:jc w:val="center"/>
              <w:rPr>
                <w:sz w:val="24"/>
                <w:szCs w:val="24"/>
              </w:rPr>
            </w:pPr>
            <w:r w:rsidRPr="003E5F36">
              <w:rPr>
                <w:sz w:val="24"/>
                <w:szCs w:val="24"/>
              </w:rPr>
              <w:t>27/03/2023</w:t>
            </w:r>
          </w:p>
        </w:tc>
        <w:tc>
          <w:tcPr>
            <w:tcW w:w="1689" w:type="dxa"/>
          </w:tcPr>
          <w:p w:rsidR="001744B4" w:rsidRPr="003E5F36" w:rsidRDefault="001744B4" w:rsidP="006F2F4F">
            <w:pPr>
              <w:spacing w:before="120" w:after="120"/>
              <w:jc w:val="center"/>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30"/>
              </w:numPr>
              <w:spacing w:before="120" w:after="120"/>
              <w:rPr>
                <w:rFonts w:cs="Times New Roman"/>
                <w:sz w:val="24"/>
                <w:szCs w:val="24"/>
                <w:lang w:val="vi-VN"/>
              </w:rPr>
            </w:pPr>
          </w:p>
        </w:tc>
        <w:tc>
          <w:tcPr>
            <w:tcW w:w="965" w:type="dxa"/>
          </w:tcPr>
          <w:p w:rsidR="001744B4" w:rsidRPr="003E5F36" w:rsidRDefault="001744B4" w:rsidP="006F2F4F">
            <w:pPr>
              <w:pStyle w:val="Other0"/>
              <w:spacing w:before="120" w:after="120"/>
              <w:jc w:val="center"/>
              <w:rPr>
                <w:sz w:val="24"/>
                <w:szCs w:val="24"/>
              </w:rPr>
            </w:pPr>
            <w:r w:rsidRPr="003E5F36">
              <w:rPr>
                <w:sz w:val="24"/>
                <w:szCs w:val="24"/>
              </w:rPr>
              <w:t xml:space="preserve">Thông </w:t>
            </w:r>
            <w:r w:rsidRPr="003E5F36">
              <w:rPr>
                <w:sz w:val="24"/>
                <w:szCs w:val="24"/>
              </w:rPr>
              <w:lastRenderedPageBreak/>
              <w:t>tư</w:t>
            </w:r>
          </w:p>
        </w:tc>
        <w:tc>
          <w:tcPr>
            <w:tcW w:w="2330" w:type="dxa"/>
            <w:gridSpan w:val="2"/>
          </w:tcPr>
          <w:p w:rsidR="001744B4" w:rsidRPr="003E5F36" w:rsidRDefault="001744B4" w:rsidP="006F2F4F">
            <w:pPr>
              <w:pStyle w:val="Other0"/>
              <w:spacing w:before="120" w:after="120"/>
              <w:jc w:val="center"/>
              <w:rPr>
                <w:sz w:val="24"/>
                <w:szCs w:val="24"/>
              </w:rPr>
            </w:pPr>
            <w:r w:rsidRPr="003E5F36">
              <w:rPr>
                <w:sz w:val="24"/>
                <w:szCs w:val="24"/>
              </w:rPr>
              <w:lastRenderedPageBreak/>
              <w:t>15/2023/TT-BTC</w:t>
            </w:r>
          </w:p>
        </w:tc>
        <w:tc>
          <w:tcPr>
            <w:tcW w:w="1565" w:type="dxa"/>
            <w:gridSpan w:val="2"/>
          </w:tcPr>
          <w:p w:rsidR="001744B4" w:rsidRPr="003E5F36" w:rsidRDefault="001744B4" w:rsidP="006F2F4F">
            <w:pPr>
              <w:pStyle w:val="Other0"/>
              <w:spacing w:before="120" w:after="120"/>
              <w:jc w:val="center"/>
              <w:rPr>
                <w:sz w:val="24"/>
                <w:szCs w:val="24"/>
              </w:rPr>
            </w:pPr>
            <w:r w:rsidRPr="003E5F36">
              <w:rPr>
                <w:sz w:val="24"/>
                <w:szCs w:val="24"/>
              </w:rPr>
              <w:t>10/03/2023</w:t>
            </w:r>
          </w:p>
        </w:tc>
        <w:tc>
          <w:tcPr>
            <w:tcW w:w="5412" w:type="dxa"/>
            <w:vAlign w:val="bottom"/>
          </w:tcPr>
          <w:p w:rsidR="001744B4" w:rsidRPr="003E5F36" w:rsidRDefault="001744B4" w:rsidP="006F2F4F">
            <w:pPr>
              <w:pStyle w:val="Other0"/>
              <w:spacing w:before="120" w:after="120"/>
              <w:jc w:val="both"/>
              <w:rPr>
                <w:sz w:val="24"/>
                <w:szCs w:val="24"/>
              </w:rPr>
            </w:pPr>
            <w:r w:rsidRPr="003E5F36">
              <w:rPr>
                <w:sz w:val="24"/>
                <w:szCs w:val="24"/>
              </w:rPr>
              <w:t xml:space="preserve">Thông tư số 15/2023/TT-BTC ngày 10/03/2023 của </w:t>
            </w:r>
            <w:r w:rsidRPr="003E5F36">
              <w:rPr>
                <w:sz w:val="24"/>
                <w:szCs w:val="24"/>
              </w:rPr>
              <w:lastRenderedPageBreak/>
              <w:t xml:space="preserve">Bộ trưởng Bộ Tài chính </w:t>
            </w:r>
            <w:r w:rsidRPr="003E5F36">
              <w:rPr>
                <w:iCs/>
                <w:sz w:val="24"/>
                <w:szCs w:val="24"/>
              </w:rPr>
              <w:t>hướng dẫn chế độ thu, nộp và hạch toán các khoản đóng góp vào Quỹ dịch vụ viễn thông công ích Việt Nam đến năm 2025</w:t>
            </w:r>
          </w:p>
        </w:tc>
        <w:tc>
          <w:tcPr>
            <w:tcW w:w="1817" w:type="dxa"/>
          </w:tcPr>
          <w:p w:rsidR="001744B4" w:rsidRPr="003E5F36" w:rsidRDefault="001744B4" w:rsidP="006F2F4F">
            <w:pPr>
              <w:pStyle w:val="Other0"/>
              <w:spacing w:before="120" w:after="120"/>
              <w:jc w:val="center"/>
              <w:rPr>
                <w:sz w:val="24"/>
                <w:szCs w:val="24"/>
              </w:rPr>
            </w:pPr>
            <w:r w:rsidRPr="003E5F36">
              <w:rPr>
                <w:sz w:val="24"/>
                <w:szCs w:val="24"/>
              </w:rPr>
              <w:lastRenderedPageBreak/>
              <w:t>25/04/2023</w:t>
            </w:r>
          </w:p>
        </w:tc>
        <w:tc>
          <w:tcPr>
            <w:tcW w:w="1689" w:type="dxa"/>
          </w:tcPr>
          <w:p w:rsidR="001744B4" w:rsidRPr="003E5F36" w:rsidRDefault="001744B4" w:rsidP="006F2F4F">
            <w:pPr>
              <w:spacing w:before="120" w:after="120"/>
              <w:jc w:val="center"/>
              <w:rPr>
                <w:rFonts w:cs="Times New Roman"/>
                <w:sz w:val="24"/>
                <w:szCs w:val="24"/>
                <w:lang w:val="vi-VN"/>
              </w:rPr>
            </w:pPr>
          </w:p>
        </w:tc>
      </w:tr>
      <w:tr w:rsidR="001744B4" w:rsidRPr="003E5F36" w:rsidTr="00C15817">
        <w:tc>
          <w:tcPr>
            <w:tcW w:w="826" w:type="dxa"/>
            <w:gridSpan w:val="2"/>
          </w:tcPr>
          <w:p w:rsidR="001744B4" w:rsidRPr="003E5F36" w:rsidRDefault="001744B4" w:rsidP="00C323FE">
            <w:pPr>
              <w:numPr>
                <w:ilvl w:val="0"/>
                <w:numId w:val="1"/>
              </w:numPr>
              <w:spacing w:before="120" w:after="120"/>
              <w:rPr>
                <w:rFonts w:cs="Times New Roman"/>
                <w:sz w:val="24"/>
                <w:szCs w:val="24"/>
                <w:lang w:val="vi-VN"/>
              </w:rPr>
            </w:pPr>
          </w:p>
        </w:tc>
        <w:tc>
          <w:tcPr>
            <w:tcW w:w="693" w:type="dxa"/>
          </w:tcPr>
          <w:p w:rsidR="001744B4" w:rsidRPr="003E5F36" w:rsidRDefault="001744B4" w:rsidP="00C323FE">
            <w:pPr>
              <w:pStyle w:val="ListParagraph"/>
              <w:numPr>
                <w:ilvl w:val="0"/>
                <w:numId w:val="30"/>
              </w:numPr>
              <w:spacing w:before="120" w:after="120"/>
              <w:rPr>
                <w:rFonts w:cs="Times New Roman"/>
                <w:sz w:val="24"/>
                <w:szCs w:val="24"/>
                <w:lang w:val="vi-VN"/>
              </w:rPr>
            </w:pPr>
          </w:p>
        </w:tc>
        <w:tc>
          <w:tcPr>
            <w:tcW w:w="965" w:type="dxa"/>
          </w:tcPr>
          <w:p w:rsidR="001744B4" w:rsidRPr="003E5F36" w:rsidRDefault="001744B4" w:rsidP="006F2F4F">
            <w:pPr>
              <w:pStyle w:val="Other0"/>
              <w:spacing w:before="120" w:after="120"/>
              <w:jc w:val="center"/>
              <w:rPr>
                <w:sz w:val="24"/>
                <w:szCs w:val="24"/>
              </w:rPr>
            </w:pPr>
            <w:r w:rsidRPr="003E5F36">
              <w:rPr>
                <w:sz w:val="24"/>
                <w:szCs w:val="24"/>
              </w:rPr>
              <w:t>Thông tư</w:t>
            </w:r>
          </w:p>
        </w:tc>
        <w:tc>
          <w:tcPr>
            <w:tcW w:w="2330" w:type="dxa"/>
            <w:gridSpan w:val="2"/>
          </w:tcPr>
          <w:p w:rsidR="001744B4" w:rsidRPr="003E5F36" w:rsidRDefault="001744B4" w:rsidP="006F2F4F">
            <w:pPr>
              <w:pStyle w:val="Other0"/>
              <w:spacing w:before="120" w:after="120"/>
              <w:jc w:val="center"/>
              <w:rPr>
                <w:sz w:val="24"/>
                <w:szCs w:val="24"/>
              </w:rPr>
            </w:pPr>
            <w:r w:rsidRPr="003E5F36">
              <w:rPr>
                <w:sz w:val="24"/>
                <w:szCs w:val="24"/>
              </w:rPr>
              <w:t>16/2023/TT-BTC</w:t>
            </w:r>
          </w:p>
        </w:tc>
        <w:tc>
          <w:tcPr>
            <w:tcW w:w="1565" w:type="dxa"/>
            <w:gridSpan w:val="2"/>
          </w:tcPr>
          <w:p w:rsidR="001744B4" w:rsidRPr="003E5F36" w:rsidRDefault="001744B4" w:rsidP="006F2F4F">
            <w:pPr>
              <w:pStyle w:val="Other0"/>
              <w:spacing w:before="120" w:after="120"/>
              <w:jc w:val="center"/>
              <w:rPr>
                <w:sz w:val="24"/>
                <w:szCs w:val="24"/>
              </w:rPr>
            </w:pPr>
            <w:r w:rsidRPr="003E5F36">
              <w:rPr>
                <w:sz w:val="24"/>
                <w:szCs w:val="24"/>
              </w:rPr>
              <w:t>17/03/2023</w:t>
            </w:r>
          </w:p>
        </w:tc>
        <w:tc>
          <w:tcPr>
            <w:tcW w:w="5412" w:type="dxa"/>
            <w:vAlign w:val="bottom"/>
          </w:tcPr>
          <w:p w:rsidR="001744B4" w:rsidRPr="003E5F36" w:rsidRDefault="001744B4" w:rsidP="006F2F4F">
            <w:pPr>
              <w:pStyle w:val="Other0"/>
              <w:spacing w:before="120" w:after="120"/>
              <w:jc w:val="both"/>
              <w:rPr>
                <w:sz w:val="24"/>
                <w:szCs w:val="24"/>
              </w:rPr>
            </w:pPr>
            <w:r w:rsidRPr="003E5F36">
              <w:rPr>
                <w:sz w:val="24"/>
                <w:szCs w:val="24"/>
              </w:rPr>
              <w:t xml:space="preserve">Thông tư số 16/2023/TT-BTC ngày 17/03/2023 của Bộ trưởng Bộ Tài chính </w:t>
            </w:r>
            <w:r w:rsidRPr="003E5F36">
              <w:rPr>
                <w:iCs/>
                <w:sz w:val="24"/>
                <w:szCs w:val="24"/>
              </w:rPr>
              <w:t>sửa đổi, bổ sung một số điều của Thông tư số 36/2021/TT-BTC ngày 27/05/2021 của Bộ trưởng Bộ Tài chính hướng dẫn một số nội dung về đầu tư vốn nhà nước vào doanh nghiệp và quản lý, sử dụng vốn, tài sản tại doanh nghiệp quy định tại Nghị định số  91/2015/NĐ-CP ngày 13 tháng 10 năm 2015; Nghị định số 32/2018/NĐ-CP ngày 08 tháng 03 năm 2018; Nghị định số 121/2020/NĐ-CP ngày 09 tháng 10 năm 2020 và Nghị định số 140/2020/NĐ-CP ngày 30 tháng 11 năm 2020 của Chính phủ</w:t>
            </w:r>
          </w:p>
        </w:tc>
        <w:tc>
          <w:tcPr>
            <w:tcW w:w="1817" w:type="dxa"/>
          </w:tcPr>
          <w:p w:rsidR="001744B4" w:rsidRPr="003E5F36" w:rsidRDefault="001744B4" w:rsidP="006F2F4F">
            <w:pPr>
              <w:pStyle w:val="Other0"/>
              <w:spacing w:before="120" w:after="120"/>
              <w:jc w:val="center"/>
              <w:rPr>
                <w:sz w:val="24"/>
                <w:szCs w:val="24"/>
              </w:rPr>
            </w:pPr>
            <w:r w:rsidRPr="003E5F36">
              <w:rPr>
                <w:sz w:val="24"/>
                <w:szCs w:val="24"/>
              </w:rPr>
              <w:t>08/05/2023</w:t>
            </w:r>
          </w:p>
        </w:tc>
        <w:tc>
          <w:tcPr>
            <w:tcW w:w="1689" w:type="dxa"/>
          </w:tcPr>
          <w:p w:rsidR="001744B4" w:rsidRPr="003E5F36" w:rsidRDefault="001744B4" w:rsidP="006F2F4F">
            <w:pPr>
              <w:spacing w:before="120" w:after="120"/>
              <w:jc w:val="center"/>
              <w:rPr>
                <w:rFonts w:cs="Times New Roman"/>
                <w:sz w:val="24"/>
                <w:szCs w:val="24"/>
                <w:lang w:val="vi-VN"/>
              </w:rPr>
            </w:pPr>
          </w:p>
        </w:tc>
      </w:tr>
      <w:tr w:rsidR="001744B4" w:rsidRPr="003E5F36" w:rsidTr="00F44DA2">
        <w:tc>
          <w:tcPr>
            <w:tcW w:w="15297" w:type="dxa"/>
            <w:gridSpan w:val="11"/>
          </w:tcPr>
          <w:p w:rsidR="001744B4" w:rsidRPr="003E5F36" w:rsidRDefault="001744B4" w:rsidP="0009659E">
            <w:pPr>
              <w:spacing w:before="120" w:after="120"/>
              <w:jc w:val="center"/>
              <w:rPr>
                <w:rFonts w:cs="Times New Roman"/>
                <w:sz w:val="24"/>
                <w:szCs w:val="24"/>
                <w:lang w:val="vi-VN"/>
              </w:rPr>
            </w:pPr>
            <w:r w:rsidRPr="003E5F36">
              <w:rPr>
                <w:rFonts w:cs="Times New Roman"/>
                <w:b/>
                <w:sz w:val="24"/>
                <w:szCs w:val="24"/>
                <w:lang w:val="vi-VN"/>
              </w:rPr>
              <w:t>LĨNH VỰC TÀI CHÍNH KHÁC</w:t>
            </w:r>
          </w:p>
        </w:tc>
      </w:tr>
      <w:tr w:rsidR="001744B4" w:rsidRPr="003E5F36" w:rsidTr="00F44DA2">
        <w:tc>
          <w:tcPr>
            <w:tcW w:w="15297" w:type="dxa"/>
            <w:gridSpan w:val="11"/>
          </w:tcPr>
          <w:p w:rsidR="001744B4" w:rsidRPr="003E5F36" w:rsidRDefault="001744B4" w:rsidP="0009659E">
            <w:pPr>
              <w:spacing w:before="120" w:after="120"/>
              <w:jc w:val="center"/>
              <w:rPr>
                <w:rFonts w:cs="Times New Roman"/>
                <w:b/>
                <w:sz w:val="24"/>
                <w:szCs w:val="24"/>
                <w:lang w:val="vi-VN"/>
              </w:rPr>
            </w:pPr>
            <w:r w:rsidRPr="003E5F36">
              <w:rPr>
                <w:rFonts w:cs="Times New Roman"/>
                <w:b/>
                <w:sz w:val="24"/>
                <w:szCs w:val="24"/>
              </w:rPr>
              <w:t>LUẬT, NGHỊ QUYẾT CỦA QUỐC HỘI</w:t>
            </w:r>
          </w:p>
        </w:tc>
      </w:tr>
      <w:tr w:rsidR="001744B4" w:rsidRPr="003E5F36" w:rsidTr="00F44DA2">
        <w:tc>
          <w:tcPr>
            <w:tcW w:w="826" w:type="dxa"/>
            <w:gridSpan w:val="2"/>
          </w:tcPr>
          <w:p w:rsidR="001744B4" w:rsidRPr="003E5F36" w:rsidRDefault="001744B4" w:rsidP="00984801">
            <w:pPr>
              <w:numPr>
                <w:ilvl w:val="0"/>
                <w:numId w:val="1"/>
              </w:numPr>
              <w:spacing w:after="120"/>
              <w:rPr>
                <w:rFonts w:cs="Times New Roman"/>
                <w:sz w:val="24"/>
                <w:szCs w:val="24"/>
                <w:lang w:val="vi-VN"/>
              </w:rPr>
            </w:pPr>
          </w:p>
        </w:tc>
        <w:tc>
          <w:tcPr>
            <w:tcW w:w="693" w:type="dxa"/>
          </w:tcPr>
          <w:p w:rsidR="001744B4" w:rsidRPr="003E5F36" w:rsidRDefault="001744B4" w:rsidP="00984801">
            <w:pPr>
              <w:numPr>
                <w:ilvl w:val="0"/>
                <w:numId w:val="21"/>
              </w:numPr>
              <w:spacing w:after="120"/>
              <w:rPr>
                <w:rFonts w:cs="Times New Roman"/>
                <w:sz w:val="24"/>
                <w:szCs w:val="24"/>
                <w:lang w:val="vi-VN"/>
              </w:rPr>
            </w:pPr>
          </w:p>
        </w:tc>
        <w:tc>
          <w:tcPr>
            <w:tcW w:w="981" w:type="dxa"/>
            <w:gridSpan w:val="2"/>
          </w:tcPr>
          <w:p w:rsidR="001744B4" w:rsidRPr="003E5F36" w:rsidRDefault="001744B4" w:rsidP="006F2F4F">
            <w:pPr>
              <w:spacing w:after="120"/>
              <w:jc w:val="center"/>
              <w:rPr>
                <w:rFonts w:cs="Times New Roman"/>
                <w:sz w:val="24"/>
                <w:szCs w:val="24"/>
              </w:rPr>
            </w:pPr>
            <w:r w:rsidRPr="003E5F36">
              <w:rPr>
                <w:rFonts w:cs="Times New Roman"/>
                <w:sz w:val="24"/>
                <w:szCs w:val="24"/>
              </w:rPr>
              <w:t>Luật</w:t>
            </w:r>
          </w:p>
        </w:tc>
        <w:tc>
          <w:tcPr>
            <w:tcW w:w="2389" w:type="dxa"/>
            <w:gridSpan w:val="2"/>
          </w:tcPr>
          <w:p w:rsidR="001744B4" w:rsidRPr="003E5F36" w:rsidRDefault="001744B4" w:rsidP="00EF69DB">
            <w:pPr>
              <w:rPr>
                <w:rFonts w:cs="Times New Roman"/>
                <w:sz w:val="24"/>
                <w:szCs w:val="24"/>
              </w:rPr>
            </w:pPr>
            <w:r w:rsidRPr="003E5F36">
              <w:rPr>
                <w:rFonts w:cs="Times New Roman"/>
                <w:sz w:val="24"/>
                <w:szCs w:val="24"/>
              </w:rPr>
              <w:t>44/2013/QH13</w:t>
            </w:r>
          </w:p>
        </w:tc>
        <w:tc>
          <w:tcPr>
            <w:tcW w:w="1490" w:type="dxa"/>
          </w:tcPr>
          <w:p w:rsidR="001744B4" w:rsidRPr="003E5F36" w:rsidRDefault="001744B4" w:rsidP="00EF69DB">
            <w:pPr>
              <w:jc w:val="center"/>
              <w:rPr>
                <w:rFonts w:cs="Times New Roman"/>
                <w:sz w:val="24"/>
                <w:szCs w:val="24"/>
              </w:rPr>
            </w:pPr>
            <w:r w:rsidRPr="003E5F36">
              <w:rPr>
                <w:rFonts w:cs="Times New Roman"/>
                <w:sz w:val="24"/>
                <w:szCs w:val="24"/>
              </w:rPr>
              <w:t>26/11/2013</w:t>
            </w:r>
          </w:p>
        </w:tc>
        <w:tc>
          <w:tcPr>
            <w:tcW w:w="5412" w:type="dxa"/>
          </w:tcPr>
          <w:p w:rsidR="001744B4" w:rsidRPr="003E5F36" w:rsidRDefault="001744B4" w:rsidP="00477B6A">
            <w:pPr>
              <w:jc w:val="both"/>
              <w:rPr>
                <w:rFonts w:cs="Times New Roman"/>
                <w:sz w:val="24"/>
                <w:szCs w:val="24"/>
              </w:rPr>
            </w:pPr>
            <w:r w:rsidRPr="003E5F36">
              <w:rPr>
                <w:rFonts w:cs="Times New Roman"/>
                <w:sz w:val="24"/>
                <w:szCs w:val="24"/>
              </w:rPr>
              <w:t>Luật Thực hành tiết kiệm, chống lãng phí</w:t>
            </w:r>
          </w:p>
        </w:tc>
        <w:tc>
          <w:tcPr>
            <w:tcW w:w="1817" w:type="dxa"/>
          </w:tcPr>
          <w:p w:rsidR="001744B4" w:rsidRPr="003E5F36" w:rsidRDefault="001744B4" w:rsidP="006F2F4F">
            <w:pPr>
              <w:spacing w:after="120"/>
              <w:jc w:val="center"/>
              <w:rPr>
                <w:rFonts w:cs="Times New Roman"/>
                <w:sz w:val="24"/>
                <w:szCs w:val="24"/>
              </w:rPr>
            </w:pPr>
            <w:r w:rsidRPr="003E5F36">
              <w:rPr>
                <w:rFonts w:cs="Times New Roman"/>
                <w:sz w:val="24"/>
                <w:szCs w:val="24"/>
              </w:rPr>
              <w:t>01/7/2024</w:t>
            </w:r>
          </w:p>
        </w:tc>
        <w:tc>
          <w:tcPr>
            <w:tcW w:w="1689" w:type="dxa"/>
          </w:tcPr>
          <w:p w:rsidR="001744B4" w:rsidRPr="003E5F36" w:rsidRDefault="001744B4" w:rsidP="006F2F4F">
            <w:pPr>
              <w:spacing w:after="120"/>
              <w:rPr>
                <w:rFonts w:cs="Times New Roman"/>
                <w:sz w:val="24"/>
                <w:szCs w:val="24"/>
                <w:lang w:val="vi-VN"/>
              </w:rPr>
            </w:pPr>
          </w:p>
        </w:tc>
      </w:tr>
      <w:tr w:rsidR="001744B4" w:rsidRPr="003E5F36" w:rsidTr="00F44DA2">
        <w:tc>
          <w:tcPr>
            <w:tcW w:w="826" w:type="dxa"/>
            <w:gridSpan w:val="2"/>
          </w:tcPr>
          <w:p w:rsidR="001744B4" w:rsidRPr="003E5F36" w:rsidRDefault="001744B4" w:rsidP="00984801">
            <w:pPr>
              <w:numPr>
                <w:ilvl w:val="0"/>
                <w:numId w:val="1"/>
              </w:numPr>
              <w:spacing w:before="120" w:after="120"/>
              <w:rPr>
                <w:rFonts w:cs="Times New Roman"/>
                <w:sz w:val="24"/>
                <w:szCs w:val="24"/>
                <w:lang w:val="vi-VN"/>
              </w:rPr>
            </w:pPr>
          </w:p>
        </w:tc>
        <w:tc>
          <w:tcPr>
            <w:tcW w:w="693" w:type="dxa"/>
          </w:tcPr>
          <w:p w:rsidR="001744B4" w:rsidRPr="003E5F36" w:rsidRDefault="001744B4" w:rsidP="00984801">
            <w:pPr>
              <w:numPr>
                <w:ilvl w:val="0"/>
                <w:numId w:val="21"/>
              </w:numPr>
              <w:spacing w:before="120" w:after="120"/>
              <w:rPr>
                <w:rFonts w:cs="Times New Roman"/>
                <w:sz w:val="24"/>
                <w:szCs w:val="24"/>
                <w:lang w:val="vi-VN"/>
              </w:rPr>
            </w:pPr>
          </w:p>
        </w:tc>
        <w:tc>
          <w:tcPr>
            <w:tcW w:w="981"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Nghị quyết</w:t>
            </w:r>
          </w:p>
        </w:tc>
        <w:tc>
          <w:tcPr>
            <w:tcW w:w="2389"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108/2015/QH13</w:t>
            </w:r>
          </w:p>
        </w:tc>
        <w:tc>
          <w:tcPr>
            <w:tcW w:w="1490"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26/11/2015</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Nghị quyết số 108/2015/QH13 ngày 26/11/2015 của Quốc hội về việc phê chuẩn Nghị định thư sửa đổi Hiệp định Marrakesh thành lập tổ chức thương mại thế giới</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26/11/2015</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F44DA2">
        <w:tc>
          <w:tcPr>
            <w:tcW w:w="15297" w:type="dxa"/>
            <w:gridSpan w:val="11"/>
          </w:tcPr>
          <w:p w:rsidR="001744B4" w:rsidRPr="003E5F36" w:rsidRDefault="001744B4" w:rsidP="007E4A40">
            <w:pPr>
              <w:spacing w:before="120" w:after="120"/>
              <w:jc w:val="center"/>
              <w:rPr>
                <w:rFonts w:cs="Times New Roman"/>
                <w:b/>
                <w:sz w:val="24"/>
                <w:szCs w:val="24"/>
                <w:lang w:val="vi-VN"/>
              </w:rPr>
            </w:pPr>
            <w:r w:rsidRPr="003E5F36">
              <w:rPr>
                <w:rFonts w:cs="Times New Roman"/>
                <w:b/>
                <w:sz w:val="24"/>
                <w:szCs w:val="24"/>
                <w:lang w:val="vi-VN"/>
              </w:rPr>
              <w:t>NGHỊ ĐỊNH</w:t>
            </w:r>
          </w:p>
        </w:tc>
      </w:tr>
      <w:tr w:rsidR="001744B4" w:rsidRPr="003E5F36" w:rsidTr="00F44DA2">
        <w:tc>
          <w:tcPr>
            <w:tcW w:w="826" w:type="dxa"/>
            <w:gridSpan w:val="2"/>
          </w:tcPr>
          <w:p w:rsidR="001744B4" w:rsidRPr="003E5F36" w:rsidRDefault="001744B4" w:rsidP="00984801">
            <w:pPr>
              <w:numPr>
                <w:ilvl w:val="0"/>
                <w:numId w:val="1"/>
              </w:numPr>
              <w:spacing w:before="120" w:after="120"/>
              <w:rPr>
                <w:rFonts w:cs="Times New Roman"/>
                <w:sz w:val="24"/>
                <w:szCs w:val="24"/>
                <w:lang w:val="vi-VN"/>
              </w:rPr>
            </w:pPr>
          </w:p>
        </w:tc>
        <w:tc>
          <w:tcPr>
            <w:tcW w:w="693" w:type="dxa"/>
          </w:tcPr>
          <w:p w:rsidR="001744B4" w:rsidRPr="003E5F36" w:rsidRDefault="001744B4" w:rsidP="00984801">
            <w:pPr>
              <w:numPr>
                <w:ilvl w:val="0"/>
                <w:numId w:val="21"/>
              </w:numPr>
              <w:spacing w:before="120" w:after="120"/>
              <w:rPr>
                <w:rFonts w:cs="Times New Roman"/>
                <w:sz w:val="24"/>
                <w:szCs w:val="24"/>
                <w:lang w:val="vi-VN"/>
              </w:rPr>
            </w:pPr>
          </w:p>
        </w:tc>
        <w:tc>
          <w:tcPr>
            <w:tcW w:w="981"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Nghị định</w:t>
            </w:r>
          </w:p>
        </w:tc>
        <w:tc>
          <w:tcPr>
            <w:tcW w:w="2389"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84/2014/NĐ-CP</w:t>
            </w:r>
          </w:p>
        </w:tc>
        <w:tc>
          <w:tcPr>
            <w:tcW w:w="1490"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08/09/2014</w:t>
            </w:r>
          </w:p>
        </w:tc>
        <w:tc>
          <w:tcPr>
            <w:tcW w:w="5412" w:type="dxa"/>
            <w:vAlign w:val="bottom"/>
          </w:tcPr>
          <w:p w:rsidR="001744B4" w:rsidRPr="003E5F36" w:rsidRDefault="00F07A27" w:rsidP="006F2F4F">
            <w:pPr>
              <w:spacing w:before="120" w:after="120"/>
              <w:jc w:val="both"/>
              <w:rPr>
                <w:rFonts w:cs="Times New Roman"/>
                <w:sz w:val="24"/>
                <w:szCs w:val="24"/>
                <w:lang w:val="vi-VN"/>
              </w:rPr>
            </w:pPr>
            <w:hyperlink r:id="rId27" w:history="1">
              <w:r w:rsidR="001744B4" w:rsidRPr="003E5F36">
                <w:rPr>
                  <w:rStyle w:val="Hyperlink"/>
                  <w:rFonts w:cs="Times New Roman"/>
                  <w:color w:val="auto"/>
                  <w:sz w:val="24"/>
                  <w:szCs w:val="24"/>
                  <w:u w:val="none"/>
                  <w:lang w:val="vi-VN"/>
                </w:rPr>
                <w:t>Nghị định số 84/2014/NĐ-CP ngày 08/9/2014 của Chính</w:t>
              </w:r>
            </w:hyperlink>
            <w:r w:rsidR="001744B4" w:rsidRPr="003E5F36">
              <w:rPr>
                <w:rFonts w:cs="Times New Roman"/>
                <w:sz w:val="24"/>
                <w:szCs w:val="24"/>
                <w:lang w:val="vi-VN"/>
              </w:rPr>
              <w:t xml:space="preserve"> </w:t>
            </w:r>
            <w:hyperlink r:id="rId28" w:history="1">
              <w:r w:rsidR="001744B4" w:rsidRPr="003E5F36">
                <w:rPr>
                  <w:rStyle w:val="Hyperlink"/>
                  <w:rFonts w:cs="Times New Roman"/>
                  <w:color w:val="auto"/>
                  <w:sz w:val="24"/>
                  <w:szCs w:val="24"/>
                  <w:u w:val="none"/>
                  <w:lang w:val="vi-VN"/>
                </w:rPr>
                <w:t>phủ quy định chi</w:t>
              </w:r>
            </w:hyperlink>
            <w:r w:rsidR="001744B4" w:rsidRPr="003E5F36">
              <w:rPr>
                <w:rFonts w:cs="Times New Roman"/>
                <w:sz w:val="24"/>
                <w:szCs w:val="24"/>
                <w:lang w:val="vi-VN"/>
              </w:rPr>
              <w:t xml:space="preserve"> </w:t>
            </w:r>
            <w:hyperlink r:id="rId29" w:history="1">
              <w:r w:rsidR="001744B4" w:rsidRPr="003E5F36">
                <w:rPr>
                  <w:rStyle w:val="Hyperlink"/>
                  <w:rFonts w:cs="Times New Roman"/>
                  <w:color w:val="auto"/>
                  <w:sz w:val="24"/>
                  <w:szCs w:val="24"/>
                  <w:u w:val="none"/>
                  <w:lang w:val="vi-VN"/>
                </w:rPr>
                <w:t xml:space="preserve">tiết một số điều của Luật Thực </w:t>
              </w:r>
              <w:r w:rsidR="001744B4" w:rsidRPr="003E5F36">
                <w:rPr>
                  <w:rStyle w:val="Hyperlink"/>
                  <w:rFonts w:cs="Times New Roman"/>
                  <w:color w:val="auto"/>
                  <w:sz w:val="24"/>
                  <w:szCs w:val="24"/>
                  <w:u w:val="none"/>
                  <w:lang w:val="vi-VN"/>
                </w:rPr>
                <w:lastRenderedPageBreak/>
                <w:t>hành tiết kiệm, chống lãng phí</w:t>
              </w:r>
            </w:hyperlink>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lastRenderedPageBreak/>
              <w:t>01/11/2014</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F44DA2">
        <w:tc>
          <w:tcPr>
            <w:tcW w:w="826" w:type="dxa"/>
            <w:gridSpan w:val="2"/>
          </w:tcPr>
          <w:p w:rsidR="001744B4" w:rsidRPr="003E5F36" w:rsidRDefault="001744B4" w:rsidP="00984801">
            <w:pPr>
              <w:numPr>
                <w:ilvl w:val="0"/>
                <w:numId w:val="1"/>
              </w:numPr>
              <w:spacing w:before="120" w:after="120"/>
              <w:rPr>
                <w:rFonts w:cs="Times New Roman"/>
                <w:sz w:val="24"/>
                <w:szCs w:val="24"/>
                <w:lang w:val="vi-VN"/>
              </w:rPr>
            </w:pPr>
          </w:p>
        </w:tc>
        <w:tc>
          <w:tcPr>
            <w:tcW w:w="693" w:type="dxa"/>
          </w:tcPr>
          <w:p w:rsidR="001744B4" w:rsidRPr="003E5F36" w:rsidRDefault="001744B4" w:rsidP="00984801">
            <w:pPr>
              <w:numPr>
                <w:ilvl w:val="0"/>
                <w:numId w:val="21"/>
              </w:numPr>
              <w:spacing w:before="120" w:after="120"/>
              <w:rPr>
                <w:rFonts w:cs="Times New Roman"/>
                <w:sz w:val="24"/>
                <w:szCs w:val="24"/>
                <w:lang w:val="vi-VN"/>
              </w:rPr>
            </w:pPr>
          </w:p>
        </w:tc>
        <w:tc>
          <w:tcPr>
            <w:tcW w:w="981" w:type="dxa"/>
            <w:gridSpan w:val="2"/>
          </w:tcPr>
          <w:p w:rsidR="001744B4" w:rsidRPr="003E5F36" w:rsidRDefault="001744B4" w:rsidP="006F2F4F">
            <w:pPr>
              <w:spacing w:before="120" w:after="120"/>
              <w:jc w:val="center"/>
              <w:rPr>
                <w:rFonts w:cs="Times New Roman"/>
                <w:sz w:val="24"/>
                <w:szCs w:val="24"/>
              </w:rPr>
            </w:pPr>
            <w:r w:rsidRPr="003E5F36">
              <w:rPr>
                <w:rFonts w:cs="Times New Roman"/>
                <w:sz w:val="24"/>
                <w:szCs w:val="24"/>
              </w:rPr>
              <w:t>Nghị định</w:t>
            </w:r>
          </w:p>
        </w:tc>
        <w:tc>
          <w:tcPr>
            <w:tcW w:w="2389" w:type="dxa"/>
            <w:gridSpan w:val="2"/>
          </w:tcPr>
          <w:p w:rsidR="001744B4" w:rsidRPr="003E5F36" w:rsidRDefault="001744B4" w:rsidP="006F2F4F">
            <w:pPr>
              <w:spacing w:before="120" w:after="120"/>
              <w:jc w:val="center"/>
              <w:rPr>
                <w:rFonts w:cs="Times New Roman"/>
                <w:sz w:val="24"/>
                <w:szCs w:val="24"/>
              </w:rPr>
            </w:pPr>
            <w:r w:rsidRPr="003E5F36">
              <w:rPr>
                <w:rFonts w:cs="Times New Roman"/>
                <w:sz w:val="24"/>
                <w:szCs w:val="24"/>
              </w:rPr>
              <w:t>151/2018/NĐ-CP</w:t>
            </w:r>
          </w:p>
        </w:tc>
        <w:tc>
          <w:tcPr>
            <w:tcW w:w="1490"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t>07/11/2018</w:t>
            </w:r>
          </w:p>
        </w:tc>
        <w:tc>
          <w:tcPr>
            <w:tcW w:w="5412" w:type="dxa"/>
            <w:vAlign w:val="bottom"/>
          </w:tcPr>
          <w:p w:rsidR="001744B4" w:rsidRPr="003E5F36" w:rsidRDefault="001744B4" w:rsidP="006F2F4F">
            <w:pPr>
              <w:spacing w:before="120" w:after="120"/>
              <w:jc w:val="both"/>
              <w:rPr>
                <w:rFonts w:cs="Times New Roman"/>
                <w:sz w:val="24"/>
                <w:szCs w:val="24"/>
              </w:rPr>
            </w:pPr>
            <w:r w:rsidRPr="003E5F36">
              <w:rPr>
                <w:rFonts w:cs="Times New Roman"/>
                <w:sz w:val="24"/>
                <w:szCs w:val="24"/>
              </w:rPr>
              <w:t>Nghị định số 151/2018/NĐ-CP ngày 07/11/2018 của Chính phủ sửa đổi, bổ sung một số Nghị định quy định về điều kiện đầu tư, kinh doanh thuộc phạm vi quản lý nhà nước của Bộ Tài chính</w:t>
            </w:r>
          </w:p>
        </w:tc>
        <w:tc>
          <w:tcPr>
            <w:tcW w:w="1817"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t>07/11/2018</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F44DA2">
        <w:tc>
          <w:tcPr>
            <w:tcW w:w="826" w:type="dxa"/>
            <w:gridSpan w:val="2"/>
          </w:tcPr>
          <w:p w:rsidR="001744B4" w:rsidRPr="003E5F36" w:rsidRDefault="001744B4" w:rsidP="00984801">
            <w:pPr>
              <w:numPr>
                <w:ilvl w:val="0"/>
                <w:numId w:val="1"/>
              </w:numPr>
              <w:spacing w:before="120" w:after="120"/>
              <w:rPr>
                <w:rFonts w:cs="Times New Roman"/>
                <w:sz w:val="24"/>
                <w:szCs w:val="24"/>
                <w:lang w:val="vi-VN"/>
              </w:rPr>
            </w:pPr>
          </w:p>
        </w:tc>
        <w:tc>
          <w:tcPr>
            <w:tcW w:w="693" w:type="dxa"/>
          </w:tcPr>
          <w:p w:rsidR="001744B4" w:rsidRPr="003E5F36" w:rsidRDefault="001744B4" w:rsidP="00984801">
            <w:pPr>
              <w:numPr>
                <w:ilvl w:val="0"/>
                <w:numId w:val="21"/>
              </w:numPr>
              <w:spacing w:before="120" w:after="120"/>
              <w:rPr>
                <w:rFonts w:cs="Times New Roman"/>
                <w:sz w:val="24"/>
                <w:szCs w:val="24"/>
                <w:lang w:val="vi-VN"/>
              </w:rPr>
            </w:pPr>
          </w:p>
        </w:tc>
        <w:tc>
          <w:tcPr>
            <w:tcW w:w="981" w:type="dxa"/>
            <w:gridSpan w:val="2"/>
          </w:tcPr>
          <w:p w:rsidR="001744B4" w:rsidRPr="003E5F36" w:rsidRDefault="001744B4" w:rsidP="006F2F4F">
            <w:pPr>
              <w:spacing w:before="120" w:after="120"/>
              <w:jc w:val="center"/>
              <w:rPr>
                <w:rFonts w:cs="Times New Roman"/>
                <w:sz w:val="24"/>
                <w:szCs w:val="24"/>
              </w:rPr>
            </w:pPr>
            <w:r w:rsidRPr="003E5F36">
              <w:rPr>
                <w:rFonts w:cs="Times New Roman"/>
                <w:sz w:val="24"/>
                <w:szCs w:val="24"/>
              </w:rPr>
              <w:t>Nghị định</w:t>
            </w:r>
          </w:p>
        </w:tc>
        <w:tc>
          <w:tcPr>
            <w:tcW w:w="2389"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rPr>
              <w:t>165/2018/NĐ-CP</w:t>
            </w:r>
          </w:p>
        </w:tc>
        <w:tc>
          <w:tcPr>
            <w:tcW w:w="1490"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rPr>
              <w:t>24/12/2018</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Nghị định số 165/2018/NĐ-CP ngày 24/12/2018 về giao dịch điện tử trong hoạt động tài chính.</w:t>
            </w:r>
          </w:p>
        </w:tc>
        <w:tc>
          <w:tcPr>
            <w:tcW w:w="1817"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t>10/02/2019</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F44DA2">
        <w:tc>
          <w:tcPr>
            <w:tcW w:w="826" w:type="dxa"/>
            <w:gridSpan w:val="2"/>
          </w:tcPr>
          <w:p w:rsidR="001744B4" w:rsidRPr="003E5F36" w:rsidRDefault="001744B4" w:rsidP="00984801">
            <w:pPr>
              <w:numPr>
                <w:ilvl w:val="0"/>
                <w:numId w:val="1"/>
              </w:numPr>
              <w:spacing w:before="120" w:after="120"/>
              <w:rPr>
                <w:rFonts w:cs="Times New Roman"/>
                <w:sz w:val="24"/>
                <w:szCs w:val="24"/>
                <w:lang w:val="vi-VN"/>
              </w:rPr>
            </w:pPr>
          </w:p>
        </w:tc>
        <w:tc>
          <w:tcPr>
            <w:tcW w:w="693" w:type="dxa"/>
          </w:tcPr>
          <w:p w:rsidR="001744B4" w:rsidRPr="003E5F36" w:rsidRDefault="001744B4" w:rsidP="00984801">
            <w:pPr>
              <w:numPr>
                <w:ilvl w:val="0"/>
                <w:numId w:val="21"/>
              </w:numPr>
              <w:spacing w:before="120" w:after="120"/>
              <w:rPr>
                <w:rFonts w:cs="Times New Roman"/>
                <w:sz w:val="24"/>
                <w:szCs w:val="24"/>
                <w:lang w:val="vi-VN"/>
              </w:rPr>
            </w:pPr>
          </w:p>
        </w:tc>
        <w:tc>
          <w:tcPr>
            <w:tcW w:w="981"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Nghị định</w:t>
            </w:r>
          </w:p>
        </w:tc>
        <w:tc>
          <w:tcPr>
            <w:tcW w:w="2389"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63/2019/NĐ-CP</w:t>
            </w:r>
          </w:p>
        </w:tc>
        <w:tc>
          <w:tcPr>
            <w:tcW w:w="1490"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11/07/2019</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Nghị định số 63/2019/NĐ-CP ngày 11/07/2019 của Chính phủ quy định xử phạt vi phạm hành chính trong lĩnh vực quản lý, sử dụng tài sản nhà nước; thực hành tiết kiệm, chống lãng phí; dự trữ quốc gia; kho bạc nhà nước</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01/09/2019</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F44DA2">
        <w:tc>
          <w:tcPr>
            <w:tcW w:w="826" w:type="dxa"/>
            <w:gridSpan w:val="2"/>
          </w:tcPr>
          <w:p w:rsidR="001744B4" w:rsidRPr="003E5F36" w:rsidRDefault="001744B4" w:rsidP="00984801">
            <w:pPr>
              <w:numPr>
                <w:ilvl w:val="0"/>
                <w:numId w:val="1"/>
              </w:numPr>
              <w:spacing w:before="120" w:after="120"/>
              <w:rPr>
                <w:rFonts w:cs="Times New Roman"/>
                <w:sz w:val="24"/>
                <w:szCs w:val="24"/>
                <w:lang w:val="vi-VN"/>
              </w:rPr>
            </w:pPr>
          </w:p>
        </w:tc>
        <w:tc>
          <w:tcPr>
            <w:tcW w:w="693" w:type="dxa"/>
          </w:tcPr>
          <w:p w:rsidR="001744B4" w:rsidRPr="003E5F36" w:rsidRDefault="001744B4" w:rsidP="00984801">
            <w:pPr>
              <w:numPr>
                <w:ilvl w:val="0"/>
                <w:numId w:val="21"/>
              </w:numPr>
              <w:spacing w:before="120" w:after="120"/>
              <w:rPr>
                <w:rFonts w:cs="Times New Roman"/>
                <w:sz w:val="24"/>
                <w:szCs w:val="24"/>
                <w:lang w:val="vi-VN"/>
              </w:rPr>
            </w:pPr>
          </w:p>
        </w:tc>
        <w:tc>
          <w:tcPr>
            <w:tcW w:w="981"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Nghị định</w:t>
            </w:r>
          </w:p>
        </w:tc>
        <w:tc>
          <w:tcPr>
            <w:tcW w:w="2389"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rPr>
              <w:t>129</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/NĐ-CP</w:t>
            </w:r>
          </w:p>
        </w:tc>
        <w:tc>
          <w:tcPr>
            <w:tcW w:w="1490"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t>27</w:t>
            </w:r>
            <w:r w:rsidRPr="003E5F36">
              <w:rPr>
                <w:rFonts w:cs="Times New Roman"/>
                <w:sz w:val="24"/>
                <w:szCs w:val="24"/>
                <w:lang w:val="vi-VN"/>
              </w:rPr>
              <w:t>/</w:t>
            </w:r>
            <w:r w:rsidRPr="003E5F36">
              <w:rPr>
                <w:rFonts w:cs="Times New Roman"/>
                <w:sz w:val="24"/>
                <w:szCs w:val="24"/>
              </w:rPr>
              <w:t>10</w:t>
            </w:r>
            <w:r w:rsidRPr="003E5F36">
              <w:rPr>
                <w:rFonts w:cs="Times New Roman"/>
                <w:sz w:val="24"/>
                <w:szCs w:val="24"/>
                <w:lang w:val="vi-VN"/>
              </w:rPr>
              <w:t>/20</w:t>
            </w:r>
            <w:r w:rsidRPr="003E5F36">
              <w:rPr>
                <w:rFonts w:cs="Times New Roman"/>
                <w:sz w:val="24"/>
                <w:szCs w:val="24"/>
              </w:rPr>
              <w:t>20</w:t>
            </w:r>
          </w:p>
        </w:tc>
        <w:tc>
          <w:tcPr>
            <w:tcW w:w="5412" w:type="dxa"/>
            <w:vAlign w:val="bottom"/>
          </w:tcPr>
          <w:p w:rsidR="001744B4" w:rsidRPr="003E5F36" w:rsidRDefault="001744B4" w:rsidP="006F2F4F">
            <w:pPr>
              <w:spacing w:before="120" w:after="120"/>
              <w:jc w:val="both"/>
              <w:rPr>
                <w:rFonts w:cs="Times New Roman"/>
                <w:sz w:val="24"/>
                <w:szCs w:val="24"/>
              </w:rPr>
            </w:pPr>
            <w:r w:rsidRPr="003E5F36">
              <w:rPr>
                <w:rFonts w:cs="Times New Roman"/>
                <w:sz w:val="24"/>
                <w:szCs w:val="24"/>
                <w:lang w:val="vi-VN"/>
              </w:rPr>
              <w:t xml:space="preserve">Nghị định số </w:t>
            </w:r>
            <w:r w:rsidRPr="003E5F36">
              <w:rPr>
                <w:rFonts w:cs="Times New Roman"/>
                <w:sz w:val="24"/>
                <w:szCs w:val="24"/>
              </w:rPr>
              <w:t>129</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 xml:space="preserve">/NĐ-CP ngày </w:t>
            </w:r>
            <w:r w:rsidRPr="003E5F36">
              <w:rPr>
                <w:rFonts w:cs="Times New Roman"/>
                <w:sz w:val="24"/>
                <w:szCs w:val="24"/>
              </w:rPr>
              <w:t>27</w:t>
            </w:r>
            <w:r w:rsidRPr="003E5F36">
              <w:rPr>
                <w:rFonts w:cs="Times New Roman"/>
                <w:sz w:val="24"/>
                <w:szCs w:val="24"/>
                <w:lang w:val="vi-VN"/>
              </w:rPr>
              <w:t>/</w:t>
            </w:r>
            <w:r w:rsidRPr="003E5F36">
              <w:rPr>
                <w:rFonts w:cs="Times New Roman"/>
                <w:sz w:val="24"/>
                <w:szCs w:val="24"/>
              </w:rPr>
              <w:t>10</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 xml:space="preserve"> của Chính phủ </w:t>
            </w:r>
            <w:r w:rsidRPr="003E5F36">
              <w:rPr>
                <w:rFonts w:cs="Times New Roman"/>
                <w:sz w:val="24"/>
                <w:szCs w:val="24"/>
              </w:rPr>
              <w:t>về chức năng, nhiệm vụ và cơ chế hoạt động của Công ty trách nhiệm hữu hạn một thành viên Mua bán nợ Việt Nam</w:t>
            </w:r>
          </w:p>
        </w:tc>
        <w:tc>
          <w:tcPr>
            <w:tcW w:w="1817"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t>10/12/2020</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F44DA2">
        <w:tc>
          <w:tcPr>
            <w:tcW w:w="826" w:type="dxa"/>
            <w:gridSpan w:val="2"/>
          </w:tcPr>
          <w:p w:rsidR="001744B4" w:rsidRPr="003E5F36" w:rsidRDefault="001744B4" w:rsidP="00984801">
            <w:pPr>
              <w:numPr>
                <w:ilvl w:val="0"/>
                <w:numId w:val="1"/>
              </w:numPr>
              <w:spacing w:before="120" w:after="120"/>
              <w:rPr>
                <w:rFonts w:cs="Times New Roman"/>
                <w:sz w:val="24"/>
                <w:szCs w:val="24"/>
                <w:lang w:val="vi-VN"/>
              </w:rPr>
            </w:pPr>
          </w:p>
        </w:tc>
        <w:tc>
          <w:tcPr>
            <w:tcW w:w="693" w:type="dxa"/>
          </w:tcPr>
          <w:p w:rsidR="001744B4" w:rsidRPr="003E5F36" w:rsidRDefault="001744B4" w:rsidP="00984801">
            <w:pPr>
              <w:numPr>
                <w:ilvl w:val="0"/>
                <w:numId w:val="21"/>
              </w:numPr>
              <w:spacing w:before="120" w:after="120"/>
              <w:rPr>
                <w:rFonts w:cs="Times New Roman"/>
                <w:sz w:val="24"/>
                <w:szCs w:val="24"/>
                <w:lang w:val="vi-VN"/>
              </w:rPr>
            </w:pPr>
          </w:p>
        </w:tc>
        <w:tc>
          <w:tcPr>
            <w:tcW w:w="981"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Nghị định</w:t>
            </w:r>
          </w:p>
        </w:tc>
        <w:tc>
          <w:tcPr>
            <w:tcW w:w="2389"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rPr>
              <w:t>102</w:t>
            </w:r>
            <w:r w:rsidRPr="003E5F36">
              <w:rPr>
                <w:rFonts w:cs="Times New Roman"/>
                <w:sz w:val="24"/>
                <w:szCs w:val="24"/>
                <w:lang w:val="vi-VN"/>
              </w:rPr>
              <w:t>/20</w:t>
            </w:r>
            <w:r w:rsidRPr="003E5F36">
              <w:rPr>
                <w:rFonts w:cs="Times New Roman"/>
                <w:sz w:val="24"/>
                <w:szCs w:val="24"/>
              </w:rPr>
              <w:t>21</w:t>
            </w:r>
            <w:r w:rsidRPr="003E5F36">
              <w:rPr>
                <w:rFonts w:cs="Times New Roman"/>
                <w:sz w:val="24"/>
                <w:szCs w:val="24"/>
                <w:lang w:val="vi-VN"/>
              </w:rPr>
              <w:t>/NĐ-CP</w:t>
            </w:r>
          </w:p>
        </w:tc>
        <w:tc>
          <w:tcPr>
            <w:tcW w:w="1490"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t>16/11</w:t>
            </w:r>
            <w:r w:rsidRPr="003E5F36">
              <w:rPr>
                <w:rFonts w:cs="Times New Roman"/>
                <w:sz w:val="24"/>
                <w:szCs w:val="24"/>
                <w:lang w:val="vi-VN"/>
              </w:rPr>
              <w:t>/20</w:t>
            </w:r>
            <w:r w:rsidRPr="003E5F36">
              <w:rPr>
                <w:rFonts w:cs="Times New Roman"/>
                <w:sz w:val="24"/>
                <w:szCs w:val="24"/>
              </w:rPr>
              <w:t>21</w:t>
            </w:r>
          </w:p>
        </w:tc>
        <w:tc>
          <w:tcPr>
            <w:tcW w:w="5412" w:type="dxa"/>
            <w:vAlign w:val="bottom"/>
          </w:tcPr>
          <w:p w:rsidR="001744B4" w:rsidRPr="003E5F36" w:rsidRDefault="001744B4" w:rsidP="006F2F4F">
            <w:pPr>
              <w:spacing w:before="120" w:after="120"/>
              <w:jc w:val="both"/>
              <w:rPr>
                <w:rFonts w:cs="Times New Roman"/>
                <w:sz w:val="24"/>
                <w:szCs w:val="24"/>
              </w:rPr>
            </w:pPr>
            <w:r w:rsidRPr="003E5F36">
              <w:rPr>
                <w:rFonts w:cs="Times New Roman"/>
                <w:sz w:val="24"/>
                <w:szCs w:val="24"/>
                <w:lang w:val="vi-VN"/>
              </w:rPr>
              <w:t xml:space="preserve">Nghị định số </w:t>
            </w:r>
            <w:r w:rsidRPr="003E5F36">
              <w:rPr>
                <w:rFonts w:cs="Times New Roman"/>
                <w:sz w:val="24"/>
                <w:szCs w:val="24"/>
              </w:rPr>
              <w:t>102</w:t>
            </w:r>
            <w:r w:rsidRPr="003E5F36">
              <w:rPr>
                <w:rFonts w:cs="Times New Roman"/>
                <w:sz w:val="24"/>
                <w:szCs w:val="24"/>
                <w:lang w:val="vi-VN"/>
              </w:rPr>
              <w:t>/20</w:t>
            </w:r>
            <w:r w:rsidRPr="003E5F36">
              <w:rPr>
                <w:rFonts w:cs="Times New Roman"/>
                <w:sz w:val="24"/>
                <w:szCs w:val="24"/>
              </w:rPr>
              <w:t>21</w:t>
            </w:r>
            <w:r w:rsidRPr="003E5F36">
              <w:rPr>
                <w:rFonts w:cs="Times New Roman"/>
                <w:sz w:val="24"/>
                <w:szCs w:val="24"/>
                <w:lang w:val="vi-VN"/>
              </w:rPr>
              <w:t xml:space="preserve">/NĐ-CP ngày </w:t>
            </w:r>
            <w:r w:rsidRPr="003E5F36">
              <w:rPr>
                <w:rFonts w:cs="Times New Roman"/>
                <w:sz w:val="24"/>
                <w:szCs w:val="24"/>
              </w:rPr>
              <w:t>16</w:t>
            </w:r>
            <w:r w:rsidRPr="003E5F36">
              <w:rPr>
                <w:rFonts w:cs="Times New Roman"/>
                <w:sz w:val="24"/>
                <w:szCs w:val="24"/>
                <w:lang w:val="vi-VN"/>
              </w:rPr>
              <w:t>/</w:t>
            </w:r>
            <w:r w:rsidRPr="003E5F36">
              <w:rPr>
                <w:rFonts w:cs="Times New Roman"/>
                <w:sz w:val="24"/>
                <w:szCs w:val="24"/>
              </w:rPr>
              <w:t>11</w:t>
            </w:r>
            <w:r w:rsidRPr="003E5F36">
              <w:rPr>
                <w:rFonts w:cs="Times New Roman"/>
                <w:sz w:val="24"/>
                <w:szCs w:val="24"/>
                <w:lang w:val="vi-VN"/>
              </w:rPr>
              <w:t>/20</w:t>
            </w:r>
            <w:r w:rsidRPr="003E5F36">
              <w:rPr>
                <w:rFonts w:cs="Times New Roman"/>
                <w:sz w:val="24"/>
                <w:szCs w:val="24"/>
              </w:rPr>
              <w:t>21</w:t>
            </w:r>
            <w:r w:rsidRPr="003E5F36">
              <w:rPr>
                <w:rFonts w:cs="Times New Roman"/>
                <w:sz w:val="24"/>
                <w:szCs w:val="24"/>
                <w:lang w:val="vi-VN"/>
              </w:rPr>
              <w:t xml:space="preserve"> của Chính phủ </w:t>
            </w:r>
            <w:r w:rsidRPr="003E5F36">
              <w:rPr>
                <w:rFonts w:cs="Times New Roman"/>
                <w:sz w:val="24"/>
                <w:szCs w:val="24"/>
              </w:rPr>
              <w:t>sửa đổi, bổ sung một số điều của các Nghị định về xử phạt vi phạm hành chính trong lĩnh vực thuế, hóa đơn; hải quan; kinh doanh bảo hiểm, kinh doanh xổ số; quản lý, sử dụng tài sản công, thực hành tiết kiệm, chống lãng phí; dự trữ quốc gia, kho bạc nhà nước; kế toán, kiểm toán độc lập</w:t>
            </w:r>
          </w:p>
        </w:tc>
        <w:tc>
          <w:tcPr>
            <w:tcW w:w="1817"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01/01/2022</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F44DA2">
        <w:tc>
          <w:tcPr>
            <w:tcW w:w="826" w:type="dxa"/>
            <w:gridSpan w:val="2"/>
          </w:tcPr>
          <w:p w:rsidR="001744B4" w:rsidRPr="003E5F36" w:rsidRDefault="001744B4" w:rsidP="00984801">
            <w:pPr>
              <w:numPr>
                <w:ilvl w:val="0"/>
                <w:numId w:val="1"/>
              </w:numPr>
              <w:spacing w:before="120" w:after="120"/>
              <w:rPr>
                <w:rFonts w:cs="Times New Roman"/>
                <w:sz w:val="24"/>
                <w:szCs w:val="24"/>
                <w:lang w:val="vi-VN"/>
              </w:rPr>
            </w:pPr>
          </w:p>
        </w:tc>
        <w:tc>
          <w:tcPr>
            <w:tcW w:w="693" w:type="dxa"/>
          </w:tcPr>
          <w:p w:rsidR="001744B4" w:rsidRPr="003E5F36" w:rsidRDefault="001744B4" w:rsidP="00984801">
            <w:pPr>
              <w:numPr>
                <w:ilvl w:val="0"/>
                <w:numId w:val="21"/>
              </w:numPr>
              <w:spacing w:before="120" w:after="120"/>
              <w:rPr>
                <w:rFonts w:cs="Times New Roman"/>
                <w:sz w:val="24"/>
                <w:szCs w:val="24"/>
                <w:lang w:val="vi-VN"/>
              </w:rPr>
            </w:pPr>
          </w:p>
        </w:tc>
        <w:tc>
          <w:tcPr>
            <w:tcW w:w="981"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Nghị định</w:t>
            </w:r>
          </w:p>
        </w:tc>
        <w:tc>
          <w:tcPr>
            <w:tcW w:w="2389"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rPr>
              <w:t>14</w:t>
            </w:r>
            <w:r w:rsidRPr="003E5F36">
              <w:rPr>
                <w:rFonts w:cs="Times New Roman"/>
                <w:sz w:val="24"/>
                <w:szCs w:val="24"/>
                <w:lang w:val="vi-VN"/>
              </w:rPr>
              <w:t>/20</w:t>
            </w:r>
            <w:r w:rsidRPr="003E5F36">
              <w:rPr>
                <w:rFonts w:cs="Times New Roman"/>
                <w:sz w:val="24"/>
                <w:szCs w:val="24"/>
              </w:rPr>
              <w:t>23</w:t>
            </w:r>
            <w:r w:rsidRPr="003E5F36">
              <w:rPr>
                <w:rFonts w:cs="Times New Roman"/>
                <w:sz w:val="24"/>
                <w:szCs w:val="24"/>
                <w:lang w:val="vi-VN"/>
              </w:rPr>
              <w:t>/NĐ-CP</w:t>
            </w:r>
          </w:p>
        </w:tc>
        <w:tc>
          <w:tcPr>
            <w:tcW w:w="1490"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t>20/04/2023</w:t>
            </w:r>
          </w:p>
        </w:tc>
        <w:tc>
          <w:tcPr>
            <w:tcW w:w="5412" w:type="dxa"/>
            <w:vAlign w:val="bottom"/>
          </w:tcPr>
          <w:p w:rsidR="001744B4" w:rsidRPr="003E5F36" w:rsidRDefault="001744B4" w:rsidP="006F2F4F">
            <w:pPr>
              <w:spacing w:before="120" w:after="120"/>
              <w:jc w:val="both"/>
              <w:rPr>
                <w:rFonts w:cs="Times New Roman"/>
                <w:sz w:val="24"/>
                <w:szCs w:val="24"/>
              </w:rPr>
            </w:pPr>
            <w:r w:rsidRPr="003E5F36">
              <w:rPr>
                <w:rFonts w:cs="Times New Roman"/>
                <w:sz w:val="24"/>
                <w:szCs w:val="24"/>
                <w:lang w:val="vi-VN"/>
              </w:rPr>
              <w:t xml:space="preserve">Nghị định số </w:t>
            </w:r>
            <w:r w:rsidRPr="003E5F36">
              <w:rPr>
                <w:rFonts w:cs="Times New Roman"/>
                <w:sz w:val="24"/>
                <w:szCs w:val="24"/>
              </w:rPr>
              <w:t>14</w:t>
            </w:r>
            <w:r w:rsidRPr="003E5F36">
              <w:rPr>
                <w:rFonts w:cs="Times New Roman"/>
                <w:sz w:val="24"/>
                <w:szCs w:val="24"/>
                <w:lang w:val="vi-VN"/>
              </w:rPr>
              <w:t>/20</w:t>
            </w:r>
            <w:r w:rsidRPr="003E5F36">
              <w:rPr>
                <w:rFonts w:cs="Times New Roman"/>
                <w:sz w:val="24"/>
                <w:szCs w:val="24"/>
              </w:rPr>
              <w:t>23</w:t>
            </w:r>
            <w:r w:rsidRPr="003E5F36">
              <w:rPr>
                <w:rFonts w:cs="Times New Roman"/>
                <w:sz w:val="24"/>
                <w:szCs w:val="24"/>
                <w:lang w:val="vi-VN"/>
              </w:rPr>
              <w:t xml:space="preserve">/NĐ-CP ngày </w:t>
            </w:r>
            <w:r w:rsidRPr="003E5F36">
              <w:rPr>
                <w:rFonts w:cs="Times New Roman"/>
                <w:sz w:val="24"/>
                <w:szCs w:val="24"/>
              </w:rPr>
              <w:t>20/04/2023</w:t>
            </w:r>
            <w:r w:rsidRPr="003E5F36">
              <w:rPr>
                <w:rFonts w:cs="Times New Roman"/>
                <w:sz w:val="24"/>
                <w:szCs w:val="24"/>
                <w:lang w:val="vi-VN"/>
              </w:rPr>
              <w:t xml:space="preserve"> của Chính phủ </w:t>
            </w:r>
            <w:r w:rsidRPr="003E5F36">
              <w:rPr>
                <w:rFonts w:cs="Times New Roman"/>
                <w:sz w:val="24"/>
                <w:szCs w:val="24"/>
              </w:rPr>
              <w:t>quy định chức năng, nhiệm vụ, quyền hạn và cơ cấu tổ chức của Bộ Tài chính</w:t>
            </w:r>
          </w:p>
        </w:tc>
        <w:tc>
          <w:tcPr>
            <w:tcW w:w="1817"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t>15/05/2023</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F44DA2">
        <w:tc>
          <w:tcPr>
            <w:tcW w:w="15297" w:type="dxa"/>
            <w:gridSpan w:val="11"/>
          </w:tcPr>
          <w:p w:rsidR="001744B4" w:rsidRPr="003E5F36" w:rsidRDefault="001744B4" w:rsidP="007E4A40">
            <w:pPr>
              <w:spacing w:before="120" w:after="120"/>
              <w:jc w:val="center"/>
              <w:rPr>
                <w:rFonts w:cs="Times New Roman"/>
                <w:b/>
                <w:sz w:val="24"/>
                <w:szCs w:val="24"/>
                <w:lang w:val="vi-VN"/>
              </w:rPr>
            </w:pPr>
            <w:r w:rsidRPr="003E5F36">
              <w:rPr>
                <w:rFonts w:cs="Times New Roman"/>
                <w:b/>
                <w:sz w:val="24"/>
                <w:szCs w:val="24"/>
                <w:lang w:val="vi-VN"/>
              </w:rPr>
              <w:lastRenderedPageBreak/>
              <w:t>QUYẾT ĐỊNH CỦA THỦ TƯỚNG CHÍNH PHỦ</w:t>
            </w:r>
          </w:p>
        </w:tc>
      </w:tr>
      <w:tr w:rsidR="001744B4" w:rsidRPr="003E5F36" w:rsidTr="00F44DA2">
        <w:tc>
          <w:tcPr>
            <w:tcW w:w="826" w:type="dxa"/>
            <w:gridSpan w:val="2"/>
          </w:tcPr>
          <w:p w:rsidR="001744B4" w:rsidRPr="003E5F36" w:rsidRDefault="001744B4" w:rsidP="00984801">
            <w:pPr>
              <w:numPr>
                <w:ilvl w:val="0"/>
                <w:numId w:val="1"/>
              </w:numPr>
              <w:spacing w:before="120" w:after="120"/>
              <w:rPr>
                <w:rFonts w:cs="Times New Roman"/>
                <w:sz w:val="24"/>
                <w:szCs w:val="24"/>
                <w:lang w:val="vi-VN"/>
              </w:rPr>
            </w:pPr>
          </w:p>
        </w:tc>
        <w:tc>
          <w:tcPr>
            <w:tcW w:w="693" w:type="dxa"/>
          </w:tcPr>
          <w:p w:rsidR="001744B4" w:rsidRPr="003E5F36" w:rsidRDefault="001744B4" w:rsidP="00984801">
            <w:pPr>
              <w:numPr>
                <w:ilvl w:val="0"/>
                <w:numId w:val="21"/>
              </w:numPr>
              <w:spacing w:before="120" w:after="120"/>
              <w:rPr>
                <w:rFonts w:cs="Times New Roman"/>
                <w:sz w:val="24"/>
                <w:szCs w:val="24"/>
                <w:lang w:val="vi-VN"/>
              </w:rPr>
            </w:pPr>
          </w:p>
        </w:tc>
        <w:tc>
          <w:tcPr>
            <w:tcW w:w="981"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Quyết định</w:t>
            </w:r>
          </w:p>
        </w:tc>
        <w:tc>
          <w:tcPr>
            <w:tcW w:w="2389"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26/2015/QĐ-TTg</w:t>
            </w:r>
          </w:p>
        </w:tc>
        <w:tc>
          <w:tcPr>
            <w:tcW w:w="1490"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08/07/2015</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Quyết định số 26/2015/QĐ-TTg ngày 08/7/2015 của Thủ tướng Chính phủ quy định chức năng, nhiệm vụ, quyền hạn và cơ cấu tổ chức của Kho bạc Nhà nước trực thuộc Bộ Tài chính</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25/08/2015</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F44DA2">
        <w:tc>
          <w:tcPr>
            <w:tcW w:w="826" w:type="dxa"/>
            <w:gridSpan w:val="2"/>
          </w:tcPr>
          <w:p w:rsidR="001744B4" w:rsidRPr="003E5F36" w:rsidRDefault="001744B4" w:rsidP="00984801">
            <w:pPr>
              <w:numPr>
                <w:ilvl w:val="0"/>
                <w:numId w:val="1"/>
              </w:numPr>
              <w:spacing w:before="120" w:after="120"/>
              <w:rPr>
                <w:rFonts w:cs="Times New Roman"/>
                <w:sz w:val="24"/>
                <w:szCs w:val="24"/>
                <w:lang w:val="vi-VN"/>
              </w:rPr>
            </w:pPr>
          </w:p>
        </w:tc>
        <w:tc>
          <w:tcPr>
            <w:tcW w:w="693" w:type="dxa"/>
          </w:tcPr>
          <w:p w:rsidR="001744B4" w:rsidRPr="003E5F36" w:rsidRDefault="001744B4" w:rsidP="00984801">
            <w:pPr>
              <w:numPr>
                <w:ilvl w:val="0"/>
                <w:numId w:val="21"/>
              </w:numPr>
              <w:spacing w:before="120" w:after="120"/>
              <w:rPr>
                <w:rFonts w:cs="Times New Roman"/>
                <w:sz w:val="24"/>
                <w:szCs w:val="24"/>
                <w:lang w:val="vi-VN"/>
              </w:rPr>
            </w:pPr>
          </w:p>
        </w:tc>
        <w:tc>
          <w:tcPr>
            <w:tcW w:w="981"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Quyết định</w:t>
            </w:r>
          </w:p>
        </w:tc>
        <w:tc>
          <w:tcPr>
            <w:tcW w:w="2389"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48/2015/QĐ-TTg</w:t>
            </w:r>
          </w:p>
        </w:tc>
        <w:tc>
          <w:tcPr>
            <w:tcW w:w="1490"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08/10/2015</w:t>
            </w:r>
          </w:p>
        </w:tc>
        <w:tc>
          <w:tcPr>
            <w:tcW w:w="5412" w:type="dxa"/>
            <w:vAlign w:val="bottom"/>
          </w:tcPr>
          <w:p w:rsidR="001744B4" w:rsidRPr="003E5F36" w:rsidRDefault="00F07A27" w:rsidP="006F2F4F">
            <w:pPr>
              <w:spacing w:before="120" w:after="120"/>
              <w:jc w:val="both"/>
              <w:rPr>
                <w:rFonts w:cs="Times New Roman"/>
                <w:sz w:val="24"/>
                <w:szCs w:val="24"/>
                <w:lang w:val="vi-VN"/>
              </w:rPr>
            </w:pPr>
            <w:hyperlink r:id="rId30" w:history="1">
              <w:r w:rsidR="001744B4" w:rsidRPr="003E5F36">
                <w:rPr>
                  <w:rStyle w:val="Hyperlink"/>
                  <w:rFonts w:cs="Times New Roman"/>
                  <w:color w:val="auto"/>
                  <w:sz w:val="24"/>
                  <w:szCs w:val="24"/>
                  <w:u w:val="none"/>
                  <w:lang w:val="vi-VN"/>
                </w:rPr>
                <w:t>Quyết định số</w:t>
              </w:r>
            </w:hyperlink>
            <w:r w:rsidR="001744B4" w:rsidRPr="003E5F36">
              <w:rPr>
                <w:rFonts w:cs="Times New Roman"/>
                <w:sz w:val="24"/>
                <w:szCs w:val="24"/>
                <w:lang w:val="vi-VN"/>
              </w:rPr>
              <w:t xml:space="preserve"> </w:t>
            </w:r>
            <w:hyperlink r:id="rId31" w:history="1">
              <w:r w:rsidR="001744B4" w:rsidRPr="003E5F36">
                <w:rPr>
                  <w:rStyle w:val="Hyperlink"/>
                  <w:rFonts w:cs="Times New Roman"/>
                  <w:color w:val="auto"/>
                  <w:sz w:val="24"/>
                  <w:szCs w:val="24"/>
                  <w:u w:val="none"/>
                  <w:lang w:val="vi-VN"/>
                </w:rPr>
                <w:t>48/2015/QĐ-TTg</w:t>
              </w:r>
            </w:hyperlink>
            <w:r w:rsidR="001744B4" w:rsidRPr="003E5F36">
              <w:rPr>
                <w:rFonts w:cs="Times New Roman"/>
                <w:sz w:val="24"/>
                <w:szCs w:val="24"/>
                <w:lang w:val="vi-VN"/>
              </w:rPr>
              <w:t xml:space="preserve"> </w:t>
            </w:r>
            <w:hyperlink r:id="rId32" w:history="1">
              <w:r w:rsidR="001744B4" w:rsidRPr="003E5F36">
                <w:rPr>
                  <w:rStyle w:val="Hyperlink"/>
                  <w:rFonts w:cs="Times New Roman"/>
                  <w:color w:val="auto"/>
                  <w:sz w:val="24"/>
                  <w:szCs w:val="24"/>
                  <w:u w:val="none"/>
                  <w:lang w:val="vi-VN"/>
                </w:rPr>
                <w:t>ngày 08/10/2015 của Thủ</w:t>
              </w:r>
            </w:hyperlink>
            <w:r w:rsidR="001744B4" w:rsidRPr="003E5F36">
              <w:rPr>
                <w:rFonts w:cs="Times New Roman"/>
                <w:sz w:val="24"/>
                <w:szCs w:val="24"/>
                <w:lang w:val="vi-VN"/>
              </w:rPr>
              <w:t xml:space="preserve"> </w:t>
            </w:r>
            <w:hyperlink r:id="rId33" w:history="1">
              <w:r w:rsidR="001744B4" w:rsidRPr="003E5F36">
                <w:rPr>
                  <w:rStyle w:val="Hyperlink"/>
                  <w:rFonts w:cs="Times New Roman"/>
                  <w:color w:val="auto"/>
                  <w:sz w:val="24"/>
                  <w:szCs w:val="24"/>
                  <w:u w:val="none"/>
                  <w:lang w:val="vi-VN"/>
                </w:rPr>
                <w:t>tướng Chính</w:t>
              </w:r>
            </w:hyperlink>
            <w:r w:rsidR="001744B4" w:rsidRPr="003E5F36">
              <w:rPr>
                <w:rFonts w:cs="Times New Roman"/>
                <w:sz w:val="24"/>
                <w:szCs w:val="24"/>
                <w:lang w:val="vi-VN"/>
              </w:rPr>
              <w:t xml:space="preserve"> </w:t>
            </w:r>
            <w:hyperlink r:id="rId34" w:history="1">
              <w:r w:rsidR="001744B4" w:rsidRPr="003E5F36">
                <w:rPr>
                  <w:rStyle w:val="Hyperlink"/>
                  <w:rFonts w:cs="Times New Roman"/>
                  <w:color w:val="auto"/>
                  <w:sz w:val="24"/>
                  <w:szCs w:val="24"/>
                  <w:u w:val="none"/>
                  <w:lang w:val="vi-VN"/>
                </w:rPr>
                <w:t>phủ quy định chức</w:t>
              </w:r>
            </w:hyperlink>
            <w:r w:rsidR="001744B4" w:rsidRPr="003E5F36">
              <w:rPr>
                <w:rFonts w:cs="Times New Roman"/>
                <w:sz w:val="24"/>
                <w:szCs w:val="24"/>
                <w:lang w:val="vi-VN"/>
              </w:rPr>
              <w:t xml:space="preserve"> </w:t>
            </w:r>
            <w:hyperlink r:id="rId35" w:history="1">
              <w:r w:rsidR="001744B4" w:rsidRPr="003E5F36">
                <w:rPr>
                  <w:rStyle w:val="Hyperlink"/>
                  <w:rFonts w:cs="Times New Roman"/>
                  <w:color w:val="auto"/>
                  <w:sz w:val="24"/>
                  <w:szCs w:val="24"/>
                  <w:u w:val="none"/>
                  <w:lang w:val="vi-VN"/>
                </w:rPr>
                <w:t>năng, nhiệm vụ, quyền</w:t>
              </w:r>
            </w:hyperlink>
            <w:r w:rsidR="001744B4" w:rsidRPr="003E5F36">
              <w:rPr>
                <w:rFonts w:cs="Times New Roman"/>
                <w:sz w:val="24"/>
                <w:szCs w:val="24"/>
                <w:lang w:val="vi-VN"/>
              </w:rPr>
              <w:t xml:space="preserve"> </w:t>
            </w:r>
            <w:hyperlink r:id="rId36" w:history="1">
              <w:r w:rsidR="001744B4" w:rsidRPr="003E5F36">
                <w:rPr>
                  <w:rStyle w:val="Hyperlink"/>
                  <w:rFonts w:cs="Times New Roman"/>
                  <w:color w:val="auto"/>
                  <w:sz w:val="24"/>
                  <w:szCs w:val="24"/>
                  <w:u w:val="none"/>
                  <w:lang w:val="vi-VN"/>
                </w:rPr>
                <w:t>hạn</w:t>
              </w:r>
            </w:hyperlink>
            <w:r w:rsidR="001744B4" w:rsidRPr="003E5F36">
              <w:rPr>
                <w:rFonts w:cs="Times New Roman"/>
                <w:sz w:val="24"/>
                <w:szCs w:val="24"/>
                <w:lang w:val="vi-VN"/>
              </w:rPr>
              <w:t xml:space="preserve"> </w:t>
            </w:r>
            <w:hyperlink r:id="rId37" w:history="1">
              <w:r w:rsidR="001744B4" w:rsidRPr="003E5F36">
                <w:rPr>
                  <w:rStyle w:val="Hyperlink"/>
                  <w:rFonts w:cs="Times New Roman"/>
                  <w:color w:val="auto"/>
                  <w:sz w:val="24"/>
                  <w:szCs w:val="24"/>
                  <w:u w:val="none"/>
                  <w:lang w:val="vi-VN"/>
                </w:rPr>
                <w:t>và cơ cấu</w:t>
              </w:r>
            </w:hyperlink>
            <w:r w:rsidR="001744B4" w:rsidRPr="003E5F36">
              <w:rPr>
                <w:rFonts w:cs="Times New Roman"/>
                <w:sz w:val="24"/>
                <w:szCs w:val="24"/>
                <w:lang w:val="vi-VN"/>
              </w:rPr>
              <w:t xml:space="preserve"> </w:t>
            </w:r>
            <w:hyperlink r:id="rId38" w:history="1">
              <w:r w:rsidR="001744B4" w:rsidRPr="003E5F36">
                <w:rPr>
                  <w:rStyle w:val="Hyperlink"/>
                  <w:rFonts w:cs="Times New Roman"/>
                  <w:color w:val="auto"/>
                  <w:sz w:val="24"/>
                  <w:szCs w:val="24"/>
                  <w:u w:val="none"/>
                  <w:lang w:val="vi-VN"/>
                </w:rPr>
                <w:t>tổ chức của</w:t>
              </w:r>
            </w:hyperlink>
            <w:r w:rsidR="001744B4" w:rsidRPr="003E5F36">
              <w:rPr>
                <w:rFonts w:cs="Times New Roman"/>
                <w:sz w:val="24"/>
                <w:szCs w:val="24"/>
                <w:lang w:val="vi-VN"/>
              </w:rPr>
              <w:t xml:space="preserve"> </w:t>
            </w:r>
            <w:hyperlink r:id="rId39" w:history="1">
              <w:r w:rsidR="001744B4" w:rsidRPr="003E5F36">
                <w:rPr>
                  <w:rStyle w:val="Hyperlink"/>
                  <w:rFonts w:cs="Times New Roman"/>
                  <w:color w:val="auto"/>
                  <w:sz w:val="24"/>
                  <w:szCs w:val="24"/>
                  <w:u w:val="none"/>
                  <w:lang w:val="vi-VN"/>
                </w:rPr>
                <w:t>Ủy</w:t>
              </w:r>
            </w:hyperlink>
            <w:r w:rsidR="001744B4" w:rsidRPr="003E5F36">
              <w:rPr>
                <w:rFonts w:cs="Times New Roman"/>
                <w:sz w:val="24"/>
                <w:szCs w:val="24"/>
                <w:lang w:val="vi-VN"/>
              </w:rPr>
              <w:t xml:space="preserve"> </w:t>
            </w:r>
            <w:hyperlink r:id="rId40" w:history="1">
              <w:r w:rsidR="001744B4" w:rsidRPr="003E5F36">
                <w:rPr>
                  <w:rStyle w:val="Hyperlink"/>
                  <w:rFonts w:cs="Times New Roman"/>
                  <w:color w:val="auto"/>
                  <w:sz w:val="24"/>
                  <w:szCs w:val="24"/>
                  <w:u w:val="none"/>
                  <w:lang w:val="vi-VN"/>
                </w:rPr>
                <w:t>ban Chứng khoán Nhà nước trực thuộc Bộ Tài chính</w:t>
              </w:r>
            </w:hyperlink>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01/12/2015</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F44DA2">
        <w:tc>
          <w:tcPr>
            <w:tcW w:w="826" w:type="dxa"/>
            <w:gridSpan w:val="2"/>
          </w:tcPr>
          <w:p w:rsidR="001744B4" w:rsidRPr="003E5F36" w:rsidRDefault="001744B4" w:rsidP="00984801">
            <w:pPr>
              <w:numPr>
                <w:ilvl w:val="0"/>
                <w:numId w:val="1"/>
              </w:numPr>
              <w:spacing w:before="120" w:after="120"/>
              <w:rPr>
                <w:rFonts w:cs="Times New Roman"/>
                <w:sz w:val="24"/>
                <w:szCs w:val="24"/>
                <w:lang w:val="vi-VN"/>
              </w:rPr>
            </w:pPr>
          </w:p>
        </w:tc>
        <w:tc>
          <w:tcPr>
            <w:tcW w:w="693" w:type="dxa"/>
          </w:tcPr>
          <w:p w:rsidR="001744B4" w:rsidRPr="003E5F36" w:rsidRDefault="001744B4" w:rsidP="00984801">
            <w:pPr>
              <w:numPr>
                <w:ilvl w:val="0"/>
                <w:numId w:val="21"/>
              </w:numPr>
              <w:spacing w:before="120" w:after="120"/>
              <w:rPr>
                <w:rFonts w:cs="Times New Roman"/>
                <w:sz w:val="24"/>
                <w:szCs w:val="24"/>
                <w:lang w:val="vi-VN"/>
              </w:rPr>
            </w:pPr>
          </w:p>
        </w:tc>
        <w:tc>
          <w:tcPr>
            <w:tcW w:w="981"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Quyết định</w:t>
            </w:r>
          </w:p>
        </w:tc>
        <w:tc>
          <w:tcPr>
            <w:tcW w:w="2389"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rPr>
              <w:t>1</w:t>
            </w:r>
            <w:r w:rsidRPr="003E5F36">
              <w:rPr>
                <w:rFonts w:cs="Times New Roman"/>
                <w:sz w:val="24"/>
                <w:szCs w:val="24"/>
                <w:lang w:val="vi-VN"/>
              </w:rPr>
              <w:t>3/2016/QĐ-TTg</w:t>
            </w:r>
          </w:p>
        </w:tc>
        <w:tc>
          <w:tcPr>
            <w:tcW w:w="1490"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t>15/03/2016</w:t>
            </w:r>
          </w:p>
        </w:tc>
        <w:tc>
          <w:tcPr>
            <w:tcW w:w="5412" w:type="dxa"/>
          </w:tcPr>
          <w:p w:rsidR="001744B4" w:rsidRPr="003E5F36" w:rsidRDefault="001744B4" w:rsidP="006F2F4F">
            <w:pPr>
              <w:spacing w:before="120" w:after="120"/>
              <w:jc w:val="both"/>
              <w:rPr>
                <w:rFonts w:cs="Times New Roman"/>
                <w:sz w:val="24"/>
                <w:szCs w:val="24"/>
              </w:rPr>
            </w:pPr>
            <w:r w:rsidRPr="003E5F36">
              <w:rPr>
                <w:rFonts w:cs="Times New Roman"/>
                <w:sz w:val="24"/>
                <w:szCs w:val="24"/>
                <w:lang w:val="vi-VN"/>
              </w:rPr>
              <w:t xml:space="preserve">Quyết định số </w:t>
            </w:r>
            <w:r w:rsidRPr="003E5F36">
              <w:rPr>
                <w:rFonts w:cs="Times New Roman"/>
                <w:sz w:val="24"/>
                <w:szCs w:val="24"/>
              </w:rPr>
              <w:t>1</w:t>
            </w:r>
            <w:r w:rsidRPr="003E5F36">
              <w:rPr>
                <w:rFonts w:cs="Times New Roman"/>
                <w:sz w:val="24"/>
                <w:szCs w:val="24"/>
                <w:lang w:val="vi-VN"/>
              </w:rPr>
              <w:t>3/2016/QĐ-TTg ngày 1</w:t>
            </w:r>
            <w:r w:rsidRPr="003E5F36">
              <w:rPr>
                <w:rFonts w:cs="Times New Roman"/>
                <w:sz w:val="24"/>
                <w:szCs w:val="24"/>
              </w:rPr>
              <w:t>5</w:t>
            </w:r>
            <w:r w:rsidRPr="003E5F36">
              <w:rPr>
                <w:rFonts w:cs="Times New Roman"/>
                <w:sz w:val="24"/>
                <w:szCs w:val="24"/>
                <w:lang w:val="vi-VN"/>
              </w:rPr>
              <w:t>/</w:t>
            </w:r>
            <w:r w:rsidRPr="003E5F36">
              <w:rPr>
                <w:rFonts w:cs="Times New Roman"/>
                <w:sz w:val="24"/>
                <w:szCs w:val="24"/>
              </w:rPr>
              <w:t>03</w:t>
            </w:r>
            <w:r w:rsidRPr="003E5F36">
              <w:rPr>
                <w:rFonts w:cs="Times New Roman"/>
                <w:sz w:val="24"/>
                <w:szCs w:val="24"/>
                <w:lang w:val="vi-VN"/>
              </w:rPr>
              <w:t xml:space="preserve">/2016 của Thủ tướng Chính phủ về việc </w:t>
            </w:r>
            <w:r w:rsidRPr="003E5F36">
              <w:rPr>
                <w:rFonts w:cs="Times New Roman"/>
                <w:sz w:val="24"/>
                <w:szCs w:val="24"/>
              </w:rPr>
              <w:t>thực hiện cơ chế quản lý tài chính và biên chế đối với Tổng cục Thuế, Tổng cục Hải quan giai đoạn 2016 - 2020</w:t>
            </w:r>
          </w:p>
        </w:tc>
        <w:tc>
          <w:tcPr>
            <w:tcW w:w="1817"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01/05/2016 và áp dụng từ năm ngân sách 2016 đến năm ngân sách 2020</w:t>
            </w:r>
          </w:p>
          <w:p w:rsidR="001744B4" w:rsidRPr="003E5F36" w:rsidRDefault="001744B4" w:rsidP="006F2F4F">
            <w:pPr>
              <w:spacing w:before="120" w:after="120"/>
              <w:jc w:val="center"/>
              <w:rPr>
                <w:rFonts w:cs="Times New Roman"/>
                <w:sz w:val="24"/>
                <w:szCs w:val="24"/>
              </w:rPr>
            </w:pPr>
            <w:r w:rsidRPr="003E5F36">
              <w:rPr>
                <w:rFonts w:cs="Times New Roman"/>
                <w:sz w:val="24"/>
                <w:szCs w:val="24"/>
              </w:rPr>
              <w:t>(đã được kéo dài thời gian áp dụng từ năm ngân sách 2021)</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F44DA2">
        <w:tc>
          <w:tcPr>
            <w:tcW w:w="826" w:type="dxa"/>
            <w:gridSpan w:val="2"/>
          </w:tcPr>
          <w:p w:rsidR="001744B4" w:rsidRPr="003E5F36" w:rsidRDefault="001744B4" w:rsidP="00984801">
            <w:pPr>
              <w:numPr>
                <w:ilvl w:val="0"/>
                <w:numId w:val="1"/>
              </w:numPr>
              <w:spacing w:before="120" w:after="120"/>
              <w:rPr>
                <w:rFonts w:cs="Times New Roman"/>
                <w:sz w:val="24"/>
                <w:szCs w:val="24"/>
                <w:lang w:val="vi-VN"/>
              </w:rPr>
            </w:pPr>
          </w:p>
        </w:tc>
        <w:tc>
          <w:tcPr>
            <w:tcW w:w="693" w:type="dxa"/>
          </w:tcPr>
          <w:p w:rsidR="001744B4" w:rsidRPr="003E5F36" w:rsidRDefault="001744B4" w:rsidP="00984801">
            <w:pPr>
              <w:numPr>
                <w:ilvl w:val="0"/>
                <w:numId w:val="21"/>
              </w:numPr>
              <w:spacing w:before="120" w:after="120"/>
              <w:rPr>
                <w:rFonts w:cs="Times New Roman"/>
                <w:sz w:val="24"/>
                <w:szCs w:val="24"/>
                <w:lang w:val="vi-VN"/>
              </w:rPr>
            </w:pPr>
          </w:p>
        </w:tc>
        <w:tc>
          <w:tcPr>
            <w:tcW w:w="981"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Quyết định</w:t>
            </w:r>
          </w:p>
        </w:tc>
        <w:tc>
          <w:tcPr>
            <w:tcW w:w="2389"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41/2018/QĐ-TTg</w:t>
            </w:r>
          </w:p>
        </w:tc>
        <w:tc>
          <w:tcPr>
            <w:tcW w:w="1490"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25/09/2018</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Quyết định số 41/2018/QĐ-TTg ngày 25/09/2018 của Thủ tướng Chính phủ về việc quy định chức năng, nhiệm vụ, quyền hạn và cơ cấu tổ chức của Tổng cục Thuế thuộc Bộ Tài chính</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15/11/2018</w:t>
            </w:r>
          </w:p>
        </w:tc>
        <w:tc>
          <w:tcPr>
            <w:tcW w:w="1689" w:type="dxa"/>
          </w:tcPr>
          <w:p w:rsidR="001744B4" w:rsidRPr="003E5F36" w:rsidRDefault="001744B4" w:rsidP="006F2F4F">
            <w:pPr>
              <w:spacing w:before="120" w:after="120"/>
              <w:rPr>
                <w:rFonts w:cs="Times New Roman"/>
                <w:sz w:val="24"/>
                <w:szCs w:val="24"/>
                <w:lang w:val="vi-VN"/>
              </w:rPr>
            </w:pPr>
            <w:r w:rsidRPr="003E5F36">
              <w:rPr>
                <w:rFonts w:cs="Times New Roman"/>
                <w:sz w:val="24"/>
                <w:szCs w:val="24"/>
                <w:lang w:val="vi-VN"/>
              </w:rPr>
              <w:t>Hết hiệu lực một phần</w:t>
            </w:r>
          </w:p>
        </w:tc>
      </w:tr>
      <w:tr w:rsidR="001744B4" w:rsidRPr="003E5F36" w:rsidTr="00F44DA2">
        <w:tc>
          <w:tcPr>
            <w:tcW w:w="826" w:type="dxa"/>
            <w:gridSpan w:val="2"/>
          </w:tcPr>
          <w:p w:rsidR="001744B4" w:rsidRPr="003E5F36" w:rsidRDefault="001744B4" w:rsidP="00984801">
            <w:pPr>
              <w:numPr>
                <w:ilvl w:val="0"/>
                <w:numId w:val="1"/>
              </w:numPr>
              <w:spacing w:before="120" w:after="120"/>
              <w:rPr>
                <w:rFonts w:cs="Times New Roman"/>
                <w:sz w:val="24"/>
                <w:szCs w:val="24"/>
                <w:lang w:val="vi-VN"/>
              </w:rPr>
            </w:pPr>
          </w:p>
        </w:tc>
        <w:tc>
          <w:tcPr>
            <w:tcW w:w="693" w:type="dxa"/>
          </w:tcPr>
          <w:p w:rsidR="001744B4" w:rsidRPr="003E5F36" w:rsidRDefault="001744B4" w:rsidP="00984801">
            <w:pPr>
              <w:numPr>
                <w:ilvl w:val="0"/>
                <w:numId w:val="21"/>
              </w:numPr>
              <w:spacing w:before="120" w:after="120"/>
              <w:rPr>
                <w:rFonts w:cs="Times New Roman"/>
                <w:sz w:val="24"/>
                <w:szCs w:val="24"/>
                <w:lang w:val="vi-VN"/>
              </w:rPr>
            </w:pPr>
          </w:p>
        </w:tc>
        <w:tc>
          <w:tcPr>
            <w:tcW w:w="981"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Quyết định</w:t>
            </w:r>
          </w:p>
        </w:tc>
        <w:tc>
          <w:tcPr>
            <w:tcW w:w="2389"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36/2019/QĐ-TTg</w:t>
            </w:r>
          </w:p>
        </w:tc>
        <w:tc>
          <w:tcPr>
            <w:tcW w:w="1490"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25/12/2019</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Quyết định số 36/2019/QĐ-TTg ngày 25/12/2019 của Thủ tướng Chính phủ quy định chức năng, nhiệm vụ, quyền hạn và cơ cấu tổ chức của Tổng cục Dự trữ thuộc Bộ Tài chính</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15/02/2020</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F44DA2">
        <w:tc>
          <w:tcPr>
            <w:tcW w:w="826" w:type="dxa"/>
            <w:gridSpan w:val="2"/>
          </w:tcPr>
          <w:p w:rsidR="001744B4" w:rsidRPr="003E5F36" w:rsidRDefault="001744B4" w:rsidP="00984801">
            <w:pPr>
              <w:numPr>
                <w:ilvl w:val="0"/>
                <w:numId w:val="1"/>
              </w:numPr>
              <w:spacing w:before="120" w:after="120"/>
              <w:rPr>
                <w:rFonts w:cs="Times New Roman"/>
                <w:sz w:val="24"/>
                <w:szCs w:val="24"/>
                <w:lang w:val="vi-VN"/>
              </w:rPr>
            </w:pPr>
          </w:p>
        </w:tc>
        <w:tc>
          <w:tcPr>
            <w:tcW w:w="693" w:type="dxa"/>
          </w:tcPr>
          <w:p w:rsidR="001744B4" w:rsidRPr="003E5F36" w:rsidRDefault="001744B4" w:rsidP="00984801">
            <w:pPr>
              <w:numPr>
                <w:ilvl w:val="0"/>
                <w:numId w:val="21"/>
              </w:numPr>
              <w:spacing w:before="120" w:after="120"/>
              <w:rPr>
                <w:rFonts w:cs="Times New Roman"/>
                <w:sz w:val="24"/>
                <w:szCs w:val="24"/>
                <w:lang w:val="vi-VN"/>
              </w:rPr>
            </w:pPr>
          </w:p>
        </w:tc>
        <w:tc>
          <w:tcPr>
            <w:tcW w:w="981"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Quyết định</w:t>
            </w:r>
          </w:p>
        </w:tc>
        <w:tc>
          <w:tcPr>
            <w:tcW w:w="2389"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rPr>
              <w:t>11</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/QĐ-TTg</w:t>
            </w:r>
          </w:p>
        </w:tc>
        <w:tc>
          <w:tcPr>
            <w:tcW w:w="1490"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t>30/03/2020</w:t>
            </w:r>
          </w:p>
        </w:tc>
        <w:tc>
          <w:tcPr>
            <w:tcW w:w="5412" w:type="dxa"/>
            <w:vAlign w:val="bottom"/>
          </w:tcPr>
          <w:p w:rsidR="001744B4" w:rsidRPr="003E5F36" w:rsidRDefault="001744B4" w:rsidP="006F2F4F">
            <w:pPr>
              <w:spacing w:before="120" w:after="120"/>
              <w:jc w:val="both"/>
              <w:rPr>
                <w:rFonts w:cs="Times New Roman"/>
                <w:sz w:val="24"/>
                <w:szCs w:val="24"/>
              </w:rPr>
            </w:pPr>
            <w:r w:rsidRPr="003E5F36">
              <w:rPr>
                <w:rFonts w:cs="Times New Roman"/>
                <w:sz w:val="24"/>
                <w:szCs w:val="24"/>
                <w:lang w:val="vi-VN"/>
              </w:rPr>
              <w:t>Quyết định</w:t>
            </w:r>
            <w:r w:rsidRPr="003E5F36">
              <w:rPr>
                <w:rFonts w:cs="Times New Roman"/>
                <w:sz w:val="24"/>
                <w:szCs w:val="24"/>
              </w:rPr>
              <w:t xml:space="preserve"> số</w:t>
            </w:r>
            <w:r w:rsidRPr="003E5F36">
              <w:rPr>
                <w:rFonts w:cs="Times New Roman"/>
                <w:sz w:val="24"/>
                <w:szCs w:val="24"/>
                <w:lang w:val="vi-VN"/>
              </w:rPr>
              <w:t xml:space="preserve"> </w:t>
            </w:r>
            <w:r w:rsidRPr="003E5F36">
              <w:rPr>
                <w:rFonts w:cs="Times New Roman"/>
                <w:sz w:val="24"/>
                <w:szCs w:val="24"/>
              </w:rPr>
              <w:t>11</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 xml:space="preserve">/QĐ-TTg ngày </w:t>
            </w:r>
            <w:r w:rsidRPr="003E5F36">
              <w:rPr>
                <w:rFonts w:cs="Times New Roman"/>
                <w:sz w:val="24"/>
                <w:szCs w:val="24"/>
              </w:rPr>
              <w:t>30/03/2020</w:t>
            </w:r>
            <w:r w:rsidRPr="003E5F36">
              <w:rPr>
                <w:rFonts w:cs="Times New Roman"/>
                <w:sz w:val="24"/>
                <w:szCs w:val="24"/>
                <w:lang w:val="vi-VN"/>
              </w:rPr>
              <w:t xml:space="preserve"> của Thủ tướng Chính phủ </w:t>
            </w:r>
            <w:r w:rsidRPr="003E5F36">
              <w:rPr>
                <w:rFonts w:cs="Times New Roman"/>
                <w:sz w:val="24"/>
                <w:szCs w:val="24"/>
              </w:rPr>
              <w:t>về chế độ quản lý tài chính đối với cơ quan Cục Quản lý, Giám sát bảo hiểm - Bộ Tài chính</w:t>
            </w:r>
          </w:p>
        </w:tc>
        <w:tc>
          <w:tcPr>
            <w:tcW w:w="1817"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t>15/05/2020</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F44DA2">
        <w:tc>
          <w:tcPr>
            <w:tcW w:w="826" w:type="dxa"/>
            <w:gridSpan w:val="2"/>
          </w:tcPr>
          <w:p w:rsidR="001744B4" w:rsidRPr="003E5F36" w:rsidRDefault="001744B4" w:rsidP="00984801">
            <w:pPr>
              <w:numPr>
                <w:ilvl w:val="0"/>
                <w:numId w:val="1"/>
              </w:numPr>
              <w:spacing w:before="120" w:after="120"/>
              <w:rPr>
                <w:rFonts w:cs="Times New Roman"/>
                <w:sz w:val="24"/>
                <w:szCs w:val="24"/>
                <w:lang w:val="vi-VN"/>
              </w:rPr>
            </w:pPr>
          </w:p>
        </w:tc>
        <w:tc>
          <w:tcPr>
            <w:tcW w:w="693" w:type="dxa"/>
          </w:tcPr>
          <w:p w:rsidR="001744B4" w:rsidRPr="003E5F36" w:rsidRDefault="001744B4" w:rsidP="00984801">
            <w:pPr>
              <w:numPr>
                <w:ilvl w:val="0"/>
                <w:numId w:val="21"/>
              </w:numPr>
              <w:spacing w:before="120" w:after="120"/>
              <w:rPr>
                <w:rFonts w:cs="Times New Roman"/>
                <w:sz w:val="24"/>
                <w:szCs w:val="24"/>
                <w:lang w:val="vi-VN"/>
              </w:rPr>
            </w:pPr>
          </w:p>
        </w:tc>
        <w:tc>
          <w:tcPr>
            <w:tcW w:w="981"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Quyết định</w:t>
            </w:r>
          </w:p>
        </w:tc>
        <w:tc>
          <w:tcPr>
            <w:tcW w:w="2389"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rPr>
              <w:t>15</w:t>
            </w:r>
            <w:r w:rsidRPr="003E5F36">
              <w:rPr>
                <w:rFonts w:cs="Times New Roman"/>
                <w:sz w:val="24"/>
                <w:szCs w:val="24"/>
                <w:lang w:val="vi-VN"/>
              </w:rPr>
              <w:t>/20</w:t>
            </w:r>
            <w:r w:rsidRPr="003E5F36">
              <w:rPr>
                <w:rFonts w:cs="Times New Roman"/>
                <w:sz w:val="24"/>
                <w:szCs w:val="24"/>
              </w:rPr>
              <w:t>21</w:t>
            </w:r>
            <w:r w:rsidRPr="003E5F36">
              <w:rPr>
                <w:rFonts w:cs="Times New Roman"/>
                <w:sz w:val="24"/>
                <w:szCs w:val="24"/>
                <w:lang w:val="vi-VN"/>
              </w:rPr>
              <w:t>/QĐ-TTg</w:t>
            </w:r>
          </w:p>
        </w:tc>
        <w:tc>
          <w:tcPr>
            <w:tcW w:w="1490"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t>30/03/2021</w:t>
            </w:r>
          </w:p>
        </w:tc>
        <w:tc>
          <w:tcPr>
            <w:tcW w:w="5412" w:type="dxa"/>
            <w:vAlign w:val="bottom"/>
          </w:tcPr>
          <w:p w:rsidR="001744B4" w:rsidRPr="003E5F36" w:rsidRDefault="001744B4" w:rsidP="006F2F4F">
            <w:pPr>
              <w:spacing w:before="120" w:after="120"/>
              <w:jc w:val="both"/>
              <w:rPr>
                <w:rFonts w:cs="Times New Roman"/>
                <w:sz w:val="24"/>
                <w:szCs w:val="24"/>
              </w:rPr>
            </w:pPr>
            <w:r w:rsidRPr="003E5F36">
              <w:rPr>
                <w:rFonts w:cs="Times New Roman"/>
                <w:sz w:val="24"/>
                <w:szCs w:val="24"/>
                <w:lang w:val="vi-VN"/>
              </w:rPr>
              <w:t>Quyết định</w:t>
            </w:r>
            <w:r w:rsidRPr="003E5F36">
              <w:rPr>
                <w:rFonts w:cs="Times New Roman"/>
                <w:sz w:val="24"/>
                <w:szCs w:val="24"/>
              </w:rPr>
              <w:t xml:space="preserve"> số</w:t>
            </w:r>
            <w:r w:rsidRPr="003E5F36">
              <w:rPr>
                <w:rFonts w:cs="Times New Roman"/>
                <w:sz w:val="24"/>
                <w:szCs w:val="24"/>
                <w:lang w:val="vi-VN"/>
              </w:rPr>
              <w:t xml:space="preserve"> </w:t>
            </w:r>
            <w:r w:rsidRPr="003E5F36">
              <w:rPr>
                <w:rFonts w:cs="Times New Roman"/>
                <w:sz w:val="24"/>
                <w:szCs w:val="24"/>
              </w:rPr>
              <w:t>15</w:t>
            </w:r>
            <w:r w:rsidRPr="003E5F36">
              <w:rPr>
                <w:rFonts w:cs="Times New Roman"/>
                <w:sz w:val="24"/>
                <w:szCs w:val="24"/>
                <w:lang w:val="vi-VN"/>
              </w:rPr>
              <w:t>/20</w:t>
            </w:r>
            <w:r w:rsidRPr="003E5F36">
              <w:rPr>
                <w:rFonts w:cs="Times New Roman"/>
                <w:sz w:val="24"/>
                <w:szCs w:val="24"/>
              </w:rPr>
              <w:t>21</w:t>
            </w:r>
            <w:r w:rsidRPr="003E5F36">
              <w:rPr>
                <w:rFonts w:cs="Times New Roman"/>
                <w:sz w:val="24"/>
                <w:szCs w:val="24"/>
                <w:lang w:val="vi-VN"/>
              </w:rPr>
              <w:t xml:space="preserve">/QĐ-TTg ngày </w:t>
            </w:r>
            <w:r w:rsidRPr="003E5F36">
              <w:rPr>
                <w:rFonts w:cs="Times New Roman"/>
                <w:sz w:val="24"/>
                <w:szCs w:val="24"/>
              </w:rPr>
              <w:t>30/03/2021</w:t>
            </w:r>
            <w:r w:rsidRPr="003E5F36">
              <w:rPr>
                <w:rFonts w:cs="Times New Roman"/>
                <w:sz w:val="24"/>
                <w:szCs w:val="24"/>
                <w:lang w:val="vi-VN"/>
              </w:rPr>
              <w:t xml:space="preserve"> của Thủ tướng Chính phủ </w:t>
            </w:r>
            <w:r w:rsidRPr="003E5F36">
              <w:rPr>
                <w:rFonts w:cs="Times New Roman"/>
                <w:sz w:val="24"/>
                <w:szCs w:val="24"/>
              </w:rPr>
              <w:t xml:space="preserve">sửa đổi, bổ sung khoản 1 Điều 3 </w:t>
            </w:r>
            <w:r w:rsidRPr="003E5F36">
              <w:rPr>
                <w:rFonts w:cs="Times New Roman"/>
                <w:sz w:val="24"/>
                <w:szCs w:val="24"/>
                <w:lang w:val="vi-VN"/>
              </w:rPr>
              <w:t>Quyết định 41/2018/QĐ-TTg ngày 25</w:t>
            </w:r>
            <w:r w:rsidRPr="003E5F36">
              <w:rPr>
                <w:rFonts w:cs="Times New Roman"/>
                <w:sz w:val="24"/>
                <w:szCs w:val="24"/>
              </w:rPr>
              <w:t xml:space="preserve"> tháng </w:t>
            </w:r>
            <w:r w:rsidRPr="003E5F36">
              <w:rPr>
                <w:rFonts w:cs="Times New Roman"/>
                <w:sz w:val="24"/>
                <w:szCs w:val="24"/>
                <w:lang w:val="vi-VN"/>
              </w:rPr>
              <w:t>09</w:t>
            </w:r>
            <w:r w:rsidRPr="003E5F36">
              <w:rPr>
                <w:rFonts w:cs="Times New Roman"/>
                <w:sz w:val="24"/>
                <w:szCs w:val="24"/>
              </w:rPr>
              <w:t xml:space="preserve"> năm </w:t>
            </w:r>
            <w:r w:rsidRPr="003E5F36">
              <w:rPr>
                <w:rFonts w:cs="Times New Roman"/>
                <w:sz w:val="24"/>
                <w:szCs w:val="24"/>
                <w:lang w:val="vi-VN"/>
              </w:rPr>
              <w:t>2018 của Thủ tướng Chính phủ quy định chức năng, nhiệm vụ, quyền hạn và cơ cấu tổ chức của Tổng cục Thuế thuộc Bộ Tài chính</w:t>
            </w:r>
          </w:p>
        </w:tc>
        <w:tc>
          <w:tcPr>
            <w:tcW w:w="1817"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t>20/05/2021</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F44DA2">
        <w:tc>
          <w:tcPr>
            <w:tcW w:w="826" w:type="dxa"/>
            <w:gridSpan w:val="2"/>
          </w:tcPr>
          <w:p w:rsidR="001744B4" w:rsidRPr="003E5F36" w:rsidRDefault="001744B4" w:rsidP="00984801">
            <w:pPr>
              <w:numPr>
                <w:ilvl w:val="0"/>
                <w:numId w:val="1"/>
              </w:numPr>
              <w:spacing w:before="120" w:after="120"/>
              <w:rPr>
                <w:rFonts w:cs="Times New Roman"/>
                <w:sz w:val="24"/>
                <w:szCs w:val="24"/>
                <w:lang w:val="vi-VN"/>
              </w:rPr>
            </w:pPr>
          </w:p>
        </w:tc>
        <w:tc>
          <w:tcPr>
            <w:tcW w:w="693" w:type="dxa"/>
          </w:tcPr>
          <w:p w:rsidR="001744B4" w:rsidRPr="003E5F36" w:rsidRDefault="001744B4" w:rsidP="00984801">
            <w:pPr>
              <w:numPr>
                <w:ilvl w:val="0"/>
                <w:numId w:val="21"/>
              </w:numPr>
              <w:spacing w:before="120" w:after="120"/>
              <w:rPr>
                <w:rFonts w:cs="Times New Roman"/>
                <w:sz w:val="24"/>
                <w:szCs w:val="24"/>
                <w:lang w:val="vi-VN"/>
              </w:rPr>
            </w:pPr>
          </w:p>
        </w:tc>
        <w:tc>
          <w:tcPr>
            <w:tcW w:w="981"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Quyết định</w:t>
            </w:r>
          </w:p>
        </w:tc>
        <w:tc>
          <w:tcPr>
            <w:tcW w:w="2389"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rPr>
              <w:t>26</w:t>
            </w:r>
            <w:r w:rsidRPr="003E5F36">
              <w:rPr>
                <w:rFonts w:cs="Times New Roman"/>
                <w:sz w:val="24"/>
                <w:szCs w:val="24"/>
                <w:lang w:val="vi-VN"/>
              </w:rPr>
              <w:t>/20</w:t>
            </w:r>
            <w:r w:rsidRPr="003E5F36">
              <w:rPr>
                <w:rFonts w:cs="Times New Roman"/>
                <w:sz w:val="24"/>
                <w:szCs w:val="24"/>
              </w:rPr>
              <w:t>22</w:t>
            </w:r>
            <w:r w:rsidRPr="003E5F36">
              <w:rPr>
                <w:rFonts w:cs="Times New Roman"/>
                <w:sz w:val="24"/>
                <w:szCs w:val="24"/>
                <w:lang w:val="vi-VN"/>
              </w:rPr>
              <w:t>/QĐ-TTg</w:t>
            </w:r>
          </w:p>
        </w:tc>
        <w:tc>
          <w:tcPr>
            <w:tcW w:w="1490"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t>16/12/2022</w:t>
            </w:r>
          </w:p>
        </w:tc>
        <w:tc>
          <w:tcPr>
            <w:tcW w:w="5412" w:type="dxa"/>
            <w:vAlign w:val="bottom"/>
          </w:tcPr>
          <w:p w:rsidR="001744B4" w:rsidRPr="003E5F36" w:rsidRDefault="001744B4" w:rsidP="006F2F4F">
            <w:pPr>
              <w:spacing w:before="120" w:after="120"/>
              <w:jc w:val="both"/>
              <w:rPr>
                <w:rFonts w:cs="Times New Roman"/>
                <w:sz w:val="24"/>
                <w:szCs w:val="24"/>
              </w:rPr>
            </w:pPr>
            <w:r w:rsidRPr="003E5F36">
              <w:rPr>
                <w:rFonts w:cs="Times New Roman"/>
                <w:sz w:val="24"/>
                <w:szCs w:val="24"/>
                <w:lang w:val="vi-VN"/>
              </w:rPr>
              <w:t>Quyết định</w:t>
            </w:r>
            <w:r w:rsidRPr="003E5F36">
              <w:rPr>
                <w:rFonts w:cs="Times New Roman"/>
                <w:sz w:val="24"/>
                <w:szCs w:val="24"/>
              </w:rPr>
              <w:t xml:space="preserve"> số</w:t>
            </w:r>
            <w:r w:rsidRPr="003E5F36">
              <w:rPr>
                <w:rFonts w:cs="Times New Roman"/>
                <w:sz w:val="24"/>
                <w:szCs w:val="24"/>
                <w:lang w:val="vi-VN"/>
              </w:rPr>
              <w:t xml:space="preserve"> </w:t>
            </w:r>
            <w:r w:rsidRPr="003E5F36">
              <w:rPr>
                <w:rFonts w:cs="Times New Roman"/>
                <w:sz w:val="24"/>
                <w:szCs w:val="24"/>
              </w:rPr>
              <w:t>26</w:t>
            </w:r>
            <w:r w:rsidRPr="003E5F36">
              <w:rPr>
                <w:rFonts w:cs="Times New Roman"/>
                <w:sz w:val="24"/>
                <w:szCs w:val="24"/>
                <w:lang w:val="vi-VN"/>
              </w:rPr>
              <w:t>/20</w:t>
            </w:r>
            <w:r w:rsidRPr="003E5F36">
              <w:rPr>
                <w:rFonts w:cs="Times New Roman"/>
                <w:sz w:val="24"/>
                <w:szCs w:val="24"/>
              </w:rPr>
              <w:t>22</w:t>
            </w:r>
            <w:r w:rsidRPr="003E5F36">
              <w:rPr>
                <w:rFonts w:cs="Times New Roman"/>
                <w:sz w:val="24"/>
                <w:szCs w:val="24"/>
                <w:lang w:val="vi-VN"/>
              </w:rPr>
              <w:t xml:space="preserve">/QĐ-TTg ngày </w:t>
            </w:r>
            <w:r w:rsidRPr="003E5F36">
              <w:rPr>
                <w:rFonts w:cs="Times New Roman"/>
                <w:sz w:val="24"/>
                <w:szCs w:val="24"/>
              </w:rPr>
              <w:t>16/12/2022</w:t>
            </w:r>
            <w:r w:rsidRPr="003E5F36">
              <w:rPr>
                <w:rFonts w:cs="Times New Roman"/>
                <w:sz w:val="24"/>
                <w:szCs w:val="24"/>
                <w:lang w:val="vi-VN"/>
              </w:rPr>
              <w:t xml:space="preserve"> của Thủ tướng Chính phủ </w:t>
            </w:r>
            <w:r w:rsidRPr="003E5F36">
              <w:rPr>
                <w:rFonts w:cs="Times New Roman"/>
                <w:sz w:val="24"/>
                <w:szCs w:val="24"/>
              </w:rPr>
              <w:t>thành lập, tổ chức và hoạt động của Tổng công ty Lưu ký và Bù trừ chứng khoán Việt Nam</w:t>
            </w:r>
          </w:p>
        </w:tc>
        <w:tc>
          <w:tcPr>
            <w:tcW w:w="1817"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t>Có hiệu lực kể từ ngày ký</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F44DA2">
        <w:tc>
          <w:tcPr>
            <w:tcW w:w="15297" w:type="dxa"/>
            <w:gridSpan w:val="11"/>
          </w:tcPr>
          <w:p w:rsidR="001744B4" w:rsidRPr="003E5F36" w:rsidRDefault="001744B4" w:rsidP="007E4A40">
            <w:pPr>
              <w:spacing w:before="120" w:after="120"/>
              <w:jc w:val="center"/>
              <w:rPr>
                <w:rFonts w:cs="Times New Roman"/>
                <w:b/>
                <w:sz w:val="24"/>
                <w:szCs w:val="24"/>
                <w:lang w:val="vi-VN"/>
              </w:rPr>
            </w:pPr>
            <w:r w:rsidRPr="003E5F36">
              <w:rPr>
                <w:rFonts w:cs="Times New Roman"/>
                <w:b/>
                <w:sz w:val="24"/>
                <w:szCs w:val="24"/>
                <w:lang w:val="vi-VN"/>
              </w:rPr>
              <w:t>THÔNG TƯ</w:t>
            </w:r>
          </w:p>
        </w:tc>
      </w:tr>
      <w:tr w:rsidR="001744B4" w:rsidRPr="003E5F36" w:rsidTr="00F44DA2">
        <w:tc>
          <w:tcPr>
            <w:tcW w:w="826" w:type="dxa"/>
            <w:gridSpan w:val="2"/>
          </w:tcPr>
          <w:p w:rsidR="001744B4" w:rsidRPr="003E5F36" w:rsidRDefault="001744B4" w:rsidP="00984801">
            <w:pPr>
              <w:numPr>
                <w:ilvl w:val="0"/>
                <w:numId w:val="1"/>
              </w:numPr>
              <w:spacing w:before="120" w:after="120"/>
              <w:rPr>
                <w:rFonts w:cs="Times New Roman"/>
                <w:sz w:val="24"/>
                <w:szCs w:val="24"/>
                <w:lang w:val="vi-VN"/>
              </w:rPr>
            </w:pPr>
          </w:p>
        </w:tc>
        <w:tc>
          <w:tcPr>
            <w:tcW w:w="693" w:type="dxa"/>
          </w:tcPr>
          <w:p w:rsidR="001744B4" w:rsidRPr="003E5F36" w:rsidRDefault="001744B4" w:rsidP="00984801">
            <w:pPr>
              <w:numPr>
                <w:ilvl w:val="0"/>
                <w:numId w:val="21"/>
              </w:numPr>
              <w:spacing w:before="120" w:after="120"/>
              <w:rPr>
                <w:rFonts w:cs="Times New Roman"/>
                <w:sz w:val="24"/>
                <w:szCs w:val="24"/>
                <w:lang w:val="vi-VN"/>
              </w:rPr>
            </w:pPr>
          </w:p>
        </w:tc>
        <w:tc>
          <w:tcPr>
            <w:tcW w:w="981"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116/1999/TT-BTC</w:t>
            </w:r>
          </w:p>
        </w:tc>
        <w:tc>
          <w:tcPr>
            <w:tcW w:w="1490"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24/09/1999</w:t>
            </w:r>
          </w:p>
        </w:tc>
        <w:tc>
          <w:tcPr>
            <w:tcW w:w="5412" w:type="dxa"/>
            <w:vAlign w:val="bottom"/>
          </w:tcPr>
          <w:p w:rsidR="001744B4" w:rsidRPr="003E5F36" w:rsidRDefault="00F07A27" w:rsidP="006F2F4F">
            <w:pPr>
              <w:spacing w:before="120" w:after="120"/>
              <w:jc w:val="both"/>
              <w:rPr>
                <w:rFonts w:cs="Times New Roman"/>
                <w:sz w:val="24"/>
                <w:szCs w:val="24"/>
                <w:lang w:val="vi-VN"/>
              </w:rPr>
            </w:pPr>
            <w:hyperlink r:id="rId41" w:history="1">
              <w:r w:rsidR="001744B4" w:rsidRPr="003E5F36">
                <w:rPr>
                  <w:rStyle w:val="Hyperlink"/>
                  <w:rFonts w:cs="Times New Roman"/>
                  <w:color w:val="auto"/>
                  <w:sz w:val="24"/>
                  <w:szCs w:val="24"/>
                  <w:u w:val="none"/>
                  <w:lang w:val="vi-VN"/>
                </w:rPr>
                <w:t>Thông</w:t>
              </w:r>
            </w:hyperlink>
            <w:r w:rsidR="001744B4" w:rsidRPr="003E5F36">
              <w:rPr>
                <w:rFonts w:cs="Times New Roman"/>
                <w:sz w:val="24"/>
                <w:szCs w:val="24"/>
                <w:lang w:val="vi-VN"/>
              </w:rPr>
              <w:t xml:space="preserve"> </w:t>
            </w:r>
            <w:hyperlink r:id="rId42" w:history="1">
              <w:r w:rsidR="001744B4" w:rsidRPr="003E5F36">
                <w:rPr>
                  <w:rStyle w:val="Hyperlink"/>
                  <w:rFonts w:cs="Times New Roman"/>
                  <w:color w:val="auto"/>
                  <w:sz w:val="24"/>
                  <w:szCs w:val="24"/>
                  <w:u w:val="none"/>
                  <w:lang w:val="vi-VN"/>
                </w:rPr>
                <w:t>tư số 116/1999/TT-BTC ngày</w:t>
              </w:r>
            </w:hyperlink>
            <w:r w:rsidR="001744B4" w:rsidRPr="003E5F36">
              <w:rPr>
                <w:rFonts w:cs="Times New Roman"/>
                <w:sz w:val="24"/>
                <w:szCs w:val="24"/>
                <w:lang w:val="vi-VN"/>
              </w:rPr>
              <w:t xml:space="preserve"> </w:t>
            </w:r>
            <w:hyperlink r:id="rId43" w:history="1">
              <w:r w:rsidR="001744B4" w:rsidRPr="003E5F36">
                <w:rPr>
                  <w:rStyle w:val="Hyperlink"/>
                  <w:rFonts w:cs="Times New Roman"/>
                  <w:color w:val="auto"/>
                  <w:sz w:val="24"/>
                  <w:szCs w:val="24"/>
                  <w:u w:val="none"/>
                  <w:lang w:val="vi-VN"/>
                </w:rPr>
                <w:t>24/9/1999 của</w:t>
              </w:r>
            </w:hyperlink>
            <w:r w:rsidR="001744B4" w:rsidRPr="003E5F36">
              <w:rPr>
                <w:rFonts w:cs="Times New Roman"/>
                <w:sz w:val="24"/>
                <w:szCs w:val="24"/>
                <w:lang w:val="vi-VN"/>
              </w:rPr>
              <w:t xml:space="preserve"> </w:t>
            </w:r>
            <w:hyperlink r:id="rId44" w:history="1">
              <w:r w:rsidR="001744B4" w:rsidRPr="003E5F36">
                <w:rPr>
                  <w:rStyle w:val="Hyperlink"/>
                  <w:rFonts w:cs="Times New Roman"/>
                  <w:color w:val="auto"/>
                  <w:sz w:val="24"/>
                  <w:szCs w:val="24"/>
                  <w:u w:val="none"/>
                  <w:lang w:val="vi-VN"/>
                </w:rPr>
                <w:t>Bộ</w:t>
              </w:r>
            </w:hyperlink>
            <w:r w:rsidR="001744B4" w:rsidRPr="003E5F36">
              <w:rPr>
                <w:rFonts w:cs="Times New Roman"/>
                <w:sz w:val="24"/>
                <w:szCs w:val="24"/>
                <w:lang w:val="vi-VN"/>
              </w:rPr>
              <w:t xml:space="preserve"> </w:t>
            </w:r>
            <w:hyperlink r:id="rId45" w:history="1">
              <w:r w:rsidR="001744B4" w:rsidRPr="003E5F36">
                <w:rPr>
                  <w:rStyle w:val="Hyperlink"/>
                  <w:rFonts w:cs="Times New Roman"/>
                  <w:color w:val="auto"/>
                  <w:sz w:val="24"/>
                  <w:szCs w:val="24"/>
                  <w:u w:val="none"/>
                  <w:lang w:val="vi-VN"/>
                </w:rPr>
                <w:t>Tài chính</w:t>
              </w:r>
            </w:hyperlink>
            <w:r w:rsidR="001744B4" w:rsidRPr="003E5F36">
              <w:rPr>
                <w:rFonts w:cs="Times New Roman"/>
                <w:sz w:val="24"/>
                <w:szCs w:val="24"/>
                <w:lang w:val="vi-VN"/>
              </w:rPr>
              <w:t xml:space="preserve"> </w:t>
            </w:r>
            <w:hyperlink r:id="rId46" w:history="1">
              <w:r w:rsidR="001744B4" w:rsidRPr="003E5F36">
                <w:rPr>
                  <w:rStyle w:val="Hyperlink"/>
                  <w:rFonts w:cs="Times New Roman"/>
                  <w:color w:val="auto"/>
                  <w:sz w:val="24"/>
                  <w:szCs w:val="24"/>
                  <w:u w:val="none"/>
                  <w:lang w:val="vi-VN"/>
                </w:rPr>
                <w:t>về</w:t>
              </w:r>
            </w:hyperlink>
            <w:r w:rsidR="001744B4" w:rsidRPr="003E5F36">
              <w:rPr>
                <w:rFonts w:cs="Times New Roman"/>
                <w:sz w:val="24"/>
                <w:szCs w:val="24"/>
                <w:lang w:val="vi-VN"/>
              </w:rPr>
              <w:t xml:space="preserve"> </w:t>
            </w:r>
            <w:hyperlink r:id="rId47" w:history="1">
              <w:r w:rsidR="001744B4" w:rsidRPr="003E5F36">
                <w:rPr>
                  <w:rStyle w:val="Hyperlink"/>
                  <w:rFonts w:cs="Times New Roman"/>
                  <w:color w:val="auto"/>
                  <w:sz w:val="24"/>
                  <w:szCs w:val="24"/>
                  <w:u w:val="none"/>
                  <w:lang w:val="vi-VN"/>
                </w:rPr>
                <w:t>việc</w:t>
              </w:r>
            </w:hyperlink>
            <w:r w:rsidR="001744B4" w:rsidRPr="003E5F36">
              <w:rPr>
                <w:rFonts w:cs="Times New Roman"/>
                <w:sz w:val="24"/>
                <w:szCs w:val="24"/>
                <w:lang w:val="vi-VN"/>
              </w:rPr>
              <w:t xml:space="preserve"> </w:t>
            </w:r>
            <w:hyperlink r:id="rId48" w:history="1">
              <w:r w:rsidR="001744B4" w:rsidRPr="003E5F36">
                <w:rPr>
                  <w:rStyle w:val="Hyperlink"/>
                  <w:rFonts w:cs="Times New Roman"/>
                  <w:color w:val="auto"/>
                  <w:sz w:val="24"/>
                  <w:szCs w:val="24"/>
                  <w:u w:val="none"/>
                  <w:lang w:val="vi-VN"/>
                </w:rPr>
                <w:t>hướng dẫn</w:t>
              </w:r>
            </w:hyperlink>
            <w:r w:rsidR="001744B4" w:rsidRPr="003E5F36">
              <w:rPr>
                <w:rFonts w:cs="Times New Roman"/>
                <w:sz w:val="24"/>
                <w:szCs w:val="24"/>
                <w:lang w:val="vi-VN"/>
              </w:rPr>
              <w:t xml:space="preserve"> </w:t>
            </w:r>
            <w:hyperlink r:id="rId49" w:history="1">
              <w:r w:rsidR="001744B4" w:rsidRPr="003E5F36">
                <w:rPr>
                  <w:rStyle w:val="Hyperlink"/>
                  <w:rFonts w:cs="Times New Roman"/>
                  <w:color w:val="auto"/>
                  <w:sz w:val="24"/>
                  <w:szCs w:val="24"/>
                  <w:u w:val="none"/>
                  <w:lang w:val="vi-VN"/>
                </w:rPr>
                <w:t>về cơ cấu</w:t>
              </w:r>
            </w:hyperlink>
            <w:r w:rsidR="001744B4" w:rsidRPr="003E5F36">
              <w:rPr>
                <w:rFonts w:cs="Times New Roman"/>
                <w:sz w:val="24"/>
                <w:szCs w:val="24"/>
                <w:lang w:val="vi-VN"/>
              </w:rPr>
              <w:t xml:space="preserve"> </w:t>
            </w:r>
            <w:hyperlink r:id="rId50" w:history="1">
              <w:r w:rsidR="001744B4" w:rsidRPr="003E5F36">
                <w:rPr>
                  <w:rStyle w:val="Hyperlink"/>
                  <w:rFonts w:cs="Times New Roman"/>
                  <w:color w:val="auto"/>
                  <w:sz w:val="24"/>
                  <w:szCs w:val="24"/>
                  <w:u w:val="none"/>
                  <w:lang w:val="vi-VN"/>
                </w:rPr>
                <w:t>bộ</w:t>
              </w:r>
            </w:hyperlink>
            <w:r w:rsidR="001744B4" w:rsidRPr="003E5F36">
              <w:rPr>
                <w:rFonts w:cs="Times New Roman"/>
                <w:sz w:val="24"/>
                <w:szCs w:val="24"/>
                <w:lang w:val="vi-VN"/>
              </w:rPr>
              <w:t xml:space="preserve"> </w:t>
            </w:r>
            <w:hyperlink r:id="rId51" w:history="1">
              <w:r w:rsidR="001744B4" w:rsidRPr="003E5F36">
                <w:rPr>
                  <w:rStyle w:val="Hyperlink"/>
                  <w:rFonts w:cs="Times New Roman"/>
                  <w:color w:val="auto"/>
                  <w:sz w:val="24"/>
                  <w:szCs w:val="24"/>
                  <w:u w:val="none"/>
                  <w:lang w:val="vi-VN"/>
                </w:rPr>
                <w:t>máy Chi cục</w:t>
              </w:r>
            </w:hyperlink>
            <w:r w:rsidR="001744B4" w:rsidRPr="003E5F36">
              <w:rPr>
                <w:rFonts w:cs="Times New Roman"/>
                <w:sz w:val="24"/>
                <w:szCs w:val="24"/>
                <w:lang w:val="vi-VN"/>
              </w:rPr>
              <w:t xml:space="preserve"> </w:t>
            </w:r>
            <w:hyperlink r:id="rId52" w:history="1">
              <w:r w:rsidR="001744B4" w:rsidRPr="003E5F36">
                <w:rPr>
                  <w:rStyle w:val="Hyperlink"/>
                  <w:rFonts w:cs="Times New Roman"/>
                  <w:color w:val="auto"/>
                  <w:sz w:val="24"/>
                  <w:szCs w:val="24"/>
                  <w:u w:val="none"/>
                  <w:lang w:val="vi-VN"/>
                </w:rPr>
                <w:t>thuế</w:t>
              </w:r>
            </w:hyperlink>
            <w:r w:rsidR="001744B4" w:rsidRPr="003E5F36">
              <w:rPr>
                <w:rFonts w:cs="Times New Roman"/>
                <w:sz w:val="24"/>
                <w:szCs w:val="24"/>
                <w:lang w:val="vi-VN"/>
              </w:rPr>
              <w:t xml:space="preserve"> </w:t>
            </w:r>
            <w:hyperlink r:id="rId53" w:history="1">
              <w:r w:rsidR="001744B4" w:rsidRPr="003E5F36">
                <w:rPr>
                  <w:rStyle w:val="Hyperlink"/>
                  <w:rFonts w:cs="Times New Roman"/>
                  <w:color w:val="auto"/>
                  <w:sz w:val="24"/>
                  <w:szCs w:val="24"/>
                  <w:u w:val="none"/>
                  <w:lang w:val="vi-VN"/>
                </w:rPr>
                <w:t>và</w:t>
              </w:r>
            </w:hyperlink>
            <w:r w:rsidR="001744B4" w:rsidRPr="003E5F36">
              <w:rPr>
                <w:rFonts w:cs="Times New Roman"/>
                <w:sz w:val="24"/>
                <w:szCs w:val="24"/>
                <w:lang w:val="vi-VN"/>
              </w:rPr>
              <w:t xml:space="preserve"> </w:t>
            </w:r>
            <w:hyperlink r:id="rId54" w:history="1">
              <w:r w:rsidR="001744B4" w:rsidRPr="003E5F36">
                <w:rPr>
                  <w:rStyle w:val="Hyperlink"/>
                  <w:rFonts w:cs="Times New Roman"/>
                  <w:color w:val="auto"/>
                  <w:sz w:val="24"/>
                  <w:szCs w:val="24"/>
                  <w:u w:val="none"/>
                  <w:lang w:val="vi-VN"/>
                </w:rPr>
                <w:t>Hội đồng</w:t>
              </w:r>
            </w:hyperlink>
            <w:r w:rsidR="001744B4" w:rsidRPr="003E5F36">
              <w:rPr>
                <w:rFonts w:cs="Times New Roman"/>
                <w:sz w:val="24"/>
                <w:szCs w:val="24"/>
                <w:lang w:val="vi-VN"/>
              </w:rPr>
              <w:t xml:space="preserve"> </w:t>
            </w:r>
            <w:hyperlink r:id="rId55" w:history="1">
              <w:r w:rsidR="001744B4" w:rsidRPr="003E5F36">
                <w:rPr>
                  <w:rStyle w:val="Hyperlink"/>
                  <w:rFonts w:cs="Times New Roman"/>
                  <w:color w:val="auto"/>
                  <w:sz w:val="24"/>
                  <w:szCs w:val="24"/>
                  <w:u w:val="none"/>
                  <w:lang w:val="vi-VN"/>
                </w:rPr>
                <w:t>tư</w:t>
              </w:r>
            </w:hyperlink>
            <w:r w:rsidR="001744B4" w:rsidRPr="003E5F36">
              <w:rPr>
                <w:rFonts w:cs="Times New Roman"/>
                <w:sz w:val="24"/>
                <w:szCs w:val="24"/>
                <w:lang w:val="vi-VN"/>
              </w:rPr>
              <w:t xml:space="preserve"> </w:t>
            </w:r>
            <w:hyperlink r:id="rId56" w:history="1">
              <w:r w:rsidR="001744B4" w:rsidRPr="003E5F36">
                <w:rPr>
                  <w:rStyle w:val="Hyperlink"/>
                  <w:rFonts w:cs="Times New Roman"/>
                  <w:color w:val="auto"/>
                  <w:sz w:val="24"/>
                  <w:szCs w:val="24"/>
                  <w:u w:val="none"/>
                  <w:lang w:val="vi-VN"/>
                </w:rPr>
                <w:t>vấn</w:t>
              </w:r>
            </w:hyperlink>
            <w:r w:rsidR="001744B4" w:rsidRPr="003E5F36">
              <w:rPr>
                <w:rFonts w:cs="Times New Roman"/>
                <w:sz w:val="24"/>
                <w:szCs w:val="24"/>
                <w:lang w:val="vi-VN"/>
              </w:rPr>
              <w:t xml:space="preserve"> </w:t>
            </w:r>
            <w:hyperlink r:id="rId57" w:history="1">
              <w:r w:rsidR="001744B4" w:rsidRPr="003E5F36">
                <w:rPr>
                  <w:rStyle w:val="Hyperlink"/>
                  <w:rFonts w:cs="Times New Roman"/>
                  <w:color w:val="auto"/>
                  <w:sz w:val="24"/>
                  <w:szCs w:val="24"/>
                  <w:u w:val="none"/>
                  <w:lang w:val="vi-VN"/>
                </w:rPr>
                <w:t>thuế</w:t>
              </w:r>
            </w:hyperlink>
            <w:r w:rsidR="001744B4" w:rsidRPr="003E5F36">
              <w:rPr>
                <w:rFonts w:cs="Times New Roman"/>
                <w:sz w:val="24"/>
                <w:szCs w:val="24"/>
                <w:lang w:val="vi-VN"/>
              </w:rPr>
              <w:t xml:space="preserve"> </w:t>
            </w:r>
            <w:hyperlink r:id="rId58" w:history="1">
              <w:r w:rsidR="001744B4" w:rsidRPr="003E5F36">
                <w:rPr>
                  <w:rStyle w:val="Hyperlink"/>
                  <w:rFonts w:cs="Times New Roman"/>
                  <w:color w:val="auto"/>
                  <w:sz w:val="24"/>
                  <w:szCs w:val="24"/>
                  <w:u w:val="none"/>
                  <w:lang w:val="vi-VN"/>
                </w:rPr>
                <w:t>xã,</w:t>
              </w:r>
            </w:hyperlink>
            <w:r w:rsidR="001744B4" w:rsidRPr="003E5F36">
              <w:rPr>
                <w:rFonts w:cs="Times New Roman"/>
                <w:sz w:val="24"/>
                <w:szCs w:val="24"/>
                <w:lang w:val="vi-VN"/>
              </w:rPr>
              <w:t xml:space="preserve"> </w:t>
            </w:r>
            <w:hyperlink r:id="rId59" w:history="1">
              <w:r w:rsidR="001744B4" w:rsidRPr="003E5F36">
                <w:rPr>
                  <w:rStyle w:val="Hyperlink"/>
                  <w:rFonts w:cs="Times New Roman"/>
                  <w:color w:val="auto"/>
                  <w:sz w:val="24"/>
                  <w:szCs w:val="24"/>
                  <w:u w:val="none"/>
                  <w:lang w:val="vi-VN"/>
                </w:rPr>
                <w:t>phường, thị trấn</w:t>
              </w:r>
            </w:hyperlink>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09/10/1999</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F44DA2">
        <w:tc>
          <w:tcPr>
            <w:tcW w:w="826" w:type="dxa"/>
            <w:gridSpan w:val="2"/>
          </w:tcPr>
          <w:p w:rsidR="001744B4" w:rsidRPr="003E5F36" w:rsidRDefault="001744B4" w:rsidP="00984801">
            <w:pPr>
              <w:numPr>
                <w:ilvl w:val="0"/>
                <w:numId w:val="1"/>
              </w:numPr>
              <w:spacing w:before="120" w:after="120"/>
              <w:rPr>
                <w:rFonts w:cs="Times New Roman"/>
                <w:sz w:val="24"/>
                <w:szCs w:val="24"/>
                <w:lang w:val="vi-VN"/>
              </w:rPr>
            </w:pPr>
          </w:p>
        </w:tc>
        <w:tc>
          <w:tcPr>
            <w:tcW w:w="693" w:type="dxa"/>
          </w:tcPr>
          <w:p w:rsidR="001744B4" w:rsidRPr="003E5F36" w:rsidRDefault="001744B4" w:rsidP="00984801">
            <w:pPr>
              <w:numPr>
                <w:ilvl w:val="0"/>
                <w:numId w:val="21"/>
              </w:numPr>
              <w:spacing w:before="120" w:after="120"/>
              <w:rPr>
                <w:rFonts w:cs="Times New Roman"/>
                <w:sz w:val="24"/>
                <w:szCs w:val="24"/>
                <w:lang w:val="vi-VN"/>
              </w:rPr>
            </w:pPr>
          </w:p>
        </w:tc>
        <w:tc>
          <w:tcPr>
            <w:tcW w:w="981"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19/2005/TT-BTC</w:t>
            </w:r>
          </w:p>
        </w:tc>
        <w:tc>
          <w:tcPr>
            <w:tcW w:w="1490"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11/03/2005</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19/2005/TT-BTC ngày 11/3/2005 của Bộ Tài chính hướng dẫn việc công khai tài chính đối với các quỹ có nguồn từ ngân sách nhà nước và các quỹ có nguồn từ các khoản đóng góp của nhân dân</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06/04/2005</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F44DA2">
        <w:tc>
          <w:tcPr>
            <w:tcW w:w="826" w:type="dxa"/>
            <w:gridSpan w:val="2"/>
          </w:tcPr>
          <w:p w:rsidR="001744B4" w:rsidRPr="003E5F36" w:rsidRDefault="001744B4" w:rsidP="00984801">
            <w:pPr>
              <w:numPr>
                <w:ilvl w:val="0"/>
                <w:numId w:val="1"/>
              </w:numPr>
              <w:spacing w:before="120" w:after="120"/>
              <w:rPr>
                <w:rFonts w:cs="Times New Roman"/>
                <w:sz w:val="24"/>
                <w:szCs w:val="24"/>
                <w:lang w:val="vi-VN"/>
              </w:rPr>
            </w:pPr>
          </w:p>
        </w:tc>
        <w:tc>
          <w:tcPr>
            <w:tcW w:w="693" w:type="dxa"/>
          </w:tcPr>
          <w:p w:rsidR="001744B4" w:rsidRPr="003E5F36" w:rsidRDefault="001744B4" w:rsidP="00984801">
            <w:pPr>
              <w:numPr>
                <w:ilvl w:val="0"/>
                <w:numId w:val="21"/>
              </w:numPr>
              <w:spacing w:before="120" w:after="120"/>
              <w:rPr>
                <w:rFonts w:cs="Times New Roman"/>
                <w:sz w:val="24"/>
                <w:szCs w:val="24"/>
                <w:lang w:val="vi-VN"/>
              </w:rPr>
            </w:pPr>
          </w:p>
        </w:tc>
        <w:tc>
          <w:tcPr>
            <w:tcW w:w="981"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20/2008/TT-BTC</w:t>
            </w:r>
          </w:p>
        </w:tc>
        <w:tc>
          <w:tcPr>
            <w:tcW w:w="1490"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19/02/2008</w:t>
            </w:r>
          </w:p>
        </w:tc>
        <w:tc>
          <w:tcPr>
            <w:tcW w:w="5412" w:type="dxa"/>
            <w:vAlign w:val="bottom"/>
          </w:tcPr>
          <w:p w:rsidR="001744B4" w:rsidRPr="003E5F36" w:rsidRDefault="00F07A27" w:rsidP="006F2F4F">
            <w:pPr>
              <w:spacing w:before="120" w:after="120"/>
              <w:jc w:val="both"/>
              <w:rPr>
                <w:rFonts w:cs="Times New Roman"/>
                <w:sz w:val="24"/>
                <w:szCs w:val="24"/>
                <w:lang w:val="vi-VN"/>
              </w:rPr>
            </w:pPr>
            <w:hyperlink r:id="rId60" w:history="1">
              <w:r w:rsidR="001744B4" w:rsidRPr="003E5F36">
                <w:rPr>
                  <w:rStyle w:val="Hyperlink"/>
                  <w:rFonts w:cs="Times New Roman"/>
                  <w:color w:val="auto"/>
                  <w:sz w:val="24"/>
                  <w:szCs w:val="24"/>
                  <w:u w:val="none"/>
                  <w:lang w:val="vi-VN"/>
                </w:rPr>
                <w:t>Thông</w:t>
              </w:r>
            </w:hyperlink>
            <w:r w:rsidR="001744B4" w:rsidRPr="003E5F36">
              <w:rPr>
                <w:rFonts w:cs="Times New Roman"/>
                <w:sz w:val="24"/>
                <w:szCs w:val="24"/>
                <w:lang w:val="vi-VN"/>
              </w:rPr>
              <w:t xml:space="preserve"> </w:t>
            </w:r>
            <w:hyperlink r:id="rId61" w:history="1">
              <w:r w:rsidR="001744B4" w:rsidRPr="003E5F36">
                <w:rPr>
                  <w:rStyle w:val="Hyperlink"/>
                  <w:rFonts w:cs="Times New Roman"/>
                  <w:color w:val="auto"/>
                  <w:sz w:val="24"/>
                  <w:szCs w:val="24"/>
                  <w:u w:val="none"/>
                  <w:lang w:val="vi-VN"/>
                </w:rPr>
                <w:t>tư số</w:t>
              </w:r>
            </w:hyperlink>
            <w:r w:rsidR="001744B4" w:rsidRPr="003E5F36">
              <w:rPr>
                <w:rFonts w:cs="Times New Roman"/>
                <w:sz w:val="24"/>
                <w:szCs w:val="24"/>
                <w:lang w:val="vi-VN"/>
              </w:rPr>
              <w:t xml:space="preserve"> </w:t>
            </w:r>
            <w:hyperlink r:id="rId62" w:history="1">
              <w:r w:rsidR="001744B4" w:rsidRPr="003E5F36">
                <w:rPr>
                  <w:rStyle w:val="Hyperlink"/>
                  <w:rFonts w:cs="Times New Roman"/>
                  <w:color w:val="auto"/>
                  <w:sz w:val="24"/>
                  <w:szCs w:val="24"/>
                  <w:u w:val="none"/>
                  <w:lang w:val="vi-VN"/>
                </w:rPr>
                <w:t>20/2008/TT-BTC ngày 19/2/2008 của</w:t>
              </w:r>
            </w:hyperlink>
            <w:r w:rsidR="001744B4" w:rsidRPr="003E5F36">
              <w:rPr>
                <w:rFonts w:cs="Times New Roman"/>
                <w:sz w:val="24"/>
                <w:szCs w:val="24"/>
                <w:lang w:val="vi-VN"/>
              </w:rPr>
              <w:t xml:space="preserve"> </w:t>
            </w:r>
            <w:hyperlink r:id="rId63" w:history="1">
              <w:r w:rsidR="001744B4" w:rsidRPr="003E5F36">
                <w:rPr>
                  <w:rStyle w:val="Hyperlink"/>
                  <w:rFonts w:cs="Times New Roman"/>
                  <w:color w:val="auto"/>
                  <w:sz w:val="24"/>
                  <w:szCs w:val="24"/>
                  <w:u w:val="none"/>
                  <w:lang w:val="vi-VN"/>
                </w:rPr>
                <w:t>Bộ Tài chính</w:t>
              </w:r>
            </w:hyperlink>
            <w:r w:rsidR="001744B4" w:rsidRPr="003E5F36">
              <w:rPr>
                <w:rFonts w:cs="Times New Roman"/>
                <w:sz w:val="24"/>
                <w:szCs w:val="24"/>
                <w:lang w:val="vi-VN"/>
              </w:rPr>
              <w:t xml:space="preserve"> </w:t>
            </w:r>
            <w:hyperlink r:id="rId64" w:history="1">
              <w:r w:rsidR="001744B4" w:rsidRPr="003E5F36">
                <w:rPr>
                  <w:rStyle w:val="Hyperlink"/>
                  <w:rFonts w:cs="Times New Roman"/>
                  <w:color w:val="auto"/>
                  <w:sz w:val="24"/>
                  <w:szCs w:val="24"/>
                  <w:u w:val="none"/>
                  <w:lang w:val="vi-VN"/>
                </w:rPr>
                <w:t>hướng dẫn</w:t>
              </w:r>
            </w:hyperlink>
            <w:r w:rsidR="001744B4" w:rsidRPr="003E5F36">
              <w:rPr>
                <w:rFonts w:cs="Times New Roman"/>
                <w:sz w:val="24"/>
                <w:szCs w:val="24"/>
                <w:lang w:val="vi-VN"/>
              </w:rPr>
              <w:t xml:space="preserve"> </w:t>
            </w:r>
            <w:hyperlink r:id="rId65" w:history="1">
              <w:r w:rsidR="001744B4" w:rsidRPr="003E5F36">
                <w:rPr>
                  <w:rStyle w:val="Hyperlink"/>
                  <w:rFonts w:cs="Times New Roman"/>
                  <w:color w:val="auto"/>
                  <w:sz w:val="24"/>
                  <w:szCs w:val="24"/>
                  <w:u w:val="none"/>
                  <w:lang w:val="vi-VN"/>
                </w:rPr>
                <w:t>về</w:t>
              </w:r>
            </w:hyperlink>
            <w:r w:rsidR="001744B4" w:rsidRPr="003E5F36">
              <w:rPr>
                <w:rFonts w:cs="Times New Roman"/>
                <w:sz w:val="24"/>
                <w:szCs w:val="24"/>
                <w:lang w:val="vi-VN"/>
              </w:rPr>
              <w:t xml:space="preserve"> </w:t>
            </w:r>
            <w:hyperlink r:id="rId66" w:history="1">
              <w:r w:rsidR="001744B4" w:rsidRPr="003E5F36">
                <w:rPr>
                  <w:rStyle w:val="Hyperlink"/>
                  <w:rFonts w:cs="Times New Roman"/>
                  <w:color w:val="auto"/>
                  <w:sz w:val="24"/>
                  <w:szCs w:val="24"/>
                  <w:u w:val="none"/>
                  <w:lang w:val="vi-VN"/>
                </w:rPr>
                <w:t>kinh</w:t>
              </w:r>
            </w:hyperlink>
            <w:r w:rsidR="001744B4" w:rsidRPr="003E5F36">
              <w:rPr>
                <w:rFonts w:cs="Times New Roman"/>
                <w:sz w:val="24"/>
                <w:szCs w:val="24"/>
                <w:lang w:val="vi-VN"/>
              </w:rPr>
              <w:t xml:space="preserve"> </w:t>
            </w:r>
            <w:hyperlink r:id="rId67" w:history="1">
              <w:r w:rsidR="001744B4" w:rsidRPr="003E5F36">
                <w:rPr>
                  <w:rStyle w:val="Hyperlink"/>
                  <w:rFonts w:cs="Times New Roman"/>
                  <w:color w:val="auto"/>
                  <w:sz w:val="24"/>
                  <w:szCs w:val="24"/>
                  <w:u w:val="none"/>
                  <w:lang w:val="vi-VN"/>
                </w:rPr>
                <w:t>phí bảo đảm hoạt động của</w:t>
              </w:r>
            </w:hyperlink>
            <w:r w:rsidR="001744B4" w:rsidRPr="003E5F36">
              <w:rPr>
                <w:rFonts w:cs="Times New Roman"/>
                <w:sz w:val="24"/>
                <w:szCs w:val="24"/>
                <w:lang w:val="vi-VN"/>
              </w:rPr>
              <w:t xml:space="preserve"> </w:t>
            </w:r>
            <w:hyperlink r:id="rId68" w:history="1">
              <w:r w:rsidR="001744B4" w:rsidRPr="003E5F36">
                <w:rPr>
                  <w:rStyle w:val="Hyperlink"/>
                  <w:rFonts w:cs="Times New Roman"/>
                  <w:color w:val="auto"/>
                  <w:sz w:val="24"/>
                  <w:szCs w:val="24"/>
                  <w:u w:val="none"/>
                  <w:lang w:val="vi-VN"/>
                </w:rPr>
                <w:t>Ban Chỉ đạo</w:t>
              </w:r>
            </w:hyperlink>
            <w:r w:rsidR="001744B4" w:rsidRPr="003E5F36">
              <w:rPr>
                <w:rFonts w:cs="Times New Roman"/>
                <w:sz w:val="24"/>
                <w:szCs w:val="24"/>
                <w:lang w:val="vi-VN"/>
              </w:rPr>
              <w:t xml:space="preserve"> </w:t>
            </w:r>
            <w:hyperlink r:id="rId69" w:history="1">
              <w:r w:rsidR="001744B4" w:rsidRPr="003E5F36">
                <w:rPr>
                  <w:rStyle w:val="Hyperlink"/>
                  <w:rFonts w:cs="Times New Roman"/>
                  <w:color w:val="auto"/>
                  <w:sz w:val="24"/>
                  <w:szCs w:val="24"/>
                  <w:u w:val="none"/>
                  <w:lang w:val="vi-VN"/>
                </w:rPr>
                <w:t>tỉnh, thành</w:t>
              </w:r>
            </w:hyperlink>
            <w:r w:rsidR="001744B4" w:rsidRPr="003E5F36">
              <w:rPr>
                <w:rFonts w:cs="Times New Roman"/>
                <w:sz w:val="24"/>
                <w:szCs w:val="24"/>
                <w:lang w:val="vi-VN"/>
              </w:rPr>
              <w:t xml:space="preserve"> </w:t>
            </w:r>
            <w:hyperlink r:id="rId70" w:history="1">
              <w:r w:rsidR="001744B4" w:rsidRPr="003E5F36">
                <w:rPr>
                  <w:rStyle w:val="Hyperlink"/>
                  <w:rFonts w:cs="Times New Roman"/>
                  <w:color w:val="auto"/>
                  <w:sz w:val="24"/>
                  <w:szCs w:val="24"/>
                  <w:u w:val="none"/>
                  <w:lang w:val="vi-VN"/>
                </w:rPr>
                <w:t>phố</w:t>
              </w:r>
            </w:hyperlink>
            <w:r w:rsidR="001744B4" w:rsidRPr="003E5F36">
              <w:rPr>
                <w:rFonts w:cs="Times New Roman"/>
                <w:sz w:val="24"/>
                <w:szCs w:val="24"/>
                <w:lang w:val="vi-VN"/>
              </w:rPr>
              <w:t xml:space="preserve"> </w:t>
            </w:r>
            <w:hyperlink r:id="rId71" w:history="1">
              <w:r w:rsidR="001744B4" w:rsidRPr="003E5F36">
                <w:rPr>
                  <w:rStyle w:val="Hyperlink"/>
                  <w:rFonts w:cs="Times New Roman"/>
                  <w:color w:val="auto"/>
                  <w:sz w:val="24"/>
                  <w:szCs w:val="24"/>
                  <w:u w:val="none"/>
                  <w:lang w:val="vi-VN"/>
                </w:rPr>
                <w:t>trực</w:t>
              </w:r>
            </w:hyperlink>
            <w:r w:rsidR="001744B4" w:rsidRPr="003E5F36">
              <w:rPr>
                <w:rFonts w:cs="Times New Roman"/>
                <w:sz w:val="24"/>
                <w:szCs w:val="24"/>
                <w:lang w:val="vi-VN"/>
              </w:rPr>
              <w:t xml:space="preserve"> </w:t>
            </w:r>
            <w:hyperlink r:id="rId72" w:history="1">
              <w:r w:rsidR="001744B4" w:rsidRPr="003E5F36">
                <w:rPr>
                  <w:rStyle w:val="Hyperlink"/>
                  <w:rFonts w:cs="Times New Roman"/>
                  <w:color w:val="auto"/>
                  <w:sz w:val="24"/>
                  <w:szCs w:val="24"/>
                  <w:u w:val="none"/>
                  <w:lang w:val="vi-VN"/>
                </w:rPr>
                <w:t>thuộc</w:t>
              </w:r>
            </w:hyperlink>
            <w:r w:rsidR="001744B4" w:rsidRPr="003E5F36">
              <w:rPr>
                <w:rFonts w:cs="Times New Roman"/>
                <w:sz w:val="24"/>
                <w:szCs w:val="24"/>
                <w:lang w:val="vi-VN"/>
              </w:rPr>
              <w:t xml:space="preserve"> </w:t>
            </w:r>
            <w:hyperlink r:id="rId73" w:history="1">
              <w:r w:rsidR="001744B4" w:rsidRPr="003E5F36">
                <w:rPr>
                  <w:rStyle w:val="Hyperlink"/>
                  <w:rFonts w:cs="Times New Roman"/>
                  <w:color w:val="auto"/>
                  <w:sz w:val="24"/>
                  <w:szCs w:val="24"/>
                  <w:u w:val="none"/>
                  <w:lang w:val="vi-VN"/>
                </w:rPr>
                <w:t xml:space="preserve">trung ương về phòng, chống tham nhũng và bộ phận giúp việc </w:t>
              </w:r>
              <w:r w:rsidR="001744B4" w:rsidRPr="003E5F36">
                <w:rPr>
                  <w:rStyle w:val="Hyperlink"/>
                  <w:rFonts w:cs="Times New Roman"/>
                  <w:color w:val="auto"/>
                  <w:sz w:val="24"/>
                  <w:szCs w:val="24"/>
                  <w:u w:val="none"/>
                  <w:lang w:val="vi-VN"/>
                </w:rPr>
                <w:lastRenderedPageBreak/>
                <w:t>Ban Chỉ đạo</w:t>
              </w:r>
            </w:hyperlink>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lastRenderedPageBreak/>
              <w:t>15/03/2008</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F44DA2">
        <w:tc>
          <w:tcPr>
            <w:tcW w:w="826" w:type="dxa"/>
            <w:gridSpan w:val="2"/>
          </w:tcPr>
          <w:p w:rsidR="001744B4" w:rsidRPr="003E5F36" w:rsidRDefault="001744B4" w:rsidP="00984801">
            <w:pPr>
              <w:numPr>
                <w:ilvl w:val="0"/>
                <w:numId w:val="1"/>
              </w:numPr>
              <w:spacing w:before="120" w:after="120"/>
              <w:rPr>
                <w:rFonts w:cs="Times New Roman"/>
                <w:sz w:val="24"/>
                <w:szCs w:val="24"/>
                <w:lang w:val="vi-VN"/>
              </w:rPr>
            </w:pPr>
          </w:p>
        </w:tc>
        <w:tc>
          <w:tcPr>
            <w:tcW w:w="693" w:type="dxa"/>
          </w:tcPr>
          <w:p w:rsidR="001744B4" w:rsidRPr="003E5F36" w:rsidRDefault="001744B4" w:rsidP="00984801">
            <w:pPr>
              <w:numPr>
                <w:ilvl w:val="0"/>
                <w:numId w:val="21"/>
              </w:numPr>
              <w:spacing w:before="120" w:after="120"/>
              <w:rPr>
                <w:rFonts w:cs="Times New Roman"/>
                <w:sz w:val="24"/>
                <w:szCs w:val="24"/>
                <w:lang w:val="vi-VN"/>
              </w:rPr>
            </w:pPr>
          </w:p>
        </w:tc>
        <w:tc>
          <w:tcPr>
            <w:tcW w:w="981"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34/2008/TT-BTC</w:t>
            </w:r>
          </w:p>
        </w:tc>
        <w:tc>
          <w:tcPr>
            <w:tcW w:w="1490"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23/04/2008</w:t>
            </w:r>
          </w:p>
        </w:tc>
        <w:tc>
          <w:tcPr>
            <w:tcW w:w="5412" w:type="dxa"/>
            <w:vAlign w:val="bottom"/>
          </w:tcPr>
          <w:p w:rsidR="001744B4" w:rsidRPr="003E5F36" w:rsidRDefault="00F07A27" w:rsidP="006F2F4F">
            <w:pPr>
              <w:spacing w:before="120" w:after="120"/>
              <w:jc w:val="both"/>
              <w:rPr>
                <w:rFonts w:cs="Times New Roman"/>
                <w:sz w:val="24"/>
                <w:szCs w:val="24"/>
                <w:lang w:val="vi-VN"/>
              </w:rPr>
            </w:pPr>
            <w:hyperlink r:id="rId74" w:history="1">
              <w:r w:rsidR="001744B4" w:rsidRPr="003E5F36">
                <w:rPr>
                  <w:rStyle w:val="Hyperlink"/>
                  <w:rFonts w:cs="Times New Roman"/>
                  <w:color w:val="auto"/>
                  <w:sz w:val="24"/>
                  <w:szCs w:val="24"/>
                  <w:u w:val="none"/>
                  <w:lang w:val="vi-VN"/>
                </w:rPr>
                <w:t>Thông</w:t>
              </w:r>
            </w:hyperlink>
            <w:r w:rsidR="001744B4" w:rsidRPr="003E5F36">
              <w:rPr>
                <w:rFonts w:cs="Times New Roman"/>
                <w:sz w:val="24"/>
                <w:szCs w:val="24"/>
                <w:lang w:val="vi-VN"/>
              </w:rPr>
              <w:t xml:space="preserve"> </w:t>
            </w:r>
            <w:hyperlink r:id="rId75" w:history="1">
              <w:r w:rsidR="001744B4" w:rsidRPr="003E5F36">
                <w:rPr>
                  <w:rStyle w:val="Hyperlink"/>
                  <w:rFonts w:cs="Times New Roman"/>
                  <w:color w:val="auto"/>
                  <w:sz w:val="24"/>
                  <w:szCs w:val="24"/>
                  <w:u w:val="none"/>
                  <w:lang w:val="vi-VN"/>
                </w:rPr>
                <w:t>tư số 34/2008/TT-BTC ngày</w:t>
              </w:r>
            </w:hyperlink>
            <w:r w:rsidR="001744B4" w:rsidRPr="003E5F36">
              <w:rPr>
                <w:rFonts w:cs="Times New Roman"/>
                <w:sz w:val="24"/>
                <w:szCs w:val="24"/>
                <w:lang w:val="vi-VN"/>
              </w:rPr>
              <w:t xml:space="preserve"> </w:t>
            </w:r>
            <w:hyperlink r:id="rId76" w:history="1">
              <w:r w:rsidR="001744B4" w:rsidRPr="003E5F36">
                <w:rPr>
                  <w:rStyle w:val="Hyperlink"/>
                  <w:rFonts w:cs="Times New Roman"/>
                  <w:color w:val="auto"/>
                  <w:sz w:val="24"/>
                  <w:szCs w:val="24"/>
                  <w:u w:val="none"/>
                  <w:lang w:val="vi-VN"/>
                </w:rPr>
                <w:t>23/4/2008 của</w:t>
              </w:r>
            </w:hyperlink>
            <w:r w:rsidR="001744B4" w:rsidRPr="003E5F36">
              <w:rPr>
                <w:rFonts w:cs="Times New Roman"/>
                <w:sz w:val="24"/>
                <w:szCs w:val="24"/>
                <w:lang w:val="vi-VN"/>
              </w:rPr>
              <w:t xml:space="preserve"> </w:t>
            </w:r>
            <w:hyperlink r:id="rId77" w:history="1">
              <w:r w:rsidR="001744B4" w:rsidRPr="003E5F36">
                <w:rPr>
                  <w:rStyle w:val="Hyperlink"/>
                  <w:rFonts w:cs="Times New Roman"/>
                  <w:color w:val="auto"/>
                  <w:sz w:val="24"/>
                  <w:szCs w:val="24"/>
                  <w:u w:val="none"/>
                  <w:lang w:val="vi-VN"/>
                </w:rPr>
                <w:t>Bộ Tài chính</w:t>
              </w:r>
            </w:hyperlink>
            <w:r w:rsidR="001744B4" w:rsidRPr="003E5F36">
              <w:rPr>
                <w:rFonts w:cs="Times New Roman"/>
                <w:sz w:val="24"/>
                <w:szCs w:val="24"/>
                <w:lang w:val="vi-VN"/>
              </w:rPr>
              <w:t xml:space="preserve"> </w:t>
            </w:r>
            <w:hyperlink r:id="rId78" w:history="1">
              <w:r w:rsidR="001744B4" w:rsidRPr="003E5F36">
                <w:rPr>
                  <w:rStyle w:val="Hyperlink"/>
                  <w:rFonts w:cs="Times New Roman"/>
                  <w:color w:val="auto"/>
                  <w:sz w:val="24"/>
                  <w:szCs w:val="24"/>
                  <w:u w:val="none"/>
                  <w:lang w:val="vi-VN"/>
                </w:rPr>
                <w:t>về</w:t>
              </w:r>
            </w:hyperlink>
            <w:r w:rsidR="001744B4" w:rsidRPr="003E5F36">
              <w:rPr>
                <w:rFonts w:cs="Times New Roman"/>
                <w:sz w:val="24"/>
                <w:szCs w:val="24"/>
                <w:lang w:val="vi-VN"/>
              </w:rPr>
              <w:t xml:space="preserve"> </w:t>
            </w:r>
            <w:hyperlink r:id="rId79" w:history="1">
              <w:r w:rsidR="001744B4" w:rsidRPr="003E5F36">
                <w:rPr>
                  <w:rStyle w:val="Hyperlink"/>
                  <w:rFonts w:cs="Times New Roman"/>
                  <w:color w:val="auto"/>
                  <w:sz w:val="24"/>
                  <w:szCs w:val="24"/>
                  <w:u w:val="none"/>
                  <w:lang w:val="vi-VN"/>
                </w:rPr>
                <w:t>việc</w:t>
              </w:r>
            </w:hyperlink>
            <w:r w:rsidR="001744B4" w:rsidRPr="003E5F36">
              <w:rPr>
                <w:rFonts w:cs="Times New Roman"/>
                <w:sz w:val="24"/>
                <w:szCs w:val="24"/>
                <w:lang w:val="vi-VN"/>
              </w:rPr>
              <w:t xml:space="preserve"> </w:t>
            </w:r>
            <w:hyperlink r:id="rId80" w:history="1">
              <w:r w:rsidR="001744B4" w:rsidRPr="003E5F36">
                <w:rPr>
                  <w:rStyle w:val="Hyperlink"/>
                  <w:rFonts w:cs="Times New Roman"/>
                  <w:color w:val="auto"/>
                  <w:sz w:val="24"/>
                  <w:szCs w:val="24"/>
                  <w:u w:val="none"/>
                  <w:lang w:val="vi-VN"/>
                </w:rPr>
                <w:t>hướng dẫn</w:t>
              </w:r>
            </w:hyperlink>
            <w:r w:rsidR="001744B4" w:rsidRPr="003E5F36">
              <w:rPr>
                <w:rFonts w:cs="Times New Roman"/>
                <w:sz w:val="24"/>
                <w:szCs w:val="24"/>
                <w:lang w:val="vi-VN"/>
              </w:rPr>
              <w:t xml:space="preserve"> </w:t>
            </w:r>
            <w:hyperlink r:id="rId81" w:history="1">
              <w:r w:rsidR="001744B4" w:rsidRPr="003E5F36">
                <w:rPr>
                  <w:rStyle w:val="Hyperlink"/>
                  <w:rFonts w:cs="Times New Roman"/>
                  <w:color w:val="auto"/>
                  <w:sz w:val="24"/>
                  <w:szCs w:val="24"/>
                  <w:u w:val="none"/>
                  <w:lang w:val="vi-VN"/>
                </w:rPr>
                <w:t>triển</w:t>
              </w:r>
            </w:hyperlink>
            <w:r w:rsidR="001744B4" w:rsidRPr="003E5F36">
              <w:rPr>
                <w:rFonts w:cs="Times New Roman"/>
                <w:sz w:val="24"/>
                <w:szCs w:val="24"/>
                <w:lang w:val="vi-VN"/>
              </w:rPr>
              <w:t xml:space="preserve"> </w:t>
            </w:r>
            <w:hyperlink r:id="rId82" w:history="1">
              <w:r w:rsidR="001744B4" w:rsidRPr="003E5F36">
                <w:rPr>
                  <w:rStyle w:val="Hyperlink"/>
                  <w:rFonts w:cs="Times New Roman"/>
                  <w:color w:val="auto"/>
                  <w:sz w:val="24"/>
                  <w:szCs w:val="24"/>
                  <w:u w:val="none"/>
                  <w:lang w:val="vi-VN"/>
                </w:rPr>
                <w:t>khai thực</w:t>
              </w:r>
            </w:hyperlink>
            <w:r w:rsidR="001744B4" w:rsidRPr="003E5F36">
              <w:rPr>
                <w:rFonts w:cs="Times New Roman"/>
                <w:sz w:val="24"/>
                <w:szCs w:val="24"/>
                <w:lang w:val="vi-VN"/>
              </w:rPr>
              <w:t xml:space="preserve"> </w:t>
            </w:r>
            <w:hyperlink r:id="rId83" w:history="1">
              <w:r w:rsidR="001744B4" w:rsidRPr="003E5F36">
                <w:rPr>
                  <w:rStyle w:val="Hyperlink"/>
                  <w:rFonts w:cs="Times New Roman"/>
                  <w:color w:val="auto"/>
                  <w:sz w:val="24"/>
                  <w:szCs w:val="24"/>
                  <w:u w:val="none"/>
                  <w:lang w:val="vi-VN"/>
                </w:rPr>
                <w:t>hiện</w:t>
              </w:r>
            </w:hyperlink>
            <w:r w:rsidR="001744B4" w:rsidRPr="003E5F36">
              <w:rPr>
                <w:rFonts w:cs="Times New Roman"/>
                <w:sz w:val="24"/>
                <w:szCs w:val="24"/>
                <w:lang w:val="vi-VN"/>
              </w:rPr>
              <w:t xml:space="preserve"> </w:t>
            </w:r>
            <w:hyperlink r:id="rId84" w:history="1">
              <w:r w:rsidR="001744B4" w:rsidRPr="003E5F36">
                <w:rPr>
                  <w:rStyle w:val="Hyperlink"/>
                  <w:rFonts w:cs="Times New Roman"/>
                  <w:color w:val="auto"/>
                  <w:sz w:val="24"/>
                  <w:szCs w:val="24"/>
                  <w:u w:val="none"/>
                  <w:lang w:val="vi-VN"/>
                </w:rPr>
                <w:t>tiết</w:t>
              </w:r>
            </w:hyperlink>
            <w:r w:rsidR="001744B4" w:rsidRPr="003E5F36">
              <w:rPr>
                <w:rFonts w:cs="Times New Roman"/>
                <w:sz w:val="24"/>
                <w:szCs w:val="24"/>
                <w:lang w:val="vi-VN"/>
              </w:rPr>
              <w:t xml:space="preserve"> </w:t>
            </w:r>
            <w:hyperlink r:id="rId85" w:history="1">
              <w:r w:rsidR="001744B4" w:rsidRPr="003E5F36">
                <w:rPr>
                  <w:rStyle w:val="Hyperlink"/>
                  <w:rFonts w:cs="Times New Roman"/>
                  <w:color w:val="auto"/>
                  <w:sz w:val="24"/>
                  <w:szCs w:val="24"/>
                  <w:u w:val="none"/>
                  <w:lang w:val="vi-VN"/>
                </w:rPr>
                <w:t>kiệm 10% chi thường</w:t>
              </w:r>
            </w:hyperlink>
            <w:r w:rsidR="001744B4" w:rsidRPr="003E5F36">
              <w:rPr>
                <w:rFonts w:cs="Times New Roman"/>
                <w:sz w:val="24"/>
                <w:szCs w:val="24"/>
                <w:lang w:val="vi-VN"/>
              </w:rPr>
              <w:t xml:space="preserve"> </w:t>
            </w:r>
            <w:hyperlink r:id="rId86" w:history="1">
              <w:r w:rsidR="001744B4" w:rsidRPr="003E5F36">
                <w:rPr>
                  <w:rStyle w:val="Hyperlink"/>
                  <w:rFonts w:cs="Times New Roman"/>
                  <w:color w:val="auto"/>
                  <w:sz w:val="24"/>
                  <w:szCs w:val="24"/>
                  <w:u w:val="none"/>
                  <w:lang w:val="vi-VN"/>
                </w:rPr>
                <w:t>xuyên</w:t>
              </w:r>
            </w:hyperlink>
            <w:r w:rsidR="001744B4" w:rsidRPr="003E5F36">
              <w:rPr>
                <w:rFonts w:cs="Times New Roman"/>
                <w:sz w:val="24"/>
                <w:szCs w:val="24"/>
                <w:lang w:val="vi-VN"/>
              </w:rPr>
              <w:t xml:space="preserve"> </w:t>
            </w:r>
            <w:hyperlink r:id="rId87" w:history="1">
              <w:r w:rsidR="001744B4" w:rsidRPr="003E5F36">
                <w:rPr>
                  <w:rStyle w:val="Hyperlink"/>
                  <w:rFonts w:cs="Times New Roman"/>
                  <w:color w:val="auto"/>
                  <w:sz w:val="24"/>
                  <w:szCs w:val="24"/>
                  <w:u w:val="none"/>
                  <w:lang w:val="vi-VN"/>
                </w:rPr>
                <w:t>ngân sách</w:t>
              </w:r>
            </w:hyperlink>
            <w:r w:rsidR="001744B4" w:rsidRPr="003E5F36">
              <w:rPr>
                <w:rFonts w:cs="Times New Roman"/>
                <w:sz w:val="24"/>
                <w:szCs w:val="24"/>
                <w:lang w:val="vi-VN"/>
              </w:rPr>
              <w:t xml:space="preserve"> </w:t>
            </w:r>
            <w:hyperlink r:id="rId88" w:history="1">
              <w:r w:rsidR="001744B4" w:rsidRPr="003E5F36">
                <w:rPr>
                  <w:rStyle w:val="Hyperlink"/>
                  <w:rFonts w:cs="Times New Roman"/>
                  <w:color w:val="auto"/>
                  <w:sz w:val="24"/>
                  <w:szCs w:val="24"/>
                  <w:u w:val="none"/>
                  <w:lang w:val="vi-VN"/>
                </w:rPr>
                <w:t>nhà nước năm 2008 nhằm kiềm chế lạm phát</w:t>
              </w:r>
            </w:hyperlink>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22/05/2008</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F44DA2">
        <w:tc>
          <w:tcPr>
            <w:tcW w:w="826" w:type="dxa"/>
            <w:gridSpan w:val="2"/>
          </w:tcPr>
          <w:p w:rsidR="001744B4" w:rsidRPr="003E5F36" w:rsidRDefault="001744B4" w:rsidP="00984801">
            <w:pPr>
              <w:numPr>
                <w:ilvl w:val="0"/>
                <w:numId w:val="1"/>
              </w:numPr>
              <w:spacing w:before="120" w:after="120"/>
              <w:rPr>
                <w:rFonts w:cs="Times New Roman"/>
                <w:sz w:val="24"/>
                <w:szCs w:val="24"/>
                <w:lang w:val="vi-VN"/>
              </w:rPr>
            </w:pPr>
          </w:p>
        </w:tc>
        <w:tc>
          <w:tcPr>
            <w:tcW w:w="693" w:type="dxa"/>
          </w:tcPr>
          <w:p w:rsidR="001744B4" w:rsidRPr="003E5F36" w:rsidRDefault="001744B4" w:rsidP="00984801">
            <w:pPr>
              <w:numPr>
                <w:ilvl w:val="0"/>
                <w:numId w:val="21"/>
              </w:numPr>
              <w:spacing w:before="120" w:after="120"/>
              <w:rPr>
                <w:rFonts w:cs="Times New Roman"/>
                <w:sz w:val="24"/>
                <w:szCs w:val="24"/>
                <w:lang w:val="vi-VN"/>
              </w:rPr>
            </w:pPr>
          </w:p>
        </w:tc>
        <w:tc>
          <w:tcPr>
            <w:tcW w:w="981"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1744B4" w:rsidRPr="003E5F36" w:rsidRDefault="001744B4" w:rsidP="006F2F4F">
            <w:pPr>
              <w:spacing w:before="120" w:after="120"/>
              <w:jc w:val="center"/>
              <w:rPr>
                <w:rFonts w:cs="Times New Roman"/>
                <w:sz w:val="24"/>
                <w:szCs w:val="24"/>
              </w:rPr>
            </w:pPr>
            <w:r w:rsidRPr="003E5F36">
              <w:rPr>
                <w:rFonts w:cs="Times New Roman"/>
                <w:sz w:val="24"/>
                <w:szCs w:val="24"/>
                <w:lang w:val="vi-VN"/>
              </w:rPr>
              <w:t>65/2018/TT-BTC</w:t>
            </w:r>
          </w:p>
        </w:tc>
        <w:tc>
          <w:tcPr>
            <w:tcW w:w="1490"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lang w:val="vi-VN"/>
              </w:rPr>
              <w:t>31/7/2018</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rPr>
              <w:t>Thông tư số 65/2018/TT-BTC ngày 31/7/2018 về h</w:t>
            </w:r>
            <w:r w:rsidRPr="003E5F36">
              <w:rPr>
                <w:rFonts w:cs="Times New Roman"/>
                <w:sz w:val="24"/>
                <w:szCs w:val="24"/>
                <w:lang w:val="vi-VN"/>
              </w:rPr>
              <w:t>ệ thống chỉ tiêu thống kê ngành Tài chính</w:t>
            </w:r>
          </w:p>
        </w:tc>
        <w:tc>
          <w:tcPr>
            <w:tcW w:w="1817"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01/03/2019</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F44DA2">
        <w:tc>
          <w:tcPr>
            <w:tcW w:w="826" w:type="dxa"/>
            <w:gridSpan w:val="2"/>
          </w:tcPr>
          <w:p w:rsidR="001744B4" w:rsidRPr="003E5F36" w:rsidRDefault="001744B4" w:rsidP="00984801">
            <w:pPr>
              <w:numPr>
                <w:ilvl w:val="0"/>
                <w:numId w:val="1"/>
              </w:numPr>
              <w:spacing w:before="120" w:after="120"/>
              <w:rPr>
                <w:rFonts w:cs="Times New Roman"/>
                <w:sz w:val="24"/>
                <w:szCs w:val="24"/>
                <w:lang w:val="vi-VN"/>
              </w:rPr>
            </w:pPr>
          </w:p>
        </w:tc>
        <w:tc>
          <w:tcPr>
            <w:tcW w:w="693" w:type="dxa"/>
          </w:tcPr>
          <w:p w:rsidR="001744B4" w:rsidRPr="003E5F36" w:rsidRDefault="001744B4" w:rsidP="00984801">
            <w:pPr>
              <w:numPr>
                <w:ilvl w:val="0"/>
                <w:numId w:val="21"/>
              </w:numPr>
              <w:spacing w:before="120" w:after="120"/>
              <w:rPr>
                <w:rFonts w:cs="Times New Roman"/>
                <w:sz w:val="24"/>
                <w:szCs w:val="24"/>
                <w:lang w:val="vi-VN"/>
              </w:rPr>
            </w:pPr>
          </w:p>
        </w:tc>
        <w:tc>
          <w:tcPr>
            <w:tcW w:w="981"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16/2017/TT-BTC</w:t>
            </w:r>
          </w:p>
        </w:tc>
        <w:tc>
          <w:tcPr>
            <w:tcW w:w="1490"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28/02/2017</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16/2017/TT-BTC ngày 28/2/2017 của Bộ Tài chính về việc quy định chi tiết một số điều của Quyết định số 20/2016/QĐ-TTg ngày 11/05/2016 của Thủ tướng Chính phủ quy định hỗ trợ kinh phí cho hoạt động chống buôn lậu, gian lận thương mại, hàng giả và thanh toán chi phí quản lý, xử lý tài sản bị tịch thu theo quy định pháp luật trong lĩnh vực chống buôn lậu, gian lận thương mại, hàng giả</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17/04/2017</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F44DA2">
        <w:tc>
          <w:tcPr>
            <w:tcW w:w="826" w:type="dxa"/>
            <w:gridSpan w:val="2"/>
          </w:tcPr>
          <w:p w:rsidR="001744B4" w:rsidRPr="003E5F36" w:rsidRDefault="001744B4" w:rsidP="00984801">
            <w:pPr>
              <w:numPr>
                <w:ilvl w:val="0"/>
                <w:numId w:val="1"/>
              </w:numPr>
              <w:spacing w:before="120" w:after="120"/>
              <w:rPr>
                <w:rFonts w:cs="Times New Roman"/>
                <w:sz w:val="24"/>
                <w:szCs w:val="24"/>
                <w:lang w:val="vi-VN"/>
              </w:rPr>
            </w:pPr>
          </w:p>
        </w:tc>
        <w:tc>
          <w:tcPr>
            <w:tcW w:w="693" w:type="dxa"/>
          </w:tcPr>
          <w:p w:rsidR="001744B4" w:rsidRPr="003E5F36" w:rsidRDefault="001744B4" w:rsidP="00984801">
            <w:pPr>
              <w:numPr>
                <w:ilvl w:val="0"/>
                <w:numId w:val="21"/>
              </w:numPr>
              <w:spacing w:before="120" w:after="120"/>
              <w:rPr>
                <w:rFonts w:cs="Times New Roman"/>
                <w:sz w:val="24"/>
                <w:szCs w:val="24"/>
                <w:lang w:val="vi-VN"/>
              </w:rPr>
            </w:pPr>
          </w:p>
        </w:tc>
        <w:tc>
          <w:tcPr>
            <w:tcW w:w="981"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55/2017/TT-BTC</w:t>
            </w:r>
          </w:p>
        </w:tc>
        <w:tc>
          <w:tcPr>
            <w:tcW w:w="1490"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19/05/2017</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55/2017/TT-BTC ngày 19/5/2017 của Bộ Tài chính về việc quy định chi tiết về quản lý, sử dụng ngân sách Nhà nước đối với một số hoạt động thuộc lĩnh vực an ninh và trật tự, an toàn xã hội</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06/07/2017</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F44DA2">
        <w:tc>
          <w:tcPr>
            <w:tcW w:w="826" w:type="dxa"/>
            <w:gridSpan w:val="2"/>
          </w:tcPr>
          <w:p w:rsidR="001744B4" w:rsidRPr="003E5F36" w:rsidRDefault="001744B4" w:rsidP="00984801">
            <w:pPr>
              <w:numPr>
                <w:ilvl w:val="0"/>
                <w:numId w:val="1"/>
              </w:numPr>
              <w:spacing w:before="120" w:after="120"/>
              <w:rPr>
                <w:rFonts w:cs="Times New Roman"/>
                <w:sz w:val="24"/>
                <w:szCs w:val="24"/>
                <w:lang w:val="vi-VN"/>
              </w:rPr>
            </w:pPr>
          </w:p>
        </w:tc>
        <w:tc>
          <w:tcPr>
            <w:tcW w:w="693" w:type="dxa"/>
          </w:tcPr>
          <w:p w:rsidR="001744B4" w:rsidRPr="003E5F36" w:rsidRDefault="001744B4" w:rsidP="00984801">
            <w:pPr>
              <w:numPr>
                <w:ilvl w:val="0"/>
                <w:numId w:val="21"/>
              </w:numPr>
              <w:spacing w:before="120" w:after="120"/>
              <w:rPr>
                <w:rFonts w:cs="Times New Roman"/>
                <w:sz w:val="24"/>
                <w:szCs w:val="24"/>
                <w:lang w:val="vi-VN"/>
              </w:rPr>
            </w:pPr>
          </w:p>
        </w:tc>
        <w:tc>
          <w:tcPr>
            <w:tcW w:w="981"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129/2017/TT-BTC</w:t>
            </w:r>
          </w:p>
        </w:tc>
        <w:tc>
          <w:tcPr>
            <w:tcW w:w="1490"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04/12/2017</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129/2017/TT-BTC ngày 04/12/2017 của Bộ Tài chính về việc quy định tiêu chí đánh giá kết quả thực hành tiết kiệm, chống lãng phí trong chi thường xuyên</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01/02/2018</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F44DA2">
        <w:tc>
          <w:tcPr>
            <w:tcW w:w="826" w:type="dxa"/>
            <w:gridSpan w:val="2"/>
          </w:tcPr>
          <w:p w:rsidR="001744B4" w:rsidRPr="003E5F36" w:rsidRDefault="001744B4" w:rsidP="00984801">
            <w:pPr>
              <w:numPr>
                <w:ilvl w:val="0"/>
                <w:numId w:val="1"/>
              </w:numPr>
              <w:spacing w:before="120" w:after="120"/>
              <w:rPr>
                <w:rFonts w:cs="Times New Roman"/>
                <w:sz w:val="24"/>
                <w:szCs w:val="24"/>
                <w:lang w:val="vi-VN"/>
              </w:rPr>
            </w:pPr>
          </w:p>
        </w:tc>
        <w:tc>
          <w:tcPr>
            <w:tcW w:w="693" w:type="dxa"/>
          </w:tcPr>
          <w:p w:rsidR="001744B4" w:rsidRPr="003E5F36" w:rsidRDefault="001744B4" w:rsidP="00984801">
            <w:pPr>
              <w:numPr>
                <w:ilvl w:val="0"/>
                <w:numId w:val="21"/>
              </w:numPr>
              <w:spacing w:before="120" w:after="120"/>
              <w:rPr>
                <w:rFonts w:cs="Times New Roman"/>
                <w:sz w:val="24"/>
                <w:szCs w:val="24"/>
                <w:lang w:val="vi-VN"/>
              </w:rPr>
            </w:pPr>
          </w:p>
        </w:tc>
        <w:tc>
          <w:tcPr>
            <w:tcW w:w="981"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65/2018/TT-BTC</w:t>
            </w:r>
          </w:p>
        </w:tc>
        <w:tc>
          <w:tcPr>
            <w:tcW w:w="1490"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31/07/2018</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65/2018/TT-BTC ngày 31/7/2018 của Bộ Tài chính quy định Hệ thống chỉ tiêu thống kê ngành Tài chính</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01/03/2019</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F44DA2">
        <w:tc>
          <w:tcPr>
            <w:tcW w:w="826" w:type="dxa"/>
            <w:gridSpan w:val="2"/>
          </w:tcPr>
          <w:p w:rsidR="001744B4" w:rsidRPr="003E5F36" w:rsidRDefault="001744B4" w:rsidP="00984801">
            <w:pPr>
              <w:numPr>
                <w:ilvl w:val="0"/>
                <w:numId w:val="1"/>
              </w:numPr>
              <w:spacing w:before="120" w:after="120"/>
              <w:rPr>
                <w:rFonts w:cs="Times New Roman"/>
                <w:sz w:val="24"/>
                <w:szCs w:val="24"/>
                <w:lang w:val="vi-VN"/>
              </w:rPr>
            </w:pPr>
          </w:p>
        </w:tc>
        <w:tc>
          <w:tcPr>
            <w:tcW w:w="693" w:type="dxa"/>
          </w:tcPr>
          <w:p w:rsidR="001744B4" w:rsidRPr="003E5F36" w:rsidRDefault="001744B4" w:rsidP="00984801">
            <w:pPr>
              <w:numPr>
                <w:ilvl w:val="0"/>
                <w:numId w:val="21"/>
              </w:numPr>
              <w:spacing w:before="120" w:after="120"/>
              <w:rPr>
                <w:rFonts w:cs="Times New Roman"/>
                <w:sz w:val="24"/>
                <w:szCs w:val="24"/>
                <w:lang w:val="vi-VN"/>
              </w:rPr>
            </w:pPr>
          </w:p>
        </w:tc>
        <w:tc>
          <w:tcPr>
            <w:tcW w:w="981"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97/2018/TT-BTC</w:t>
            </w:r>
          </w:p>
        </w:tc>
        <w:tc>
          <w:tcPr>
            <w:tcW w:w="1490"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30/10/2018</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97/2018/TT-BTC ngày 30/10/2018 của Bộ Tài chính về việc hướng dẫn lập, quản lý, sử dụng kinh phí về đẩy mạnh học tập và làm theo tư tưởng, đạo đức, phong cách Hồ Chí Minh</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15/12/2018</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F44DA2">
        <w:tc>
          <w:tcPr>
            <w:tcW w:w="826" w:type="dxa"/>
            <w:gridSpan w:val="2"/>
          </w:tcPr>
          <w:p w:rsidR="001744B4" w:rsidRPr="003E5F36" w:rsidRDefault="001744B4" w:rsidP="00984801">
            <w:pPr>
              <w:numPr>
                <w:ilvl w:val="0"/>
                <w:numId w:val="1"/>
              </w:numPr>
              <w:spacing w:before="120" w:after="120"/>
              <w:rPr>
                <w:rFonts w:cs="Times New Roman"/>
                <w:sz w:val="24"/>
                <w:szCs w:val="24"/>
                <w:lang w:val="vi-VN"/>
              </w:rPr>
            </w:pPr>
          </w:p>
        </w:tc>
        <w:tc>
          <w:tcPr>
            <w:tcW w:w="693" w:type="dxa"/>
          </w:tcPr>
          <w:p w:rsidR="001744B4" w:rsidRPr="003E5F36" w:rsidRDefault="001744B4" w:rsidP="00984801">
            <w:pPr>
              <w:numPr>
                <w:ilvl w:val="0"/>
                <w:numId w:val="21"/>
              </w:numPr>
              <w:spacing w:before="120" w:after="120"/>
              <w:rPr>
                <w:rFonts w:cs="Times New Roman"/>
                <w:sz w:val="24"/>
                <w:szCs w:val="24"/>
                <w:lang w:val="vi-VN"/>
              </w:rPr>
            </w:pPr>
          </w:p>
        </w:tc>
        <w:tc>
          <w:tcPr>
            <w:tcW w:w="981"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25/2010/TT-BTC</w:t>
            </w:r>
          </w:p>
        </w:tc>
        <w:tc>
          <w:tcPr>
            <w:tcW w:w="1490"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25/2/2010</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25/2010/TT-BTC ngày 25/2/2010 quy định nội dung chi ngân sách nhà nước cho một số nhiệm vụ xây dựng và hoạt động của khu vực phòng thủ</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15/04/2010</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F44DA2">
        <w:tc>
          <w:tcPr>
            <w:tcW w:w="826" w:type="dxa"/>
            <w:gridSpan w:val="2"/>
          </w:tcPr>
          <w:p w:rsidR="001744B4" w:rsidRPr="003E5F36" w:rsidRDefault="001744B4" w:rsidP="00984801">
            <w:pPr>
              <w:numPr>
                <w:ilvl w:val="0"/>
                <w:numId w:val="1"/>
              </w:numPr>
              <w:spacing w:before="120" w:after="120"/>
              <w:rPr>
                <w:rFonts w:cs="Times New Roman"/>
                <w:sz w:val="24"/>
                <w:szCs w:val="24"/>
                <w:lang w:val="vi-VN"/>
              </w:rPr>
            </w:pPr>
          </w:p>
        </w:tc>
        <w:tc>
          <w:tcPr>
            <w:tcW w:w="693" w:type="dxa"/>
          </w:tcPr>
          <w:p w:rsidR="001744B4" w:rsidRPr="003E5F36" w:rsidRDefault="001744B4" w:rsidP="00984801">
            <w:pPr>
              <w:numPr>
                <w:ilvl w:val="0"/>
                <w:numId w:val="21"/>
              </w:numPr>
              <w:spacing w:before="120" w:after="120"/>
              <w:rPr>
                <w:rFonts w:cs="Times New Roman"/>
                <w:sz w:val="24"/>
                <w:szCs w:val="24"/>
                <w:lang w:val="vi-VN"/>
              </w:rPr>
            </w:pPr>
          </w:p>
        </w:tc>
        <w:tc>
          <w:tcPr>
            <w:tcW w:w="981"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19/2013/TT-BTC</w:t>
            </w:r>
          </w:p>
        </w:tc>
        <w:tc>
          <w:tcPr>
            <w:tcW w:w="1490"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20/02/2013</w:t>
            </w:r>
          </w:p>
        </w:tc>
        <w:tc>
          <w:tcPr>
            <w:tcW w:w="5412" w:type="dxa"/>
            <w:vAlign w:val="bottom"/>
          </w:tcPr>
          <w:p w:rsidR="001744B4" w:rsidRPr="003E5F36" w:rsidRDefault="00F07A27" w:rsidP="006F2F4F">
            <w:pPr>
              <w:spacing w:before="120" w:after="120"/>
              <w:jc w:val="both"/>
              <w:rPr>
                <w:rFonts w:cs="Times New Roman"/>
                <w:sz w:val="24"/>
                <w:szCs w:val="24"/>
                <w:lang w:val="vi-VN"/>
              </w:rPr>
            </w:pPr>
            <w:hyperlink r:id="rId89" w:history="1">
              <w:r w:rsidR="001744B4" w:rsidRPr="003E5F36">
                <w:rPr>
                  <w:rStyle w:val="Hyperlink"/>
                  <w:rFonts w:cs="Times New Roman"/>
                  <w:color w:val="auto"/>
                  <w:sz w:val="24"/>
                  <w:szCs w:val="24"/>
                  <w:u w:val="none"/>
                  <w:lang w:val="vi-VN"/>
                </w:rPr>
                <w:t>Thông</w:t>
              </w:r>
            </w:hyperlink>
            <w:r w:rsidR="001744B4" w:rsidRPr="003E5F36">
              <w:rPr>
                <w:rFonts w:cs="Times New Roman"/>
                <w:sz w:val="24"/>
                <w:szCs w:val="24"/>
                <w:lang w:val="vi-VN"/>
              </w:rPr>
              <w:t xml:space="preserve"> </w:t>
            </w:r>
            <w:hyperlink r:id="rId90" w:history="1">
              <w:r w:rsidR="001744B4" w:rsidRPr="003E5F36">
                <w:rPr>
                  <w:rStyle w:val="Hyperlink"/>
                  <w:rFonts w:cs="Times New Roman"/>
                  <w:color w:val="auto"/>
                  <w:sz w:val="24"/>
                  <w:szCs w:val="24"/>
                  <w:u w:val="none"/>
                  <w:lang w:val="vi-VN"/>
                </w:rPr>
                <w:t>tư số 19/2013/TT-BTC ngày</w:t>
              </w:r>
            </w:hyperlink>
            <w:r w:rsidR="001744B4" w:rsidRPr="003E5F36">
              <w:rPr>
                <w:rFonts w:cs="Times New Roman"/>
                <w:sz w:val="24"/>
                <w:szCs w:val="24"/>
                <w:lang w:val="vi-VN"/>
              </w:rPr>
              <w:t xml:space="preserve"> </w:t>
            </w:r>
            <w:hyperlink r:id="rId91" w:history="1">
              <w:r w:rsidR="001744B4" w:rsidRPr="003E5F36">
                <w:rPr>
                  <w:rStyle w:val="Hyperlink"/>
                  <w:rFonts w:cs="Times New Roman"/>
                  <w:color w:val="auto"/>
                  <w:sz w:val="24"/>
                  <w:szCs w:val="24"/>
                  <w:u w:val="none"/>
                  <w:lang w:val="vi-VN"/>
                </w:rPr>
                <w:t>20/2/2013 của</w:t>
              </w:r>
            </w:hyperlink>
            <w:r w:rsidR="001744B4" w:rsidRPr="003E5F36">
              <w:rPr>
                <w:rFonts w:cs="Times New Roman"/>
                <w:sz w:val="24"/>
                <w:szCs w:val="24"/>
                <w:lang w:val="vi-VN"/>
              </w:rPr>
              <w:t xml:space="preserve"> </w:t>
            </w:r>
            <w:hyperlink r:id="rId92" w:history="1">
              <w:r w:rsidR="001744B4" w:rsidRPr="003E5F36">
                <w:rPr>
                  <w:rStyle w:val="Hyperlink"/>
                  <w:rFonts w:cs="Times New Roman"/>
                  <w:color w:val="auto"/>
                  <w:sz w:val="24"/>
                  <w:szCs w:val="24"/>
                  <w:u w:val="none"/>
                  <w:lang w:val="vi-VN"/>
                </w:rPr>
                <w:t>Bộ Tài chính</w:t>
              </w:r>
            </w:hyperlink>
            <w:r w:rsidR="001744B4" w:rsidRPr="003E5F36">
              <w:rPr>
                <w:rFonts w:cs="Times New Roman"/>
                <w:sz w:val="24"/>
                <w:szCs w:val="24"/>
                <w:lang w:val="vi-VN"/>
              </w:rPr>
              <w:t xml:space="preserve"> </w:t>
            </w:r>
            <w:hyperlink r:id="rId93" w:history="1">
              <w:r w:rsidR="001744B4" w:rsidRPr="003E5F36">
                <w:rPr>
                  <w:rStyle w:val="Hyperlink"/>
                  <w:rFonts w:cs="Times New Roman"/>
                  <w:color w:val="auto"/>
                  <w:sz w:val="24"/>
                  <w:szCs w:val="24"/>
                  <w:u w:val="none"/>
                  <w:lang w:val="vi-VN"/>
                </w:rPr>
                <w:t>về</w:t>
              </w:r>
            </w:hyperlink>
            <w:r w:rsidR="001744B4" w:rsidRPr="003E5F36">
              <w:rPr>
                <w:rFonts w:cs="Times New Roman"/>
                <w:sz w:val="24"/>
                <w:szCs w:val="24"/>
                <w:lang w:val="vi-VN"/>
              </w:rPr>
              <w:t xml:space="preserve"> </w:t>
            </w:r>
            <w:hyperlink r:id="rId94" w:history="1">
              <w:r w:rsidR="001744B4" w:rsidRPr="003E5F36">
                <w:rPr>
                  <w:rStyle w:val="Hyperlink"/>
                  <w:rFonts w:cs="Times New Roman"/>
                  <w:color w:val="auto"/>
                  <w:sz w:val="24"/>
                  <w:szCs w:val="24"/>
                  <w:u w:val="none"/>
                  <w:lang w:val="vi-VN"/>
                </w:rPr>
                <w:t>việc</w:t>
              </w:r>
            </w:hyperlink>
            <w:r w:rsidR="001744B4" w:rsidRPr="003E5F36">
              <w:rPr>
                <w:rFonts w:cs="Times New Roman"/>
                <w:sz w:val="24"/>
                <w:szCs w:val="24"/>
                <w:lang w:val="vi-VN"/>
              </w:rPr>
              <w:t xml:space="preserve"> </w:t>
            </w:r>
            <w:hyperlink r:id="rId95" w:history="1">
              <w:r w:rsidR="001744B4" w:rsidRPr="003E5F36">
                <w:rPr>
                  <w:rStyle w:val="Hyperlink"/>
                  <w:rFonts w:cs="Times New Roman"/>
                  <w:color w:val="auto"/>
                  <w:sz w:val="24"/>
                  <w:szCs w:val="24"/>
                  <w:u w:val="none"/>
                  <w:lang w:val="vi-VN"/>
                </w:rPr>
                <w:t>hướng dẫn</w:t>
              </w:r>
            </w:hyperlink>
            <w:r w:rsidR="001744B4" w:rsidRPr="003E5F36">
              <w:rPr>
                <w:rFonts w:cs="Times New Roman"/>
                <w:sz w:val="24"/>
                <w:szCs w:val="24"/>
                <w:lang w:val="vi-VN"/>
              </w:rPr>
              <w:t xml:space="preserve"> </w:t>
            </w:r>
            <w:hyperlink r:id="rId96" w:history="1">
              <w:r w:rsidR="001744B4" w:rsidRPr="003E5F36">
                <w:rPr>
                  <w:rStyle w:val="Hyperlink"/>
                  <w:rFonts w:cs="Times New Roman"/>
                  <w:color w:val="auto"/>
                  <w:sz w:val="24"/>
                  <w:szCs w:val="24"/>
                  <w:u w:val="none"/>
                  <w:lang w:val="vi-VN"/>
                </w:rPr>
                <w:t>thực</w:t>
              </w:r>
            </w:hyperlink>
            <w:r w:rsidR="001744B4" w:rsidRPr="003E5F36">
              <w:rPr>
                <w:rFonts w:cs="Times New Roman"/>
                <w:sz w:val="24"/>
                <w:szCs w:val="24"/>
                <w:lang w:val="vi-VN"/>
              </w:rPr>
              <w:t xml:space="preserve"> </w:t>
            </w:r>
            <w:hyperlink r:id="rId97" w:history="1">
              <w:r w:rsidR="001744B4" w:rsidRPr="003E5F36">
                <w:rPr>
                  <w:rStyle w:val="Hyperlink"/>
                  <w:rFonts w:cs="Times New Roman"/>
                  <w:color w:val="auto"/>
                  <w:sz w:val="24"/>
                  <w:szCs w:val="24"/>
                  <w:u w:val="none"/>
                  <w:lang w:val="vi-VN"/>
                </w:rPr>
                <w:t>hiện</w:t>
              </w:r>
            </w:hyperlink>
            <w:r w:rsidR="001744B4" w:rsidRPr="003E5F36">
              <w:rPr>
                <w:rFonts w:cs="Times New Roman"/>
                <w:sz w:val="24"/>
                <w:szCs w:val="24"/>
                <w:lang w:val="vi-VN"/>
              </w:rPr>
              <w:t xml:space="preserve"> </w:t>
            </w:r>
            <w:hyperlink r:id="rId98" w:history="1">
              <w:r w:rsidR="001744B4" w:rsidRPr="003E5F36">
                <w:rPr>
                  <w:rStyle w:val="Hyperlink"/>
                  <w:rFonts w:cs="Times New Roman"/>
                  <w:color w:val="auto"/>
                  <w:sz w:val="24"/>
                  <w:szCs w:val="24"/>
                  <w:u w:val="none"/>
                  <w:lang w:val="vi-VN"/>
                </w:rPr>
                <w:t>một số quy định</w:t>
              </w:r>
            </w:hyperlink>
            <w:r w:rsidR="001744B4" w:rsidRPr="003E5F36">
              <w:rPr>
                <w:rFonts w:cs="Times New Roman"/>
                <w:sz w:val="24"/>
                <w:szCs w:val="24"/>
                <w:lang w:val="vi-VN"/>
              </w:rPr>
              <w:t xml:space="preserve"> </w:t>
            </w:r>
            <w:hyperlink r:id="rId99" w:history="1">
              <w:r w:rsidR="001744B4" w:rsidRPr="003E5F36">
                <w:rPr>
                  <w:rStyle w:val="Hyperlink"/>
                  <w:rFonts w:cs="Times New Roman"/>
                  <w:color w:val="auto"/>
                  <w:sz w:val="24"/>
                  <w:szCs w:val="24"/>
                  <w:u w:val="none"/>
                  <w:lang w:val="vi-VN"/>
                </w:rPr>
                <w:t>về</w:t>
              </w:r>
            </w:hyperlink>
            <w:r w:rsidR="001744B4" w:rsidRPr="003E5F36">
              <w:rPr>
                <w:rFonts w:cs="Times New Roman"/>
                <w:sz w:val="24"/>
                <w:szCs w:val="24"/>
                <w:lang w:val="vi-VN"/>
              </w:rPr>
              <w:t xml:space="preserve"> </w:t>
            </w:r>
            <w:hyperlink r:id="rId100" w:history="1">
              <w:r w:rsidR="001744B4" w:rsidRPr="003E5F36">
                <w:rPr>
                  <w:rStyle w:val="Hyperlink"/>
                  <w:rFonts w:cs="Times New Roman"/>
                  <w:color w:val="auto"/>
                  <w:sz w:val="24"/>
                  <w:szCs w:val="24"/>
                  <w:u w:val="none"/>
                  <w:lang w:val="vi-VN"/>
                </w:rPr>
                <w:t>tổ chức</w:t>
              </w:r>
            </w:hyperlink>
            <w:r w:rsidR="001744B4" w:rsidRPr="003E5F36">
              <w:rPr>
                <w:rFonts w:cs="Times New Roman"/>
                <w:sz w:val="24"/>
                <w:szCs w:val="24"/>
                <w:lang w:val="vi-VN"/>
              </w:rPr>
              <w:t xml:space="preserve"> </w:t>
            </w:r>
            <w:hyperlink r:id="rId101" w:history="1">
              <w:r w:rsidR="001744B4" w:rsidRPr="003E5F36">
                <w:rPr>
                  <w:rStyle w:val="Hyperlink"/>
                  <w:rFonts w:cs="Times New Roman"/>
                  <w:color w:val="auto"/>
                  <w:sz w:val="24"/>
                  <w:szCs w:val="24"/>
                  <w:u w:val="none"/>
                  <w:lang w:val="vi-VN"/>
                </w:rPr>
                <w:t>và</w:t>
              </w:r>
            </w:hyperlink>
            <w:r w:rsidR="001744B4" w:rsidRPr="003E5F36">
              <w:rPr>
                <w:rFonts w:cs="Times New Roman"/>
                <w:sz w:val="24"/>
                <w:szCs w:val="24"/>
                <w:lang w:val="vi-VN"/>
              </w:rPr>
              <w:t xml:space="preserve"> </w:t>
            </w:r>
            <w:hyperlink r:id="rId102" w:history="1">
              <w:r w:rsidR="001744B4" w:rsidRPr="003E5F36">
                <w:rPr>
                  <w:rStyle w:val="Hyperlink"/>
                  <w:rFonts w:cs="Times New Roman"/>
                  <w:color w:val="auto"/>
                  <w:sz w:val="24"/>
                  <w:szCs w:val="24"/>
                  <w:u w:val="none"/>
                  <w:lang w:val="vi-VN"/>
                </w:rPr>
                <w:t>hoạt động</w:t>
              </w:r>
            </w:hyperlink>
            <w:r w:rsidR="001744B4" w:rsidRPr="003E5F36">
              <w:rPr>
                <w:rFonts w:cs="Times New Roman"/>
                <w:sz w:val="24"/>
                <w:szCs w:val="24"/>
                <w:lang w:val="vi-VN"/>
              </w:rPr>
              <w:t xml:space="preserve"> </w:t>
            </w:r>
            <w:hyperlink r:id="rId103" w:history="1">
              <w:r w:rsidR="001744B4" w:rsidRPr="003E5F36">
                <w:rPr>
                  <w:rStyle w:val="Hyperlink"/>
                  <w:rFonts w:cs="Times New Roman"/>
                  <w:color w:val="auto"/>
                  <w:sz w:val="24"/>
                  <w:szCs w:val="24"/>
                  <w:u w:val="none"/>
                  <w:lang w:val="vi-VN"/>
                </w:rPr>
                <w:t>thanh</w:t>
              </w:r>
            </w:hyperlink>
            <w:r w:rsidR="001744B4" w:rsidRPr="003E5F36">
              <w:rPr>
                <w:rFonts w:cs="Times New Roman"/>
                <w:sz w:val="24"/>
                <w:szCs w:val="24"/>
                <w:lang w:val="vi-VN"/>
              </w:rPr>
              <w:t xml:space="preserve"> </w:t>
            </w:r>
            <w:hyperlink r:id="rId104" w:history="1">
              <w:r w:rsidR="001744B4" w:rsidRPr="003E5F36">
                <w:rPr>
                  <w:rStyle w:val="Hyperlink"/>
                  <w:rFonts w:cs="Times New Roman"/>
                  <w:color w:val="auto"/>
                  <w:sz w:val="24"/>
                  <w:szCs w:val="24"/>
                  <w:u w:val="none"/>
                  <w:lang w:val="vi-VN"/>
                </w:rPr>
                <w:t>tra</w:t>
              </w:r>
            </w:hyperlink>
            <w:r w:rsidR="001744B4" w:rsidRPr="003E5F36">
              <w:rPr>
                <w:rFonts w:cs="Times New Roman"/>
                <w:sz w:val="24"/>
                <w:szCs w:val="24"/>
                <w:lang w:val="vi-VN"/>
              </w:rPr>
              <w:t xml:space="preserve"> </w:t>
            </w:r>
            <w:hyperlink r:id="rId105" w:history="1">
              <w:r w:rsidR="001744B4" w:rsidRPr="003E5F36">
                <w:rPr>
                  <w:rStyle w:val="Hyperlink"/>
                  <w:rFonts w:cs="Times New Roman"/>
                  <w:color w:val="auto"/>
                  <w:sz w:val="24"/>
                  <w:szCs w:val="24"/>
                  <w:u w:val="none"/>
                  <w:lang w:val="vi-VN"/>
                </w:rPr>
                <w:t>ngành Tài chính</w:t>
              </w:r>
            </w:hyperlink>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10/03/2013</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F44DA2">
        <w:tc>
          <w:tcPr>
            <w:tcW w:w="826" w:type="dxa"/>
            <w:gridSpan w:val="2"/>
          </w:tcPr>
          <w:p w:rsidR="001744B4" w:rsidRPr="003E5F36" w:rsidRDefault="001744B4" w:rsidP="00984801">
            <w:pPr>
              <w:numPr>
                <w:ilvl w:val="0"/>
                <w:numId w:val="1"/>
              </w:numPr>
              <w:spacing w:before="120" w:after="120"/>
              <w:rPr>
                <w:rFonts w:cs="Times New Roman"/>
                <w:sz w:val="24"/>
                <w:szCs w:val="24"/>
                <w:lang w:val="vi-VN"/>
              </w:rPr>
            </w:pPr>
          </w:p>
        </w:tc>
        <w:tc>
          <w:tcPr>
            <w:tcW w:w="693" w:type="dxa"/>
          </w:tcPr>
          <w:p w:rsidR="001744B4" w:rsidRPr="003E5F36" w:rsidRDefault="001744B4" w:rsidP="00984801">
            <w:pPr>
              <w:numPr>
                <w:ilvl w:val="0"/>
                <w:numId w:val="21"/>
              </w:numPr>
              <w:spacing w:before="120" w:after="120"/>
              <w:rPr>
                <w:rFonts w:cs="Times New Roman"/>
                <w:sz w:val="24"/>
                <w:szCs w:val="24"/>
                <w:lang w:val="vi-VN"/>
              </w:rPr>
            </w:pPr>
          </w:p>
        </w:tc>
        <w:tc>
          <w:tcPr>
            <w:tcW w:w="981"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46/2018/TT-BTC</w:t>
            </w:r>
          </w:p>
        </w:tc>
        <w:tc>
          <w:tcPr>
            <w:tcW w:w="1490"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14/05/2018</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46/2018/TT-BTC ngày 14/5/2018 của Bộ Tài chính về việc quy định chi tiết chi phí thực tế để in, sao, chụp và gửi thông tin theo quy định tại khoản 2 Điều 12 Luật Tiếp cận thông tin</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01/07/2018</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F44DA2">
        <w:tc>
          <w:tcPr>
            <w:tcW w:w="826" w:type="dxa"/>
            <w:gridSpan w:val="2"/>
          </w:tcPr>
          <w:p w:rsidR="001744B4" w:rsidRPr="003E5F36" w:rsidRDefault="001744B4" w:rsidP="00984801">
            <w:pPr>
              <w:numPr>
                <w:ilvl w:val="0"/>
                <w:numId w:val="1"/>
              </w:numPr>
              <w:spacing w:before="120" w:after="120"/>
              <w:rPr>
                <w:rFonts w:cs="Times New Roman"/>
                <w:sz w:val="24"/>
                <w:szCs w:val="24"/>
                <w:lang w:val="vi-VN"/>
              </w:rPr>
            </w:pPr>
          </w:p>
        </w:tc>
        <w:tc>
          <w:tcPr>
            <w:tcW w:w="693" w:type="dxa"/>
          </w:tcPr>
          <w:p w:rsidR="001744B4" w:rsidRPr="003E5F36" w:rsidRDefault="001744B4" w:rsidP="00984801">
            <w:pPr>
              <w:numPr>
                <w:ilvl w:val="0"/>
                <w:numId w:val="21"/>
              </w:numPr>
              <w:spacing w:before="120" w:after="120"/>
              <w:rPr>
                <w:rFonts w:cs="Times New Roman"/>
                <w:sz w:val="24"/>
                <w:szCs w:val="24"/>
                <w:lang w:val="vi-VN"/>
              </w:rPr>
            </w:pPr>
          </w:p>
        </w:tc>
        <w:tc>
          <w:tcPr>
            <w:tcW w:w="981"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05/2017/TT-BTC</w:t>
            </w:r>
          </w:p>
        </w:tc>
        <w:tc>
          <w:tcPr>
            <w:tcW w:w="1490"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16/01/2017</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05/2017/TT-BTC ngày 16/1/2017 của Bộ Tài chính hướng dẫn việc quản lý, tạm ứng và hoàn trả chi phí cưỡng chế thi hành quyết định xử phạt vi phạm hành chính</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02/03/2017</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F44DA2">
        <w:tc>
          <w:tcPr>
            <w:tcW w:w="826" w:type="dxa"/>
            <w:gridSpan w:val="2"/>
          </w:tcPr>
          <w:p w:rsidR="001744B4" w:rsidRPr="003E5F36" w:rsidRDefault="001744B4" w:rsidP="00984801">
            <w:pPr>
              <w:numPr>
                <w:ilvl w:val="0"/>
                <w:numId w:val="1"/>
              </w:numPr>
              <w:spacing w:before="120" w:after="120"/>
              <w:rPr>
                <w:rFonts w:cs="Times New Roman"/>
                <w:sz w:val="24"/>
                <w:szCs w:val="24"/>
                <w:lang w:val="vi-VN"/>
              </w:rPr>
            </w:pPr>
          </w:p>
        </w:tc>
        <w:tc>
          <w:tcPr>
            <w:tcW w:w="693" w:type="dxa"/>
          </w:tcPr>
          <w:p w:rsidR="001744B4" w:rsidRPr="003E5F36" w:rsidRDefault="001744B4" w:rsidP="00984801">
            <w:pPr>
              <w:numPr>
                <w:ilvl w:val="0"/>
                <w:numId w:val="21"/>
              </w:numPr>
              <w:spacing w:before="120" w:after="120"/>
              <w:rPr>
                <w:rFonts w:cs="Times New Roman"/>
                <w:sz w:val="24"/>
                <w:szCs w:val="24"/>
                <w:lang w:val="vi-VN"/>
              </w:rPr>
            </w:pPr>
          </w:p>
        </w:tc>
        <w:tc>
          <w:tcPr>
            <w:tcW w:w="981"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07/2017/TT-BTC</w:t>
            </w:r>
          </w:p>
        </w:tc>
        <w:tc>
          <w:tcPr>
            <w:tcW w:w="1490"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24/01/2017</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 xml:space="preserve">Thông tư số 07/2017/TT-BTC ngày 24/1/2017 của Bộ Tài chính hướng dẫn khoản 2 Điều 9 Quyết định số 20/2016/QĐ-TTg ngày 11/5/2016 quy định hỗ trợ kinh phí cho hoạt động chống buôn lậu, gian lận thương mại, hàng giả và thanh toán chi phí quản lý, xử lý tài sản tịch thu theo quy định pháp luật trong lĩnh vực chống buôn lậu, gian lận thương mại, hàng giả áp dụng </w:t>
            </w:r>
            <w:r w:rsidRPr="003E5F36">
              <w:rPr>
                <w:rFonts w:cs="Times New Roman"/>
                <w:sz w:val="24"/>
                <w:szCs w:val="24"/>
                <w:lang w:val="vi-VN"/>
              </w:rPr>
              <w:lastRenderedPageBreak/>
              <w:t>trong lĩnh vực tài chính</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lastRenderedPageBreak/>
              <w:t>15/03/2017</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F44DA2">
        <w:tc>
          <w:tcPr>
            <w:tcW w:w="826" w:type="dxa"/>
            <w:gridSpan w:val="2"/>
          </w:tcPr>
          <w:p w:rsidR="001744B4" w:rsidRPr="003E5F36" w:rsidRDefault="001744B4" w:rsidP="00984801">
            <w:pPr>
              <w:numPr>
                <w:ilvl w:val="0"/>
                <w:numId w:val="1"/>
              </w:numPr>
              <w:spacing w:before="120" w:after="120"/>
              <w:rPr>
                <w:rFonts w:cs="Times New Roman"/>
                <w:sz w:val="24"/>
                <w:szCs w:val="24"/>
                <w:lang w:val="vi-VN"/>
              </w:rPr>
            </w:pPr>
          </w:p>
        </w:tc>
        <w:tc>
          <w:tcPr>
            <w:tcW w:w="693" w:type="dxa"/>
          </w:tcPr>
          <w:p w:rsidR="001744B4" w:rsidRPr="003E5F36" w:rsidRDefault="001744B4" w:rsidP="00984801">
            <w:pPr>
              <w:numPr>
                <w:ilvl w:val="0"/>
                <w:numId w:val="21"/>
              </w:numPr>
              <w:spacing w:before="120" w:after="120"/>
              <w:rPr>
                <w:rFonts w:cs="Times New Roman"/>
                <w:sz w:val="24"/>
                <w:szCs w:val="24"/>
                <w:lang w:val="vi-VN"/>
              </w:rPr>
            </w:pPr>
          </w:p>
        </w:tc>
        <w:tc>
          <w:tcPr>
            <w:tcW w:w="981"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rPr>
              <w:t>18/2017/TT-BTC</w:t>
            </w:r>
          </w:p>
        </w:tc>
        <w:tc>
          <w:tcPr>
            <w:tcW w:w="1490"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rPr>
              <w:t>28/02/2017</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18/2017/TT-BTC ngày 28/02/2017 quy định hệ thống danh mục điện tử dùng chung trong lĩnh vực tài chính</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rPr>
              <w:t>01/05/2017</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F44DA2">
        <w:tc>
          <w:tcPr>
            <w:tcW w:w="826" w:type="dxa"/>
            <w:gridSpan w:val="2"/>
          </w:tcPr>
          <w:p w:rsidR="001744B4" w:rsidRPr="003E5F36" w:rsidRDefault="001744B4" w:rsidP="00984801">
            <w:pPr>
              <w:numPr>
                <w:ilvl w:val="0"/>
                <w:numId w:val="1"/>
              </w:numPr>
              <w:spacing w:before="120" w:after="120"/>
              <w:rPr>
                <w:rFonts w:cs="Times New Roman"/>
                <w:sz w:val="24"/>
                <w:szCs w:val="24"/>
                <w:lang w:val="vi-VN"/>
              </w:rPr>
            </w:pPr>
          </w:p>
        </w:tc>
        <w:tc>
          <w:tcPr>
            <w:tcW w:w="693" w:type="dxa"/>
          </w:tcPr>
          <w:p w:rsidR="001744B4" w:rsidRPr="003E5F36" w:rsidRDefault="001744B4" w:rsidP="00984801">
            <w:pPr>
              <w:numPr>
                <w:ilvl w:val="0"/>
                <w:numId w:val="21"/>
              </w:numPr>
              <w:spacing w:before="120" w:after="120"/>
              <w:rPr>
                <w:rFonts w:cs="Times New Roman"/>
                <w:sz w:val="24"/>
                <w:szCs w:val="24"/>
                <w:lang w:val="vi-VN"/>
              </w:rPr>
            </w:pPr>
          </w:p>
        </w:tc>
        <w:tc>
          <w:tcPr>
            <w:tcW w:w="981"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rPr>
              <w:t>02</w:t>
            </w:r>
            <w:r w:rsidRPr="003E5F36">
              <w:rPr>
                <w:rFonts w:cs="Times New Roman"/>
                <w:sz w:val="24"/>
                <w:szCs w:val="24"/>
                <w:lang w:val="vi-VN"/>
              </w:rPr>
              <w:t>/2019/TT-BTC</w:t>
            </w:r>
          </w:p>
        </w:tc>
        <w:tc>
          <w:tcPr>
            <w:tcW w:w="1490"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rPr>
              <w:t>14</w:t>
            </w:r>
            <w:r w:rsidRPr="003E5F36">
              <w:rPr>
                <w:rFonts w:cs="Times New Roman"/>
                <w:sz w:val="24"/>
                <w:szCs w:val="24"/>
                <w:lang w:val="vi-VN"/>
              </w:rPr>
              <w:t>/0</w:t>
            </w:r>
            <w:r w:rsidRPr="003E5F36">
              <w:rPr>
                <w:rFonts w:cs="Times New Roman"/>
                <w:sz w:val="24"/>
                <w:szCs w:val="24"/>
              </w:rPr>
              <w:t>1</w:t>
            </w:r>
            <w:r w:rsidRPr="003E5F36">
              <w:rPr>
                <w:rFonts w:cs="Times New Roman"/>
                <w:sz w:val="24"/>
                <w:szCs w:val="24"/>
                <w:lang w:val="vi-VN"/>
              </w:rPr>
              <w:t>/2019</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02/2019/TT-BTC ngày 14/01/2019 của Bộ trưởng Bộ trưởng Bộ Tài chính quy định chế độ báo cáo thống kê ngành tài chính</w:t>
            </w:r>
          </w:p>
        </w:tc>
        <w:tc>
          <w:tcPr>
            <w:tcW w:w="1817"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01/03/2019</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F44DA2">
        <w:tc>
          <w:tcPr>
            <w:tcW w:w="826" w:type="dxa"/>
            <w:gridSpan w:val="2"/>
          </w:tcPr>
          <w:p w:rsidR="001744B4" w:rsidRPr="003E5F36" w:rsidRDefault="001744B4" w:rsidP="00984801">
            <w:pPr>
              <w:numPr>
                <w:ilvl w:val="0"/>
                <w:numId w:val="1"/>
              </w:numPr>
              <w:spacing w:before="120" w:after="120"/>
              <w:rPr>
                <w:rFonts w:cs="Times New Roman"/>
                <w:sz w:val="24"/>
                <w:szCs w:val="24"/>
                <w:lang w:val="vi-VN"/>
              </w:rPr>
            </w:pPr>
          </w:p>
        </w:tc>
        <w:tc>
          <w:tcPr>
            <w:tcW w:w="693" w:type="dxa"/>
          </w:tcPr>
          <w:p w:rsidR="001744B4" w:rsidRPr="003E5F36" w:rsidRDefault="001744B4" w:rsidP="00984801">
            <w:pPr>
              <w:numPr>
                <w:ilvl w:val="0"/>
                <w:numId w:val="21"/>
              </w:numPr>
              <w:spacing w:before="120" w:after="120"/>
              <w:rPr>
                <w:rFonts w:cs="Times New Roman"/>
                <w:sz w:val="24"/>
                <w:szCs w:val="24"/>
                <w:lang w:val="vi-VN"/>
              </w:rPr>
            </w:pPr>
          </w:p>
        </w:tc>
        <w:tc>
          <w:tcPr>
            <w:tcW w:w="981"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rPr>
              <w:t>17</w:t>
            </w:r>
            <w:r w:rsidRPr="003E5F36">
              <w:rPr>
                <w:rFonts w:cs="Times New Roman"/>
                <w:sz w:val="24"/>
                <w:szCs w:val="24"/>
                <w:lang w:val="vi-VN"/>
              </w:rPr>
              <w:t>/2019/TT-BTC</w:t>
            </w:r>
          </w:p>
        </w:tc>
        <w:tc>
          <w:tcPr>
            <w:tcW w:w="1490"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rPr>
              <w:t>21</w:t>
            </w:r>
            <w:r w:rsidRPr="003E5F36">
              <w:rPr>
                <w:rFonts w:cs="Times New Roman"/>
                <w:sz w:val="24"/>
                <w:szCs w:val="24"/>
                <w:lang w:val="vi-VN"/>
              </w:rPr>
              <w:t>/0</w:t>
            </w:r>
            <w:r w:rsidRPr="003E5F36">
              <w:rPr>
                <w:rFonts w:cs="Times New Roman"/>
                <w:sz w:val="24"/>
                <w:szCs w:val="24"/>
              </w:rPr>
              <w:t>3</w:t>
            </w:r>
            <w:r w:rsidRPr="003E5F36">
              <w:rPr>
                <w:rFonts w:cs="Times New Roman"/>
                <w:sz w:val="24"/>
                <w:szCs w:val="24"/>
                <w:lang w:val="vi-VN"/>
              </w:rPr>
              <w:t>/2019</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17/2019/TT-BTC ngày 21/03/2019 của Bộ trưởng Bộ Tài chính quy định xét tặng Kỷ niệm chương “Vì sự nghiệp tài chính Việt Nam”</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Có hiệu lực sau 45 ngày kể từ ngày ký</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F44DA2">
        <w:tc>
          <w:tcPr>
            <w:tcW w:w="826" w:type="dxa"/>
            <w:gridSpan w:val="2"/>
          </w:tcPr>
          <w:p w:rsidR="001744B4" w:rsidRPr="003E5F36" w:rsidRDefault="001744B4" w:rsidP="00984801">
            <w:pPr>
              <w:numPr>
                <w:ilvl w:val="0"/>
                <w:numId w:val="1"/>
              </w:numPr>
              <w:spacing w:before="120" w:after="120"/>
              <w:rPr>
                <w:rFonts w:cs="Times New Roman"/>
                <w:sz w:val="24"/>
                <w:szCs w:val="24"/>
                <w:lang w:val="vi-VN"/>
              </w:rPr>
            </w:pPr>
          </w:p>
        </w:tc>
        <w:tc>
          <w:tcPr>
            <w:tcW w:w="693" w:type="dxa"/>
          </w:tcPr>
          <w:p w:rsidR="001744B4" w:rsidRPr="003E5F36" w:rsidRDefault="001744B4" w:rsidP="00984801">
            <w:pPr>
              <w:numPr>
                <w:ilvl w:val="0"/>
                <w:numId w:val="21"/>
              </w:numPr>
              <w:spacing w:before="120" w:after="120"/>
              <w:rPr>
                <w:rFonts w:cs="Times New Roman"/>
                <w:sz w:val="24"/>
                <w:szCs w:val="24"/>
                <w:lang w:val="vi-VN"/>
              </w:rPr>
            </w:pPr>
          </w:p>
        </w:tc>
        <w:tc>
          <w:tcPr>
            <w:tcW w:w="981"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41/2019/TT-BTC</w:t>
            </w:r>
          </w:p>
        </w:tc>
        <w:tc>
          <w:tcPr>
            <w:tcW w:w="1490"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11/07/2019</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41/2019/TT-BTC ngày 11/07/2019 của Bộ trưởng Bộ Tài chính bãi bỏ Thông tư liên tịch số 22/2012/TTLT-BTC-BCA ngày 16/02/2012 của Bộ Tài chính, Bộ Công an hướng dẫn chế độ quản lý và sử dụng kinh phí thực hiện chương trình hành động phòng, chống tội phạm mua, bán người</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27/08/2019</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F44DA2">
        <w:tc>
          <w:tcPr>
            <w:tcW w:w="826" w:type="dxa"/>
            <w:gridSpan w:val="2"/>
          </w:tcPr>
          <w:p w:rsidR="001744B4" w:rsidRPr="003E5F36" w:rsidRDefault="001744B4" w:rsidP="00984801">
            <w:pPr>
              <w:numPr>
                <w:ilvl w:val="0"/>
                <w:numId w:val="1"/>
              </w:numPr>
              <w:spacing w:before="120" w:after="120"/>
              <w:rPr>
                <w:rFonts w:cs="Times New Roman"/>
                <w:sz w:val="24"/>
                <w:szCs w:val="24"/>
                <w:lang w:val="vi-VN"/>
              </w:rPr>
            </w:pPr>
          </w:p>
        </w:tc>
        <w:tc>
          <w:tcPr>
            <w:tcW w:w="693" w:type="dxa"/>
          </w:tcPr>
          <w:p w:rsidR="001744B4" w:rsidRPr="003E5F36" w:rsidRDefault="001744B4" w:rsidP="00984801">
            <w:pPr>
              <w:numPr>
                <w:ilvl w:val="0"/>
                <w:numId w:val="21"/>
              </w:numPr>
              <w:spacing w:before="120" w:after="120"/>
              <w:rPr>
                <w:rFonts w:cs="Times New Roman"/>
                <w:sz w:val="24"/>
                <w:szCs w:val="24"/>
                <w:lang w:val="vi-VN"/>
              </w:rPr>
            </w:pPr>
          </w:p>
        </w:tc>
        <w:tc>
          <w:tcPr>
            <w:tcW w:w="981"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76/2019/TT-BTC</w:t>
            </w:r>
          </w:p>
        </w:tc>
        <w:tc>
          <w:tcPr>
            <w:tcW w:w="1490"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05/11/2019</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76/2019/TT-BTC ngày 05/11/2019 của Bộ trưởng Bộ Tài chính hướng dẫn kế toán tài sản kết cấu hạ tầng giao thông, thủy lợi</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01/01/2020</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F44DA2">
        <w:tc>
          <w:tcPr>
            <w:tcW w:w="826" w:type="dxa"/>
            <w:gridSpan w:val="2"/>
          </w:tcPr>
          <w:p w:rsidR="001744B4" w:rsidRPr="003E5F36" w:rsidRDefault="001744B4" w:rsidP="00984801">
            <w:pPr>
              <w:numPr>
                <w:ilvl w:val="0"/>
                <w:numId w:val="1"/>
              </w:numPr>
              <w:spacing w:before="120" w:after="120"/>
              <w:rPr>
                <w:rFonts w:cs="Times New Roman"/>
                <w:sz w:val="24"/>
                <w:szCs w:val="24"/>
                <w:lang w:val="vi-VN"/>
              </w:rPr>
            </w:pPr>
          </w:p>
        </w:tc>
        <w:tc>
          <w:tcPr>
            <w:tcW w:w="693" w:type="dxa"/>
          </w:tcPr>
          <w:p w:rsidR="001744B4" w:rsidRPr="003E5F36" w:rsidRDefault="001744B4" w:rsidP="00984801">
            <w:pPr>
              <w:numPr>
                <w:ilvl w:val="0"/>
                <w:numId w:val="21"/>
              </w:numPr>
              <w:spacing w:before="120" w:after="120"/>
              <w:rPr>
                <w:rFonts w:cs="Times New Roman"/>
                <w:sz w:val="24"/>
                <w:szCs w:val="24"/>
                <w:lang w:val="vi-VN"/>
              </w:rPr>
            </w:pPr>
          </w:p>
        </w:tc>
        <w:tc>
          <w:tcPr>
            <w:tcW w:w="981"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1744B4" w:rsidRPr="003E5F36" w:rsidRDefault="001744B4" w:rsidP="006F2F4F">
            <w:pPr>
              <w:spacing w:before="120" w:after="120"/>
              <w:jc w:val="center"/>
              <w:rPr>
                <w:rFonts w:cs="Times New Roman"/>
                <w:sz w:val="24"/>
                <w:szCs w:val="24"/>
              </w:rPr>
            </w:pPr>
            <w:r w:rsidRPr="003E5F36">
              <w:rPr>
                <w:rFonts w:cs="Times New Roman"/>
                <w:sz w:val="24"/>
                <w:szCs w:val="24"/>
              </w:rPr>
              <w:t>16</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/TT-BTC</w:t>
            </w:r>
          </w:p>
        </w:tc>
        <w:tc>
          <w:tcPr>
            <w:tcW w:w="1490"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t>26</w:t>
            </w:r>
            <w:r w:rsidRPr="003E5F36">
              <w:rPr>
                <w:rFonts w:cs="Times New Roman"/>
                <w:sz w:val="24"/>
                <w:szCs w:val="24"/>
                <w:lang w:val="vi-VN"/>
              </w:rPr>
              <w:t>/</w:t>
            </w:r>
            <w:r w:rsidRPr="003E5F36">
              <w:rPr>
                <w:rFonts w:cs="Times New Roman"/>
                <w:sz w:val="24"/>
                <w:szCs w:val="24"/>
              </w:rPr>
              <w:t>03</w:t>
            </w:r>
            <w:r w:rsidRPr="003E5F36">
              <w:rPr>
                <w:rFonts w:cs="Times New Roman"/>
                <w:sz w:val="24"/>
                <w:szCs w:val="24"/>
                <w:lang w:val="vi-VN"/>
              </w:rPr>
              <w:t>/20</w:t>
            </w:r>
            <w:r w:rsidRPr="003E5F36">
              <w:rPr>
                <w:rFonts w:cs="Times New Roman"/>
                <w:sz w:val="24"/>
                <w:szCs w:val="24"/>
              </w:rPr>
              <w:t>20</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 xml:space="preserve">Thông tư số </w:t>
            </w:r>
            <w:r w:rsidRPr="003E5F36">
              <w:rPr>
                <w:rFonts w:cs="Times New Roman"/>
                <w:sz w:val="24"/>
                <w:szCs w:val="24"/>
              </w:rPr>
              <w:t>16</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 xml:space="preserve">/TT-BTC ngày </w:t>
            </w:r>
            <w:r w:rsidRPr="003E5F36">
              <w:rPr>
                <w:rFonts w:cs="Times New Roman"/>
                <w:sz w:val="24"/>
                <w:szCs w:val="24"/>
              </w:rPr>
              <w:t>26</w:t>
            </w:r>
            <w:r w:rsidRPr="003E5F36">
              <w:rPr>
                <w:rFonts w:cs="Times New Roman"/>
                <w:sz w:val="24"/>
                <w:szCs w:val="24"/>
                <w:lang w:val="vi-VN"/>
              </w:rPr>
              <w:t>/</w:t>
            </w:r>
            <w:r w:rsidRPr="003E5F36">
              <w:rPr>
                <w:rFonts w:cs="Times New Roman"/>
                <w:sz w:val="24"/>
                <w:szCs w:val="24"/>
              </w:rPr>
              <w:t>03</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 xml:space="preserve"> của Bộ trưởng Bộ Tài chính </w:t>
            </w:r>
            <w:r w:rsidRPr="003E5F36">
              <w:rPr>
                <w:rFonts w:cs="Times New Roman"/>
                <w:sz w:val="24"/>
                <w:szCs w:val="24"/>
              </w:rPr>
              <w:t>quy</w:t>
            </w:r>
            <w:r w:rsidRPr="003E5F36">
              <w:rPr>
                <w:rFonts w:cs="Times New Roman"/>
                <w:sz w:val="24"/>
                <w:szCs w:val="24"/>
                <w:lang w:val="vi-VN"/>
              </w:rPr>
              <w:t xml:space="preserve"> định chế độ báo cáo thuộc phạm vi quản lý nhà nước của Bộ Tài chính</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29/05/2020</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F44DA2">
        <w:tc>
          <w:tcPr>
            <w:tcW w:w="826" w:type="dxa"/>
            <w:gridSpan w:val="2"/>
          </w:tcPr>
          <w:p w:rsidR="001744B4" w:rsidRPr="003E5F36" w:rsidRDefault="001744B4" w:rsidP="00984801">
            <w:pPr>
              <w:numPr>
                <w:ilvl w:val="0"/>
                <w:numId w:val="1"/>
              </w:numPr>
              <w:spacing w:before="120" w:after="120"/>
              <w:rPr>
                <w:rFonts w:cs="Times New Roman"/>
                <w:sz w:val="24"/>
                <w:szCs w:val="24"/>
                <w:lang w:val="vi-VN"/>
              </w:rPr>
            </w:pPr>
          </w:p>
        </w:tc>
        <w:tc>
          <w:tcPr>
            <w:tcW w:w="693" w:type="dxa"/>
          </w:tcPr>
          <w:p w:rsidR="001744B4" w:rsidRPr="003E5F36" w:rsidRDefault="001744B4" w:rsidP="00984801">
            <w:pPr>
              <w:numPr>
                <w:ilvl w:val="0"/>
                <w:numId w:val="21"/>
              </w:numPr>
              <w:spacing w:before="120" w:after="120"/>
              <w:rPr>
                <w:rFonts w:cs="Times New Roman"/>
                <w:sz w:val="24"/>
                <w:szCs w:val="24"/>
                <w:lang w:val="vi-VN"/>
              </w:rPr>
            </w:pPr>
          </w:p>
        </w:tc>
        <w:tc>
          <w:tcPr>
            <w:tcW w:w="981"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1744B4" w:rsidRPr="003E5F36" w:rsidRDefault="001744B4" w:rsidP="006F2F4F">
            <w:pPr>
              <w:spacing w:before="120" w:after="120"/>
              <w:jc w:val="center"/>
              <w:rPr>
                <w:rFonts w:cs="Times New Roman"/>
                <w:sz w:val="24"/>
                <w:szCs w:val="24"/>
              </w:rPr>
            </w:pPr>
            <w:r w:rsidRPr="003E5F36">
              <w:rPr>
                <w:rFonts w:cs="Times New Roman"/>
                <w:sz w:val="24"/>
                <w:szCs w:val="24"/>
              </w:rPr>
              <w:t>17</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/TT-BTC</w:t>
            </w:r>
          </w:p>
        </w:tc>
        <w:tc>
          <w:tcPr>
            <w:tcW w:w="1490"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t>27</w:t>
            </w:r>
            <w:r w:rsidRPr="003E5F36">
              <w:rPr>
                <w:rFonts w:cs="Times New Roman"/>
                <w:sz w:val="24"/>
                <w:szCs w:val="24"/>
                <w:lang w:val="vi-VN"/>
              </w:rPr>
              <w:t>/</w:t>
            </w:r>
            <w:r w:rsidRPr="003E5F36">
              <w:rPr>
                <w:rFonts w:cs="Times New Roman"/>
                <w:sz w:val="24"/>
                <w:szCs w:val="24"/>
              </w:rPr>
              <w:t>03</w:t>
            </w:r>
            <w:r w:rsidRPr="003E5F36">
              <w:rPr>
                <w:rFonts w:cs="Times New Roman"/>
                <w:sz w:val="24"/>
                <w:szCs w:val="24"/>
                <w:lang w:val="vi-VN"/>
              </w:rPr>
              <w:t>/20</w:t>
            </w:r>
            <w:r w:rsidRPr="003E5F36">
              <w:rPr>
                <w:rFonts w:cs="Times New Roman"/>
                <w:sz w:val="24"/>
                <w:szCs w:val="24"/>
              </w:rPr>
              <w:t>20</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 xml:space="preserve">Thông tư số </w:t>
            </w:r>
            <w:r w:rsidRPr="003E5F36">
              <w:rPr>
                <w:rFonts w:cs="Times New Roman"/>
                <w:sz w:val="24"/>
                <w:szCs w:val="24"/>
              </w:rPr>
              <w:t>17</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 xml:space="preserve">/TT-BTC ngày </w:t>
            </w:r>
            <w:r w:rsidRPr="003E5F36">
              <w:rPr>
                <w:rFonts w:cs="Times New Roman"/>
                <w:sz w:val="24"/>
                <w:szCs w:val="24"/>
              </w:rPr>
              <w:t>27</w:t>
            </w:r>
            <w:r w:rsidRPr="003E5F36">
              <w:rPr>
                <w:rFonts w:cs="Times New Roman"/>
                <w:sz w:val="24"/>
                <w:szCs w:val="24"/>
                <w:lang w:val="vi-VN"/>
              </w:rPr>
              <w:t>/</w:t>
            </w:r>
            <w:r w:rsidRPr="003E5F36">
              <w:rPr>
                <w:rFonts w:cs="Times New Roman"/>
                <w:sz w:val="24"/>
                <w:szCs w:val="24"/>
              </w:rPr>
              <w:t>03</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 xml:space="preserve"> của Bộ trưởng Bộ Tài chính </w:t>
            </w:r>
            <w:r w:rsidRPr="003E5F36">
              <w:rPr>
                <w:rFonts w:cs="Times New Roman"/>
                <w:sz w:val="24"/>
                <w:szCs w:val="24"/>
              </w:rPr>
              <w:t>bãi bỏ một số văn bản quy phạm pháp luật do Bộ trưởng Bộ Tài chính ban hành</w:t>
            </w:r>
            <w:r w:rsidRPr="003E5F36">
              <w:rPr>
                <w:rFonts w:cs="Times New Roman"/>
                <w:sz w:val="24"/>
                <w:szCs w:val="24"/>
                <w:lang w:val="vi-VN"/>
              </w:rPr>
              <w:t xml:space="preserve"> </w:t>
            </w:r>
            <w:r w:rsidRPr="003E5F36">
              <w:rPr>
                <w:rFonts w:cs="Times New Roman"/>
                <w:sz w:val="24"/>
                <w:szCs w:val="24"/>
                <w:lang w:val="vi-VN"/>
              </w:rPr>
              <w:lastRenderedPageBreak/>
              <w:t>và liên tịch ban hành</w:t>
            </w:r>
            <w:r w:rsidRPr="003E5F36">
              <w:rPr>
                <w:rFonts w:cs="Times New Roman"/>
                <w:sz w:val="24"/>
                <w:szCs w:val="24"/>
              </w:rPr>
              <w:t xml:space="preserve"> trong lĩnh vực dự</w:t>
            </w:r>
            <w:r w:rsidRPr="003E5F36">
              <w:rPr>
                <w:rFonts w:cs="Times New Roman"/>
                <w:sz w:val="24"/>
                <w:szCs w:val="24"/>
                <w:lang w:val="vi-VN"/>
              </w:rPr>
              <w:t xml:space="preserve"> trữ nhà nước, quản lý giá, quản lý tài chính đầu tư và quản lý tài chính hành chính sự nghiệp</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rPr>
              <w:lastRenderedPageBreak/>
              <w:t>15</w:t>
            </w:r>
            <w:r w:rsidRPr="003E5F36">
              <w:rPr>
                <w:rFonts w:cs="Times New Roman"/>
                <w:sz w:val="24"/>
                <w:szCs w:val="24"/>
                <w:lang w:val="vi-VN"/>
              </w:rPr>
              <w:t>/05/2020</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F44DA2">
        <w:tc>
          <w:tcPr>
            <w:tcW w:w="826" w:type="dxa"/>
            <w:gridSpan w:val="2"/>
          </w:tcPr>
          <w:p w:rsidR="001744B4" w:rsidRPr="003E5F36" w:rsidRDefault="001744B4" w:rsidP="00984801">
            <w:pPr>
              <w:numPr>
                <w:ilvl w:val="0"/>
                <w:numId w:val="1"/>
              </w:numPr>
              <w:spacing w:before="120" w:after="120"/>
              <w:rPr>
                <w:rFonts w:cs="Times New Roman"/>
                <w:sz w:val="24"/>
                <w:szCs w:val="24"/>
                <w:lang w:val="vi-VN"/>
              </w:rPr>
            </w:pPr>
          </w:p>
        </w:tc>
        <w:tc>
          <w:tcPr>
            <w:tcW w:w="693" w:type="dxa"/>
          </w:tcPr>
          <w:p w:rsidR="001744B4" w:rsidRPr="003E5F36" w:rsidRDefault="001744B4" w:rsidP="00984801">
            <w:pPr>
              <w:numPr>
                <w:ilvl w:val="0"/>
                <w:numId w:val="21"/>
              </w:numPr>
              <w:spacing w:before="120" w:after="120"/>
              <w:rPr>
                <w:rFonts w:cs="Times New Roman"/>
                <w:sz w:val="24"/>
                <w:szCs w:val="24"/>
                <w:lang w:val="vi-VN"/>
              </w:rPr>
            </w:pPr>
          </w:p>
        </w:tc>
        <w:tc>
          <w:tcPr>
            <w:tcW w:w="981"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rPr>
              <w:t>28</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/TT-BTC</w:t>
            </w:r>
          </w:p>
        </w:tc>
        <w:tc>
          <w:tcPr>
            <w:tcW w:w="1490"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t>17</w:t>
            </w:r>
            <w:r w:rsidRPr="003E5F36">
              <w:rPr>
                <w:rFonts w:cs="Times New Roman"/>
                <w:sz w:val="24"/>
                <w:szCs w:val="24"/>
                <w:lang w:val="vi-VN"/>
              </w:rPr>
              <w:t>/</w:t>
            </w:r>
            <w:r w:rsidRPr="003E5F36">
              <w:rPr>
                <w:rFonts w:cs="Times New Roman"/>
                <w:sz w:val="24"/>
                <w:szCs w:val="24"/>
              </w:rPr>
              <w:t>04</w:t>
            </w:r>
            <w:r w:rsidRPr="003E5F36">
              <w:rPr>
                <w:rFonts w:cs="Times New Roman"/>
                <w:sz w:val="24"/>
                <w:szCs w:val="24"/>
                <w:lang w:val="vi-VN"/>
              </w:rPr>
              <w:t>/20</w:t>
            </w:r>
            <w:r w:rsidRPr="003E5F36">
              <w:rPr>
                <w:rFonts w:cs="Times New Roman"/>
                <w:sz w:val="24"/>
                <w:szCs w:val="24"/>
              </w:rPr>
              <w:t>20</w:t>
            </w:r>
          </w:p>
        </w:tc>
        <w:tc>
          <w:tcPr>
            <w:tcW w:w="5412" w:type="dxa"/>
            <w:vAlign w:val="bottom"/>
          </w:tcPr>
          <w:p w:rsidR="001744B4" w:rsidRPr="003E5F36" w:rsidRDefault="001744B4" w:rsidP="006F2F4F">
            <w:pPr>
              <w:spacing w:before="120" w:after="120"/>
              <w:jc w:val="both"/>
              <w:rPr>
                <w:rFonts w:cs="Times New Roman"/>
                <w:sz w:val="24"/>
                <w:szCs w:val="24"/>
              </w:rPr>
            </w:pPr>
            <w:r w:rsidRPr="003E5F36">
              <w:rPr>
                <w:rFonts w:cs="Times New Roman"/>
                <w:sz w:val="24"/>
                <w:szCs w:val="24"/>
                <w:lang w:val="vi-VN"/>
              </w:rPr>
              <w:t xml:space="preserve">Thông tư số </w:t>
            </w:r>
            <w:r w:rsidRPr="003E5F36">
              <w:rPr>
                <w:rFonts w:cs="Times New Roman"/>
                <w:sz w:val="24"/>
                <w:szCs w:val="24"/>
              </w:rPr>
              <w:t>28</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 xml:space="preserve">/TT-BTC ngày </w:t>
            </w:r>
            <w:r w:rsidRPr="003E5F36">
              <w:rPr>
                <w:rFonts w:cs="Times New Roman"/>
                <w:sz w:val="24"/>
                <w:szCs w:val="24"/>
              </w:rPr>
              <w:t>17</w:t>
            </w:r>
            <w:r w:rsidRPr="003E5F36">
              <w:rPr>
                <w:rFonts w:cs="Times New Roman"/>
                <w:sz w:val="24"/>
                <w:szCs w:val="24"/>
                <w:lang w:val="vi-VN"/>
              </w:rPr>
              <w:t>/</w:t>
            </w:r>
            <w:r w:rsidRPr="003E5F36">
              <w:rPr>
                <w:rFonts w:cs="Times New Roman"/>
                <w:sz w:val="24"/>
                <w:szCs w:val="24"/>
              </w:rPr>
              <w:t>04</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 xml:space="preserve"> của Bộ trưởng Bộ Tài chính </w:t>
            </w:r>
            <w:r w:rsidRPr="003E5F36">
              <w:rPr>
                <w:rFonts w:cs="Times New Roman"/>
                <w:sz w:val="24"/>
                <w:szCs w:val="24"/>
              </w:rPr>
              <w:t>bãi bỏ một số văn bản quy phạm pháp luật do Bộ trưởng Bộ Tài chính ban hành trong lĩnh vực chứng khoán, kinh doanh bảo hiểm và tài chính ngân hàng</w:t>
            </w:r>
          </w:p>
        </w:tc>
        <w:tc>
          <w:tcPr>
            <w:tcW w:w="1817"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t>02/06/2020</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F44DA2">
        <w:tc>
          <w:tcPr>
            <w:tcW w:w="826" w:type="dxa"/>
            <w:gridSpan w:val="2"/>
          </w:tcPr>
          <w:p w:rsidR="001744B4" w:rsidRPr="003E5F36" w:rsidRDefault="001744B4" w:rsidP="00984801">
            <w:pPr>
              <w:numPr>
                <w:ilvl w:val="0"/>
                <w:numId w:val="1"/>
              </w:numPr>
              <w:spacing w:before="120" w:after="120"/>
              <w:rPr>
                <w:rFonts w:cs="Times New Roman"/>
                <w:sz w:val="24"/>
                <w:szCs w:val="24"/>
                <w:lang w:val="vi-VN"/>
              </w:rPr>
            </w:pPr>
          </w:p>
        </w:tc>
        <w:tc>
          <w:tcPr>
            <w:tcW w:w="693" w:type="dxa"/>
          </w:tcPr>
          <w:p w:rsidR="001744B4" w:rsidRPr="003E5F36" w:rsidRDefault="001744B4" w:rsidP="00984801">
            <w:pPr>
              <w:numPr>
                <w:ilvl w:val="0"/>
                <w:numId w:val="21"/>
              </w:numPr>
              <w:spacing w:before="120" w:after="120"/>
              <w:rPr>
                <w:rFonts w:cs="Times New Roman"/>
                <w:sz w:val="24"/>
                <w:szCs w:val="24"/>
                <w:lang w:val="vi-VN"/>
              </w:rPr>
            </w:pPr>
          </w:p>
        </w:tc>
        <w:tc>
          <w:tcPr>
            <w:tcW w:w="981"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rPr>
              <w:t>38</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/TT-BTC</w:t>
            </w:r>
          </w:p>
        </w:tc>
        <w:tc>
          <w:tcPr>
            <w:tcW w:w="1490"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t>12</w:t>
            </w:r>
            <w:r w:rsidRPr="003E5F36">
              <w:rPr>
                <w:rFonts w:cs="Times New Roman"/>
                <w:sz w:val="24"/>
                <w:szCs w:val="24"/>
                <w:lang w:val="vi-VN"/>
              </w:rPr>
              <w:t>/</w:t>
            </w:r>
            <w:r w:rsidRPr="003E5F36">
              <w:rPr>
                <w:rFonts w:cs="Times New Roman"/>
                <w:sz w:val="24"/>
                <w:szCs w:val="24"/>
              </w:rPr>
              <w:t>05</w:t>
            </w:r>
            <w:r w:rsidRPr="003E5F36">
              <w:rPr>
                <w:rFonts w:cs="Times New Roman"/>
                <w:sz w:val="24"/>
                <w:szCs w:val="24"/>
                <w:lang w:val="vi-VN"/>
              </w:rPr>
              <w:t>/20</w:t>
            </w:r>
            <w:r w:rsidRPr="003E5F36">
              <w:rPr>
                <w:rFonts w:cs="Times New Roman"/>
                <w:sz w:val="24"/>
                <w:szCs w:val="24"/>
              </w:rPr>
              <w:t>20</w:t>
            </w:r>
          </w:p>
        </w:tc>
        <w:tc>
          <w:tcPr>
            <w:tcW w:w="5412" w:type="dxa"/>
            <w:vAlign w:val="bottom"/>
          </w:tcPr>
          <w:p w:rsidR="001744B4" w:rsidRPr="003E5F36" w:rsidRDefault="001744B4" w:rsidP="006F2F4F">
            <w:pPr>
              <w:spacing w:before="120" w:after="120"/>
              <w:jc w:val="both"/>
              <w:rPr>
                <w:rFonts w:cs="Times New Roman"/>
                <w:sz w:val="24"/>
                <w:szCs w:val="24"/>
              </w:rPr>
            </w:pPr>
            <w:r w:rsidRPr="003E5F36">
              <w:rPr>
                <w:rFonts w:cs="Times New Roman"/>
                <w:sz w:val="24"/>
                <w:szCs w:val="24"/>
                <w:lang w:val="vi-VN"/>
              </w:rPr>
              <w:t xml:space="preserve">Thông tư số </w:t>
            </w:r>
            <w:r w:rsidRPr="003E5F36">
              <w:rPr>
                <w:rFonts w:cs="Times New Roman"/>
                <w:sz w:val="24"/>
                <w:szCs w:val="24"/>
              </w:rPr>
              <w:t>38</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 xml:space="preserve">/TT-BTC ngày </w:t>
            </w:r>
            <w:r w:rsidRPr="003E5F36">
              <w:rPr>
                <w:rFonts w:cs="Times New Roman"/>
                <w:sz w:val="24"/>
                <w:szCs w:val="24"/>
              </w:rPr>
              <w:t>12</w:t>
            </w:r>
            <w:r w:rsidRPr="003E5F36">
              <w:rPr>
                <w:rFonts w:cs="Times New Roman"/>
                <w:sz w:val="24"/>
                <w:szCs w:val="24"/>
                <w:lang w:val="vi-VN"/>
              </w:rPr>
              <w:t>/</w:t>
            </w:r>
            <w:r w:rsidRPr="003E5F36">
              <w:rPr>
                <w:rFonts w:cs="Times New Roman"/>
                <w:sz w:val="24"/>
                <w:szCs w:val="24"/>
              </w:rPr>
              <w:t>05</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 xml:space="preserve"> của Bộ trưởng Bộ Tài chính </w:t>
            </w:r>
            <w:r w:rsidRPr="003E5F36">
              <w:rPr>
                <w:rFonts w:cs="Times New Roman"/>
                <w:sz w:val="24"/>
                <w:szCs w:val="24"/>
              </w:rPr>
              <w:t>bãi bỏ một số văn bản quy phạm pháp luật do Bộ trưởng Bộ Tài chính ban hành trong lĩnh vực kho bạch nhà nước và ngân sách nhà nước</w:t>
            </w:r>
          </w:p>
        </w:tc>
        <w:tc>
          <w:tcPr>
            <w:tcW w:w="1817"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t>26/06/2020</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F44DA2">
        <w:tc>
          <w:tcPr>
            <w:tcW w:w="826" w:type="dxa"/>
            <w:gridSpan w:val="2"/>
          </w:tcPr>
          <w:p w:rsidR="001744B4" w:rsidRPr="003E5F36" w:rsidRDefault="001744B4" w:rsidP="00984801">
            <w:pPr>
              <w:numPr>
                <w:ilvl w:val="0"/>
                <w:numId w:val="1"/>
              </w:numPr>
              <w:spacing w:before="120" w:after="120"/>
              <w:rPr>
                <w:rFonts w:cs="Times New Roman"/>
                <w:sz w:val="24"/>
                <w:szCs w:val="24"/>
                <w:lang w:val="vi-VN"/>
              </w:rPr>
            </w:pPr>
          </w:p>
        </w:tc>
        <w:tc>
          <w:tcPr>
            <w:tcW w:w="693" w:type="dxa"/>
          </w:tcPr>
          <w:p w:rsidR="001744B4" w:rsidRPr="003E5F36" w:rsidRDefault="001744B4" w:rsidP="00984801">
            <w:pPr>
              <w:numPr>
                <w:ilvl w:val="0"/>
                <w:numId w:val="21"/>
              </w:numPr>
              <w:spacing w:before="120" w:after="120"/>
              <w:rPr>
                <w:rFonts w:cs="Times New Roman"/>
                <w:sz w:val="24"/>
                <w:szCs w:val="24"/>
                <w:lang w:val="vi-VN"/>
              </w:rPr>
            </w:pPr>
          </w:p>
        </w:tc>
        <w:tc>
          <w:tcPr>
            <w:tcW w:w="981"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rPr>
              <w:t>60</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/TT-BTC</w:t>
            </w:r>
          </w:p>
        </w:tc>
        <w:tc>
          <w:tcPr>
            <w:tcW w:w="1490"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t>19</w:t>
            </w:r>
            <w:r w:rsidRPr="003E5F36">
              <w:rPr>
                <w:rFonts w:cs="Times New Roman"/>
                <w:sz w:val="24"/>
                <w:szCs w:val="24"/>
                <w:lang w:val="vi-VN"/>
              </w:rPr>
              <w:t>/</w:t>
            </w:r>
            <w:r w:rsidRPr="003E5F36">
              <w:rPr>
                <w:rFonts w:cs="Times New Roman"/>
                <w:sz w:val="24"/>
                <w:szCs w:val="24"/>
              </w:rPr>
              <w:t>06</w:t>
            </w:r>
            <w:r w:rsidRPr="003E5F36">
              <w:rPr>
                <w:rFonts w:cs="Times New Roman"/>
                <w:sz w:val="24"/>
                <w:szCs w:val="24"/>
                <w:lang w:val="vi-VN"/>
              </w:rPr>
              <w:t>/20</w:t>
            </w:r>
            <w:r w:rsidRPr="003E5F36">
              <w:rPr>
                <w:rFonts w:cs="Times New Roman"/>
                <w:sz w:val="24"/>
                <w:szCs w:val="24"/>
              </w:rPr>
              <w:t>20</w:t>
            </w:r>
          </w:p>
        </w:tc>
        <w:tc>
          <w:tcPr>
            <w:tcW w:w="5412" w:type="dxa"/>
            <w:vAlign w:val="bottom"/>
          </w:tcPr>
          <w:p w:rsidR="001744B4" w:rsidRPr="003E5F36" w:rsidRDefault="001744B4" w:rsidP="006F2F4F">
            <w:pPr>
              <w:spacing w:before="120" w:after="120"/>
              <w:jc w:val="both"/>
              <w:rPr>
                <w:rFonts w:cs="Times New Roman"/>
                <w:sz w:val="24"/>
                <w:szCs w:val="24"/>
              </w:rPr>
            </w:pPr>
            <w:r w:rsidRPr="003E5F36">
              <w:rPr>
                <w:rFonts w:cs="Times New Roman"/>
                <w:sz w:val="24"/>
                <w:szCs w:val="24"/>
                <w:lang w:val="vi-VN"/>
              </w:rPr>
              <w:t xml:space="preserve">Thông tư số </w:t>
            </w:r>
            <w:r w:rsidRPr="003E5F36">
              <w:rPr>
                <w:rFonts w:cs="Times New Roman"/>
                <w:sz w:val="24"/>
                <w:szCs w:val="24"/>
              </w:rPr>
              <w:t>60</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 xml:space="preserve">/TT-BTC ngày </w:t>
            </w:r>
            <w:r w:rsidRPr="003E5F36">
              <w:rPr>
                <w:rFonts w:cs="Times New Roman"/>
                <w:sz w:val="24"/>
                <w:szCs w:val="24"/>
              </w:rPr>
              <w:t>19</w:t>
            </w:r>
            <w:r w:rsidRPr="003E5F36">
              <w:rPr>
                <w:rFonts w:cs="Times New Roman"/>
                <w:sz w:val="24"/>
                <w:szCs w:val="24"/>
                <w:lang w:val="vi-VN"/>
              </w:rPr>
              <w:t>/</w:t>
            </w:r>
            <w:r w:rsidRPr="003E5F36">
              <w:rPr>
                <w:rFonts w:cs="Times New Roman"/>
                <w:sz w:val="24"/>
                <w:szCs w:val="24"/>
              </w:rPr>
              <w:t>06</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 xml:space="preserve"> của Bộ trưởng Bộ Tài chính </w:t>
            </w:r>
            <w:r w:rsidRPr="003E5F36">
              <w:rPr>
                <w:rFonts w:cs="Times New Roman"/>
                <w:sz w:val="24"/>
                <w:szCs w:val="24"/>
              </w:rPr>
              <w:t>bãi bỏ một số văn bản quy phạm pháp luật do Bộ trưởng Bộ Tài chính ban hành trong lĩnh vực tài chính doanh nghiệp</w:t>
            </w:r>
          </w:p>
        </w:tc>
        <w:tc>
          <w:tcPr>
            <w:tcW w:w="1817"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t>03/08/2020</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F44DA2">
        <w:tc>
          <w:tcPr>
            <w:tcW w:w="826" w:type="dxa"/>
            <w:gridSpan w:val="2"/>
          </w:tcPr>
          <w:p w:rsidR="001744B4" w:rsidRPr="003E5F36" w:rsidRDefault="001744B4" w:rsidP="00984801">
            <w:pPr>
              <w:numPr>
                <w:ilvl w:val="0"/>
                <w:numId w:val="1"/>
              </w:numPr>
              <w:spacing w:before="120" w:after="120"/>
              <w:rPr>
                <w:rFonts w:cs="Times New Roman"/>
                <w:sz w:val="24"/>
                <w:szCs w:val="24"/>
                <w:lang w:val="vi-VN"/>
              </w:rPr>
            </w:pPr>
          </w:p>
        </w:tc>
        <w:tc>
          <w:tcPr>
            <w:tcW w:w="693" w:type="dxa"/>
          </w:tcPr>
          <w:p w:rsidR="001744B4" w:rsidRPr="003E5F36" w:rsidRDefault="001744B4" w:rsidP="00984801">
            <w:pPr>
              <w:numPr>
                <w:ilvl w:val="0"/>
                <w:numId w:val="21"/>
              </w:numPr>
              <w:spacing w:before="120" w:after="120"/>
              <w:rPr>
                <w:rFonts w:cs="Times New Roman"/>
                <w:sz w:val="24"/>
                <w:szCs w:val="24"/>
                <w:lang w:val="vi-VN"/>
              </w:rPr>
            </w:pPr>
          </w:p>
        </w:tc>
        <w:tc>
          <w:tcPr>
            <w:tcW w:w="981"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rPr>
              <w:t>100</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/TT-BTC</w:t>
            </w:r>
          </w:p>
        </w:tc>
        <w:tc>
          <w:tcPr>
            <w:tcW w:w="1490"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t>19</w:t>
            </w:r>
            <w:r w:rsidRPr="003E5F36">
              <w:rPr>
                <w:rFonts w:cs="Times New Roman"/>
                <w:sz w:val="24"/>
                <w:szCs w:val="24"/>
                <w:lang w:val="vi-VN"/>
              </w:rPr>
              <w:t>/11/20</w:t>
            </w:r>
            <w:r w:rsidRPr="003E5F36">
              <w:rPr>
                <w:rFonts w:cs="Times New Roman"/>
                <w:sz w:val="24"/>
                <w:szCs w:val="24"/>
              </w:rPr>
              <w:t>20</w:t>
            </w:r>
          </w:p>
        </w:tc>
        <w:tc>
          <w:tcPr>
            <w:tcW w:w="5412" w:type="dxa"/>
            <w:vAlign w:val="bottom"/>
          </w:tcPr>
          <w:p w:rsidR="001744B4" w:rsidRPr="003E5F36" w:rsidRDefault="001744B4" w:rsidP="006F2F4F">
            <w:pPr>
              <w:spacing w:before="120" w:after="120"/>
              <w:jc w:val="both"/>
              <w:rPr>
                <w:rFonts w:cs="Times New Roman"/>
                <w:sz w:val="24"/>
                <w:szCs w:val="24"/>
              </w:rPr>
            </w:pPr>
            <w:r w:rsidRPr="003E5F36">
              <w:rPr>
                <w:rFonts w:cs="Times New Roman"/>
                <w:sz w:val="24"/>
                <w:szCs w:val="24"/>
                <w:lang w:val="vi-VN"/>
              </w:rPr>
              <w:t xml:space="preserve">Thông tư số </w:t>
            </w:r>
            <w:r w:rsidRPr="003E5F36">
              <w:rPr>
                <w:rFonts w:cs="Times New Roman"/>
                <w:sz w:val="24"/>
                <w:szCs w:val="24"/>
              </w:rPr>
              <w:t>100</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 xml:space="preserve">/TT-BTC ngày </w:t>
            </w:r>
            <w:r w:rsidRPr="003E5F36">
              <w:rPr>
                <w:rFonts w:cs="Times New Roman"/>
                <w:sz w:val="24"/>
                <w:szCs w:val="24"/>
              </w:rPr>
              <w:t>19</w:t>
            </w:r>
            <w:r w:rsidRPr="003E5F36">
              <w:rPr>
                <w:rFonts w:cs="Times New Roman"/>
                <w:sz w:val="24"/>
                <w:szCs w:val="24"/>
                <w:lang w:val="vi-VN"/>
              </w:rPr>
              <w:t>/11/20</w:t>
            </w:r>
            <w:r w:rsidRPr="003E5F36">
              <w:rPr>
                <w:rFonts w:cs="Times New Roman"/>
                <w:sz w:val="24"/>
                <w:szCs w:val="24"/>
              </w:rPr>
              <w:t>20</w:t>
            </w:r>
            <w:r w:rsidRPr="003E5F36">
              <w:rPr>
                <w:rFonts w:cs="Times New Roman"/>
                <w:sz w:val="24"/>
                <w:szCs w:val="24"/>
                <w:lang w:val="vi-VN"/>
              </w:rPr>
              <w:t xml:space="preserve"> của Bộ trưởng Bộ Tài chính </w:t>
            </w:r>
            <w:r w:rsidRPr="003E5F36">
              <w:rPr>
                <w:rFonts w:cs="Times New Roman"/>
                <w:sz w:val="24"/>
                <w:szCs w:val="24"/>
              </w:rPr>
              <w:t>bãi bỏ một số văn bản quy phạm pháp luật do Bộ trưởng Bộ Tài chính ban hành và liên tịch ban hành trong các lĩnh vực: hải quan, thuế xuất khẩu, thuế nhập khẩu; phí, lệ phí và hướng dẫn về chế độ tài chính, thủ tục hải quan áp dụng tại cá khu kinh tế, khu thương mại và công nghiệp thuộc khu kinh tế cửa khẩu</w:t>
            </w:r>
          </w:p>
        </w:tc>
        <w:tc>
          <w:tcPr>
            <w:tcW w:w="1817"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t>02/01/2021</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F44DA2">
        <w:tc>
          <w:tcPr>
            <w:tcW w:w="826" w:type="dxa"/>
            <w:gridSpan w:val="2"/>
          </w:tcPr>
          <w:p w:rsidR="001744B4" w:rsidRPr="003E5F36" w:rsidRDefault="001744B4" w:rsidP="00984801">
            <w:pPr>
              <w:numPr>
                <w:ilvl w:val="0"/>
                <w:numId w:val="1"/>
              </w:numPr>
              <w:spacing w:before="120" w:after="120"/>
              <w:rPr>
                <w:rFonts w:cs="Times New Roman"/>
                <w:sz w:val="24"/>
                <w:szCs w:val="24"/>
                <w:lang w:val="vi-VN"/>
              </w:rPr>
            </w:pPr>
          </w:p>
        </w:tc>
        <w:tc>
          <w:tcPr>
            <w:tcW w:w="693" w:type="dxa"/>
          </w:tcPr>
          <w:p w:rsidR="001744B4" w:rsidRPr="003E5F36" w:rsidRDefault="001744B4" w:rsidP="00984801">
            <w:pPr>
              <w:numPr>
                <w:ilvl w:val="0"/>
                <w:numId w:val="21"/>
              </w:numPr>
              <w:spacing w:before="120" w:after="120"/>
              <w:rPr>
                <w:rFonts w:cs="Times New Roman"/>
                <w:sz w:val="24"/>
                <w:szCs w:val="24"/>
                <w:lang w:val="vi-VN"/>
              </w:rPr>
            </w:pPr>
          </w:p>
        </w:tc>
        <w:tc>
          <w:tcPr>
            <w:tcW w:w="981"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rPr>
              <w:t>103</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/TT-BTC</w:t>
            </w:r>
          </w:p>
        </w:tc>
        <w:tc>
          <w:tcPr>
            <w:tcW w:w="1490"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t>26</w:t>
            </w:r>
            <w:r w:rsidRPr="003E5F36">
              <w:rPr>
                <w:rFonts w:cs="Times New Roman"/>
                <w:sz w:val="24"/>
                <w:szCs w:val="24"/>
                <w:lang w:val="vi-VN"/>
              </w:rPr>
              <w:t>/11/20</w:t>
            </w:r>
            <w:r w:rsidRPr="003E5F36">
              <w:rPr>
                <w:rFonts w:cs="Times New Roman"/>
                <w:sz w:val="24"/>
                <w:szCs w:val="24"/>
              </w:rPr>
              <w:t>20</w:t>
            </w:r>
          </w:p>
        </w:tc>
        <w:tc>
          <w:tcPr>
            <w:tcW w:w="5412" w:type="dxa"/>
            <w:vAlign w:val="bottom"/>
          </w:tcPr>
          <w:p w:rsidR="001744B4" w:rsidRPr="003E5F36" w:rsidRDefault="001744B4" w:rsidP="006F2F4F">
            <w:pPr>
              <w:spacing w:before="120" w:after="120"/>
              <w:jc w:val="both"/>
              <w:rPr>
                <w:rFonts w:cs="Times New Roman"/>
                <w:sz w:val="24"/>
                <w:szCs w:val="24"/>
              </w:rPr>
            </w:pPr>
            <w:r w:rsidRPr="003E5F36">
              <w:rPr>
                <w:rFonts w:cs="Times New Roman"/>
                <w:sz w:val="24"/>
                <w:szCs w:val="24"/>
                <w:lang w:val="vi-VN"/>
              </w:rPr>
              <w:t xml:space="preserve">Thông tư số </w:t>
            </w:r>
            <w:r w:rsidRPr="003E5F36">
              <w:rPr>
                <w:rFonts w:cs="Times New Roman"/>
                <w:sz w:val="24"/>
                <w:szCs w:val="24"/>
              </w:rPr>
              <w:t>103</w:t>
            </w:r>
            <w:r w:rsidRPr="003E5F36">
              <w:rPr>
                <w:rFonts w:cs="Times New Roman"/>
                <w:sz w:val="24"/>
                <w:szCs w:val="24"/>
                <w:lang w:val="vi-VN"/>
              </w:rPr>
              <w:t>/20</w:t>
            </w:r>
            <w:r w:rsidRPr="003E5F36">
              <w:rPr>
                <w:rFonts w:cs="Times New Roman"/>
                <w:sz w:val="24"/>
                <w:szCs w:val="24"/>
              </w:rPr>
              <w:t>20</w:t>
            </w:r>
            <w:r w:rsidRPr="003E5F36">
              <w:rPr>
                <w:rFonts w:cs="Times New Roman"/>
                <w:sz w:val="24"/>
                <w:szCs w:val="24"/>
                <w:lang w:val="vi-VN"/>
              </w:rPr>
              <w:t xml:space="preserve">/TT-BTC ngày </w:t>
            </w:r>
            <w:r w:rsidRPr="003E5F36">
              <w:rPr>
                <w:rFonts w:cs="Times New Roman"/>
                <w:sz w:val="24"/>
                <w:szCs w:val="24"/>
              </w:rPr>
              <w:t>26</w:t>
            </w:r>
            <w:r w:rsidRPr="003E5F36">
              <w:rPr>
                <w:rFonts w:cs="Times New Roman"/>
                <w:sz w:val="24"/>
                <w:szCs w:val="24"/>
                <w:lang w:val="vi-VN"/>
              </w:rPr>
              <w:t>/11/20</w:t>
            </w:r>
            <w:r w:rsidRPr="003E5F36">
              <w:rPr>
                <w:rFonts w:cs="Times New Roman"/>
                <w:sz w:val="24"/>
                <w:szCs w:val="24"/>
              </w:rPr>
              <w:t>20</w:t>
            </w:r>
            <w:r w:rsidRPr="003E5F36">
              <w:rPr>
                <w:rFonts w:cs="Times New Roman"/>
                <w:sz w:val="24"/>
                <w:szCs w:val="24"/>
                <w:lang w:val="vi-VN"/>
              </w:rPr>
              <w:t xml:space="preserve"> của Bộ trưởng Bộ Tài chính </w:t>
            </w:r>
            <w:r w:rsidRPr="003E5F36">
              <w:rPr>
                <w:rFonts w:cs="Times New Roman"/>
                <w:sz w:val="24"/>
                <w:szCs w:val="24"/>
              </w:rPr>
              <w:t xml:space="preserve">bãi bỏ một số văn bản quy </w:t>
            </w:r>
            <w:r w:rsidRPr="003E5F36">
              <w:rPr>
                <w:rFonts w:cs="Times New Roman"/>
                <w:sz w:val="24"/>
                <w:szCs w:val="24"/>
              </w:rPr>
              <w:lastRenderedPageBreak/>
              <w:t>phạm pháp luật do Bộ trưởng Bộ Tài chính ban hành và liên tịch ban hành trong lĩnh vực thuế, quản lý tài sản công và quản lý nợ công</w:t>
            </w:r>
          </w:p>
        </w:tc>
        <w:tc>
          <w:tcPr>
            <w:tcW w:w="1817"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lastRenderedPageBreak/>
              <w:t>10/01/2021</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F44DA2">
        <w:tc>
          <w:tcPr>
            <w:tcW w:w="826" w:type="dxa"/>
            <w:gridSpan w:val="2"/>
          </w:tcPr>
          <w:p w:rsidR="001744B4" w:rsidRPr="003E5F36" w:rsidRDefault="001744B4" w:rsidP="00984801">
            <w:pPr>
              <w:numPr>
                <w:ilvl w:val="0"/>
                <w:numId w:val="1"/>
              </w:numPr>
              <w:spacing w:before="120" w:after="120"/>
              <w:rPr>
                <w:rFonts w:cs="Times New Roman"/>
                <w:sz w:val="24"/>
                <w:szCs w:val="24"/>
                <w:lang w:val="vi-VN"/>
              </w:rPr>
            </w:pPr>
          </w:p>
        </w:tc>
        <w:tc>
          <w:tcPr>
            <w:tcW w:w="693" w:type="dxa"/>
          </w:tcPr>
          <w:p w:rsidR="001744B4" w:rsidRPr="003E5F36" w:rsidRDefault="001744B4" w:rsidP="00984801">
            <w:pPr>
              <w:numPr>
                <w:ilvl w:val="0"/>
                <w:numId w:val="21"/>
              </w:numPr>
              <w:spacing w:before="120" w:after="120"/>
              <w:rPr>
                <w:rFonts w:cs="Times New Roman"/>
                <w:sz w:val="24"/>
                <w:szCs w:val="24"/>
                <w:lang w:val="vi-VN"/>
              </w:rPr>
            </w:pPr>
          </w:p>
        </w:tc>
        <w:tc>
          <w:tcPr>
            <w:tcW w:w="981"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1744B4" w:rsidRPr="003E5F36" w:rsidRDefault="001744B4" w:rsidP="006F2F4F">
            <w:pPr>
              <w:spacing w:before="120" w:after="120"/>
              <w:jc w:val="center"/>
              <w:rPr>
                <w:rFonts w:cs="Times New Roman"/>
                <w:sz w:val="24"/>
                <w:szCs w:val="24"/>
              </w:rPr>
            </w:pPr>
            <w:r w:rsidRPr="003E5F36">
              <w:rPr>
                <w:rFonts w:cs="Times New Roman"/>
                <w:sz w:val="24"/>
                <w:szCs w:val="24"/>
              </w:rPr>
              <w:t>11</w:t>
            </w:r>
            <w:r w:rsidRPr="003E5F36">
              <w:rPr>
                <w:rFonts w:cs="Times New Roman"/>
                <w:sz w:val="24"/>
                <w:szCs w:val="24"/>
                <w:lang w:val="vi-VN"/>
              </w:rPr>
              <w:t>/2021/TT-BTC</w:t>
            </w:r>
          </w:p>
        </w:tc>
        <w:tc>
          <w:tcPr>
            <w:tcW w:w="1490"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rPr>
              <w:t>05</w:t>
            </w:r>
            <w:r w:rsidRPr="003E5F36">
              <w:rPr>
                <w:rFonts w:cs="Times New Roman"/>
                <w:sz w:val="24"/>
                <w:szCs w:val="24"/>
                <w:lang w:val="vi-VN"/>
              </w:rPr>
              <w:t>/02/2021</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11/2021/TT-BTC ngày 05/02/2021 của Bộ trưởng Bộ Tài chính bãi bỏ Thông tư số 161/2014/TT-BTC ngày 31 tháng 10 năm 2014 của Bộ trưởng Bộ Tài chính quy định công tác bảo vệ bí mật nhà nước của ngành Tài chính</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23/03/2021</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F44DA2">
        <w:tc>
          <w:tcPr>
            <w:tcW w:w="826" w:type="dxa"/>
            <w:gridSpan w:val="2"/>
          </w:tcPr>
          <w:p w:rsidR="001744B4" w:rsidRPr="003E5F36" w:rsidRDefault="001744B4" w:rsidP="00984801">
            <w:pPr>
              <w:numPr>
                <w:ilvl w:val="0"/>
                <w:numId w:val="1"/>
              </w:numPr>
              <w:spacing w:before="120" w:after="120"/>
              <w:rPr>
                <w:rFonts w:cs="Times New Roman"/>
                <w:sz w:val="24"/>
                <w:szCs w:val="24"/>
                <w:lang w:val="vi-VN"/>
              </w:rPr>
            </w:pPr>
          </w:p>
        </w:tc>
        <w:tc>
          <w:tcPr>
            <w:tcW w:w="693" w:type="dxa"/>
          </w:tcPr>
          <w:p w:rsidR="001744B4" w:rsidRPr="003E5F36" w:rsidRDefault="001744B4" w:rsidP="00984801">
            <w:pPr>
              <w:numPr>
                <w:ilvl w:val="0"/>
                <w:numId w:val="21"/>
              </w:numPr>
              <w:spacing w:before="120" w:after="120"/>
              <w:rPr>
                <w:rFonts w:cs="Times New Roman"/>
                <w:sz w:val="24"/>
                <w:szCs w:val="24"/>
                <w:lang w:val="vi-VN"/>
              </w:rPr>
            </w:pPr>
          </w:p>
        </w:tc>
        <w:tc>
          <w:tcPr>
            <w:tcW w:w="981"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1744B4" w:rsidRPr="003E5F36" w:rsidRDefault="001744B4" w:rsidP="006F2F4F">
            <w:pPr>
              <w:spacing w:before="120" w:after="120"/>
              <w:jc w:val="center"/>
              <w:rPr>
                <w:rFonts w:cs="Times New Roman"/>
                <w:sz w:val="24"/>
                <w:szCs w:val="24"/>
              </w:rPr>
            </w:pPr>
            <w:r w:rsidRPr="003E5F36">
              <w:rPr>
                <w:rFonts w:cs="Times New Roman"/>
                <w:sz w:val="24"/>
                <w:szCs w:val="24"/>
              </w:rPr>
              <w:t>55</w:t>
            </w:r>
            <w:r w:rsidRPr="003E5F36">
              <w:rPr>
                <w:rFonts w:cs="Times New Roman"/>
                <w:sz w:val="24"/>
                <w:szCs w:val="24"/>
                <w:lang w:val="vi-VN"/>
              </w:rPr>
              <w:t>/2021/TT-BTC</w:t>
            </w:r>
          </w:p>
        </w:tc>
        <w:tc>
          <w:tcPr>
            <w:tcW w:w="1490"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rPr>
              <w:t>08</w:t>
            </w:r>
            <w:r w:rsidRPr="003E5F36">
              <w:rPr>
                <w:rFonts w:cs="Times New Roman"/>
                <w:sz w:val="24"/>
                <w:szCs w:val="24"/>
                <w:lang w:val="vi-VN"/>
              </w:rPr>
              <w:t>/07/2021</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số 55/2021/TT-BTC ngày 08/07/2021 của Bộ trưởng Bộ Tài chính hướng dẫn việc quản lý, cấp phát, tạm ứng và hoàn trả chi phí cưỡng chế thi hành án đối với pháp nhân thương mại</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25/08/2021</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F44DA2">
        <w:tc>
          <w:tcPr>
            <w:tcW w:w="826" w:type="dxa"/>
            <w:gridSpan w:val="2"/>
          </w:tcPr>
          <w:p w:rsidR="001744B4" w:rsidRPr="003E5F36" w:rsidRDefault="001744B4" w:rsidP="00984801">
            <w:pPr>
              <w:numPr>
                <w:ilvl w:val="0"/>
                <w:numId w:val="1"/>
              </w:numPr>
              <w:spacing w:before="120" w:after="120"/>
              <w:rPr>
                <w:rFonts w:cs="Times New Roman"/>
                <w:sz w:val="24"/>
                <w:szCs w:val="24"/>
                <w:lang w:val="vi-VN"/>
              </w:rPr>
            </w:pPr>
          </w:p>
        </w:tc>
        <w:tc>
          <w:tcPr>
            <w:tcW w:w="693" w:type="dxa"/>
          </w:tcPr>
          <w:p w:rsidR="001744B4" w:rsidRPr="003E5F36" w:rsidRDefault="001744B4" w:rsidP="00984801">
            <w:pPr>
              <w:numPr>
                <w:ilvl w:val="0"/>
                <w:numId w:val="21"/>
              </w:numPr>
              <w:spacing w:before="120" w:after="120"/>
              <w:rPr>
                <w:rFonts w:cs="Times New Roman"/>
                <w:sz w:val="24"/>
                <w:szCs w:val="24"/>
                <w:lang w:val="vi-VN"/>
              </w:rPr>
            </w:pPr>
          </w:p>
        </w:tc>
        <w:tc>
          <w:tcPr>
            <w:tcW w:w="981"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1744B4" w:rsidRPr="003E5F36" w:rsidRDefault="001744B4" w:rsidP="006F2F4F">
            <w:pPr>
              <w:spacing w:before="120" w:after="120"/>
              <w:jc w:val="center"/>
              <w:rPr>
                <w:rFonts w:cs="Times New Roman"/>
                <w:sz w:val="24"/>
                <w:szCs w:val="24"/>
              </w:rPr>
            </w:pPr>
            <w:r w:rsidRPr="003E5F36">
              <w:rPr>
                <w:rFonts w:cs="Times New Roman"/>
                <w:sz w:val="24"/>
                <w:szCs w:val="24"/>
              </w:rPr>
              <w:t>93</w:t>
            </w:r>
            <w:r w:rsidRPr="003E5F36">
              <w:rPr>
                <w:rFonts w:cs="Times New Roman"/>
                <w:sz w:val="24"/>
                <w:szCs w:val="24"/>
                <w:lang w:val="vi-VN"/>
              </w:rPr>
              <w:t>/2021/TT-BTC</w:t>
            </w:r>
          </w:p>
        </w:tc>
        <w:tc>
          <w:tcPr>
            <w:tcW w:w="1490"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rPr>
              <w:t>01/11/2021</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 xml:space="preserve">Thông tư số 93/2021/TT-BTC ngày 01/11/2021 của Bộ trưởng Bộ Tài chính </w:t>
            </w:r>
            <w:r w:rsidRPr="003E5F36">
              <w:rPr>
                <w:rFonts w:cs="Times New Roman"/>
                <w:iCs/>
                <w:sz w:val="24"/>
                <w:szCs w:val="24"/>
                <w:lang w:val="vi-VN"/>
              </w:rPr>
              <w:t>quy định cấu trúc, định dạng dữ liệu kết nối, chia sẻ dữ liệu với Cơ sở dữ liệu Quốc gia về giá</w:t>
            </w:r>
          </w:p>
        </w:tc>
        <w:tc>
          <w:tcPr>
            <w:tcW w:w="1817"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t>31/12/2021</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F44DA2">
        <w:tc>
          <w:tcPr>
            <w:tcW w:w="826" w:type="dxa"/>
            <w:gridSpan w:val="2"/>
          </w:tcPr>
          <w:p w:rsidR="001744B4" w:rsidRPr="003E5F36" w:rsidRDefault="001744B4" w:rsidP="00984801">
            <w:pPr>
              <w:numPr>
                <w:ilvl w:val="0"/>
                <w:numId w:val="1"/>
              </w:numPr>
              <w:spacing w:before="120" w:after="120"/>
              <w:rPr>
                <w:rFonts w:cs="Times New Roman"/>
                <w:sz w:val="24"/>
                <w:szCs w:val="24"/>
                <w:lang w:val="vi-VN"/>
              </w:rPr>
            </w:pPr>
          </w:p>
        </w:tc>
        <w:tc>
          <w:tcPr>
            <w:tcW w:w="693" w:type="dxa"/>
          </w:tcPr>
          <w:p w:rsidR="001744B4" w:rsidRPr="003E5F36" w:rsidRDefault="001744B4" w:rsidP="00984801">
            <w:pPr>
              <w:numPr>
                <w:ilvl w:val="0"/>
                <w:numId w:val="21"/>
              </w:numPr>
              <w:spacing w:before="120" w:after="120"/>
              <w:rPr>
                <w:rFonts w:cs="Times New Roman"/>
                <w:sz w:val="24"/>
                <w:szCs w:val="24"/>
                <w:lang w:val="vi-VN"/>
              </w:rPr>
            </w:pPr>
          </w:p>
        </w:tc>
        <w:tc>
          <w:tcPr>
            <w:tcW w:w="981"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1744B4" w:rsidRPr="003E5F36" w:rsidRDefault="001744B4" w:rsidP="006F2F4F">
            <w:pPr>
              <w:spacing w:before="120" w:after="120"/>
              <w:jc w:val="center"/>
              <w:rPr>
                <w:rFonts w:cs="Times New Roman"/>
                <w:sz w:val="24"/>
                <w:szCs w:val="24"/>
              </w:rPr>
            </w:pPr>
            <w:r w:rsidRPr="003E5F36">
              <w:rPr>
                <w:rFonts w:cs="Times New Roman"/>
                <w:sz w:val="24"/>
                <w:szCs w:val="24"/>
              </w:rPr>
              <w:t>04</w:t>
            </w:r>
            <w:r w:rsidRPr="003E5F36">
              <w:rPr>
                <w:rFonts w:cs="Times New Roman"/>
                <w:sz w:val="24"/>
                <w:szCs w:val="24"/>
                <w:lang w:val="vi-VN"/>
              </w:rPr>
              <w:t>/202</w:t>
            </w:r>
            <w:r w:rsidRPr="003E5F36">
              <w:rPr>
                <w:rFonts w:cs="Times New Roman"/>
                <w:sz w:val="24"/>
                <w:szCs w:val="24"/>
              </w:rPr>
              <w:t>2</w:t>
            </w:r>
            <w:r w:rsidRPr="003E5F36">
              <w:rPr>
                <w:rFonts w:cs="Times New Roman"/>
                <w:sz w:val="24"/>
                <w:szCs w:val="24"/>
                <w:lang w:val="vi-VN"/>
              </w:rPr>
              <w:t>/TT-BTC</w:t>
            </w:r>
          </w:p>
        </w:tc>
        <w:tc>
          <w:tcPr>
            <w:tcW w:w="1490"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rPr>
              <w:t>28/01/2022</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 xml:space="preserve">Thông tư số 04/2022/TT-BTC ngày 28/01/2022 của Bộ trưởng Bộ Tài chính </w:t>
            </w:r>
            <w:r w:rsidRPr="003E5F36">
              <w:rPr>
                <w:rFonts w:cs="Times New Roman"/>
                <w:iCs/>
                <w:sz w:val="24"/>
                <w:szCs w:val="24"/>
                <w:lang w:val="vi-VN"/>
              </w:rPr>
              <w:t>hướng dẫn chứng năng, nhiệm vụ, quyền hạn của cơ quan tài chính địa phương thuộc Ủy ban nhân dân cấp tỉnh và Ủy ban nhân dân cấp huyện</w:t>
            </w:r>
          </w:p>
        </w:tc>
        <w:tc>
          <w:tcPr>
            <w:tcW w:w="1817"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t>15/03/2022</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F44DA2">
        <w:tc>
          <w:tcPr>
            <w:tcW w:w="826" w:type="dxa"/>
            <w:gridSpan w:val="2"/>
          </w:tcPr>
          <w:p w:rsidR="001744B4" w:rsidRPr="003E5F36" w:rsidRDefault="001744B4" w:rsidP="00984801">
            <w:pPr>
              <w:numPr>
                <w:ilvl w:val="0"/>
                <w:numId w:val="1"/>
              </w:numPr>
              <w:spacing w:before="120" w:after="120"/>
              <w:rPr>
                <w:rFonts w:cs="Times New Roman"/>
                <w:sz w:val="24"/>
                <w:szCs w:val="24"/>
                <w:lang w:val="vi-VN"/>
              </w:rPr>
            </w:pPr>
          </w:p>
        </w:tc>
        <w:tc>
          <w:tcPr>
            <w:tcW w:w="693" w:type="dxa"/>
          </w:tcPr>
          <w:p w:rsidR="001744B4" w:rsidRPr="003E5F36" w:rsidRDefault="001744B4" w:rsidP="00984801">
            <w:pPr>
              <w:numPr>
                <w:ilvl w:val="0"/>
                <w:numId w:val="21"/>
              </w:numPr>
              <w:spacing w:before="120" w:after="120"/>
              <w:rPr>
                <w:rFonts w:cs="Times New Roman"/>
                <w:sz w:val="24"/>
                <w:szCs w:val="24"/>
                <w:lang w:val="vi-VN"/>
              </w:rPr>
            </w:pPr>
          </w:p>
        </w:tc>
        <w:tc>
          <w:tcPr>
            <w:tcW w:w="981"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1744B4" w:rsidRPr="003E5F36" w:rsidRDefault="001744B4" w:rsidP="006F2F4F">
            <w:pPr>
              <w:spacing w:before="120" w:after="120"/>
              <w:jc w:val="center"/>
              <w:rPr>
                <w:rFonts w:cs="Times New Roman"/>
                <w:sz w:val="24"/>
                <w:szCs w:val="24"/>
              </w:rPr>
            </w:pPr>
            <w:r w:rsidRPr="003E5F36">
              <w:rPr>
                <w:rFonts w:cs="Times New Roman"/>
                <w:sz w:val="24"/>
                <w:szCs w:val="24"/>
              </w:rPr>
              <w:t>29</w:t>
            </w:r>
            <w:r w:rsidRPr="003E5F36">
              <w:rPr>
                <w:rFonts w:cs="Times New Roman"/>
                <w:sz w:val="24"/>
                <w:szCs w:val="24"/>
                <w:lang w:val="vi-VN"/>
              </w:rPr>
              <w:t>/202</w:t>
            </w:r>
            <w:r w:rsidRPr="003E5F36">
              <w:rPr>
                <w:rFonts w:cs="Times New Roman"/>
                <w:sz w:val="24"/>
                <w:szCs w:val="24"/>
              </w:rPr>
              <w:t>2</w:t>
            </w:r>
            <w:r w:rsidRPr="003E5F36">
              <w:rPr>
                <w:rFonts w:cs="Times New Roman"/>
                <w:sz w:val="24"/>
                <w:szCs w:val="24"/>
                <w:lang w:val="vi-VN"/>
              </w:rPr>
              <w:t>/TT-BTC</w:t>
            </w:r>
          </w:p>
        </w:tc>
        <w:tc>
          <w:tcPr>
            <w:tcW w:w="1490"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rPr>
              <w:t>03/06/2022</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 xml:space="preserve">Thông tư số 29/2022/TT-BTC ngày 03/06/2022 của Bộ trưởng Bộ Tài chính </w:t>
            </w:r>
            <w:r w:rsidRPr="003E5F36">
              <w:rPr>
                <w:rFonts w:cs="Times New Roman"/>
                <w:iCs/>
                <w:sz w:val="24"/>
                <w:szCs w:val="24"/>
                <w:lang w:val="vi-VN"/>
              </w:rPr>
              <w:t>quy định mã số, tiêu chuẩn chuyên môn, nghiệp vụ và xếp lương đối với các ngạch công chức chuyên ngành kế toán, thuế, hải quan, dự trữ</w:t>
            </w:r>
          </w:p>
        </w:tc>
        <w:tc>
          <w:tcPr>
            <w:tcW w:w="1817"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t>18/07/2022</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F44DA2">
        <w:tc>
          <w:tcPr>
            <w:tcW w:w="826" w:type="dxa"/>
            <w:gridSpan w:val="2"/>
          </w:tcPr>
          <w:p w:rsidR="001744B4" w:rsidRPr="003E5F36" w:rsidRDefault="001744B4" w:rsidP="00984801">
            <w:pPr>
              <w:numPr>
                <w:ilvl w:val="0"/>
                <w:numId w:val="1"/>
              </w:numPr>
              <w:spacing w:before="120" w:after="120"/>
              <w:rPr>
                <w:rFonts w:cs="Times New Roman"/>
                <w:sz w:val="24"/>
                <w:szCs w:val="24"/>
                <w:lang w:val="vi-VN"/>
              </w:rPr>
            </w:pPr>
          </w:p>
        </w:tc>
        <w:tc>
          <w:tcPr>
            <w:tcW w:w="693" w:type="dxa"/>
          </w:tcPr>
          <w:p w:rsidR="001744B4" w:rsidRPr="003E5F36" w:rsidRDefault="001744B4" w:rsidP="00984801">
            <w:pPr>
              <w:numPr>
                <w:ilvl w:val="0"/>
                <w:numId w:val="21"/>
              </w:numPr>
              <w:spacing w:before="120" w:after="120"/>
              <w:rPr>
                <w:rFonts w:cs="Times New Roman"/>
                <w:sz w:val="24"/>
                <w:szCs w:val="24"/>
                <w:lang w:val="vi-VN"/>
              </w:rPr>
            </w:pPr>
          </w:p>
        </w:tc>
        <w:tc>
          <w:tcPr>
            <w:tcW w:w="981"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1744B4" w:rsidRPr="003E5F36" w:rsidRDefault="001744B4" w:rsidP="006F2F4F">
            <w:pPr>
              <w:spacing w:before="120" w:after="120"/>
              <w:jc w:val="center"/>
              <w:rPr>
                <w:rFonts w:cs="Times New Roman"/>
                <w:sz w:val="24"/>
                <w:szCs w:val="24"/>
              </w:rPr>
            </w:pPr>
            <w:r w:rsidRPr="003E5F36">
              <w:rPr>
                <w:rFonts w:cs="Times New Roman"/>
                <w:sz w:val="24"/>
                <w:szCs w:val="24"/>
              </w:rPr>
              <w:t>34</w:t>
            </w:r>
            <w:r w:rsidRPr="003E5F36">
              <w:rPr>
                <w:rFonts w:cs="Times New Roman"/>
                <w:sz w:val="24"/>
                <w:szCs w:val="24"/>
                <w:lang w:val="vi-VN"/>
              </w:rPr>
              <w:t>/202</w:t>
            </w:r>
            <w:r w:rsidRPr="003E5F36">
              <w:rPr>
                <w:rFonts w:cs="Times New Roman"/>
                <w:sz w:val="24"/>
                <w:szCs w:val="24"/>
              </w:rPr>
              <w:t>2</w:t>
            </w:r>
            <w:r w:rsidRPr="003E5F36">
              <w:rPr>
                <w:rFonts w:cs="Times New Roman"/>
                <w:sz w:val="24"/>
                <w:szCs w:val="24"/>
                <w:lang w:val="vi-VN"/>
              </w:rPr>
              <w:t>/TT-BTC</w:t>
            </w:r>
          </w:p>
        </w:tc>
        <w:tc>
          <w:tcPr>
            <w:tcW w:w="1490"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rPr>
              <w:t>10/06/2022</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 xml:space="preserve">Thông tư số 34/2022/TT-BTC ngày 10/06/2022 của Bộ trưởng Bộ Tài chính </w:t>
            </w:r>
            <w:r w:rsidRPr="003E5F36">
              <w:rPr>
                <w:rFonts w:cs="Times New Roman"/>
                <w:iCs/>
                <w:sz w:val="24"/>
                <w:szCs w:val="24"/>
                <w:lang w:val="vi-VN"/>
              </w:rPr>
              <w:t>bãi bỏ Quyết định số 83/2005/QĐ-BTC ngày 28 tháng 11 năm 2005 của Bộ trưởng Bộ Tài chính ban hành Tiêu chuẩn Giám đốc Sở Tài chính thuộc Ủy ban nhân dân tỉnh, thành phố trực thuộc trung ương</w:t>
            </w:r>
          </w:p>
        </w:tc>
        <w:tc>
          <w:tcPr>
            <w:tcW w:w="1817"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01/08/2022</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F44DA2">
        <w:tc>
          <w:tcPr>
            <w:tcW w:w="826" w:type="dxa"/>
            <w:gridSpan w:val="2"/>
          </w:tcPr>
          <w:p w:rsidR="001744B4" w:rsidRPr="003E5F36" w:rsidRDefault="001744B4" w:rsidP="00984801">
            <w:pPr>
              <w:numPr>
                <w:ilvl w:val="0"/>
                <w:numId w:val="1"/>
              </w:numPr>
              <w:spacing w:before="120" w:after="120"/>
              <w:rPr>
                <w:rFonts w:cs="Times New Roman"/>
                <w:sz w:val="24"/>
                <w:szCs w:val="24"/>
                <w:lang w:val="vi-VN"/>
              </w:rPr>
            </w:pPr>
          </w:p>
        </w:tc>
        <w:tc>
          <w:tcPr>
            <w:tcW w:w="693" w:type="dxa"/>
          </w:tcPr>
          <w:p w:rsidR="001744B4" w:rsidRPr="003E5F36" w:rsidRDefault="001744B4" w:rsidP="00984801">
            <w:pPr>
              <w:numPr>
                <w:ilvl w:val="0"/>
                <w:numId w:val="21"/>
              </w:numPr>
              <w:spacing w:before="120" w:after="120"/>
              <w:rPr>
                <w:rFonts w:cs="Times New Roman"/>
                <w:sz w:val="24"/>
                <w:szCs w:val="24"/>
                <w:lang w:val="vi-VN"/>
              </w:rPr>
            </w:pPr>
          </w:p>
        </w:tc>
        <w:tc>
          <w:tcPr>
            <w:tcW w:w="981"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1744B4" w:rsidRPr="003E5F36" w:rsidRDefault="001744B4" w:rsidP="006F2F4F">
            <w:pPr>
              <w:spacing w:before="120" w:after="120"/>
              <w:jc w:val="center"/>
              <w:rPr>
                <w:rFonts w:cs="Times New Roman"/>
                <w:sz w:val="24"/>
                <w:szCs w:val="24"/>
              </w:rPr>
            </w:pPr>
            <w:r w:rsidRPr="003E5F36">
              <w:rPr>
                <w:rFonts w:cs="Times New Roman"/>
                <w:sz w:val="24"/>
                <w:szCs w:val="24"/>
              </w:rPr>
              <w:t>40</w:t>
            </w:r>
            <w:r w:rsidRPr="003E5F36">
              <w:rPr>
                <w:rFonts w:cs="Times New Roman"/>
                <w:sz w:val="24"/>
                <w:szCs w:val="24"/>
                <w:lang w:val="vi-VN"/>
              </w:rPr>
              <w:t>/202</w:t>
            </w:r>
            <w:r w:rsidRPr="003E5F36">
              <w:rPr>
                <w:rFonts w:cs="Times New Roman"/>
                <w:sz w:val="24"/>
                <w:szCs w:val="24"/>
              </w:rPr>
              <w:t>2</w:t>
            </w:r>
            <w:r w:rsidRPr="003E5F36">
              <w:rPr>
                <w:rFonts w:cs="Times New Roman"/>
                <w:sz w:val="24"/>
                <w:szCs w:val="24"/>
                <w:lang w:val="vi-VN"/>
              </w:rPr>
              <w:t>/TT-BTC</w:t>
            </w:r>
          </w:p>
        </w:tc>
        <w:tc>
          <w:tcPr>
            <w:tcW w:w="1490"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rPr>
              <w:t>29/06/2022</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 xml:space="preserve">Thông tư số 40/2022/TT-BTC ngày 29/06/2022 của Bộ trưởng Bộ Tài chính </w:t>
            </w:r>
            <w:r w:rsidRPr="003E5F36">
              <w:rPr>
                <w:rFonts w:cs="Times New Roman"/>
                <w:iCs/>
                <w:sz w:val="24"/>
                <w:szCs w:val="24"/>
                <w:lang w:val="vi-VN"/>
              </w:rPr>
              <w:t>quy định về giám định tư pháp trong lĩnh vực tài chính</w:t>
            </w:r>
          </w:p>
        </w:tc>
        <w:tc>
          <w:tcPr>
            <w:tcW w:w="1817"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t>15/08/2022</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F44DA2">
        <w:tc>
          <w:tcPr>
            <w:tcW w:w="826" w:type="dxa"/>
            <w:gridSpan w:val="2"/>
          </w:tcPr>
          <w:p w:rsidR="001744B4" w:rsidRPr="003E5F36" w:rsidRDefault="001744B4" w:rsidP="00984801">
            <w:pPr>
              <w:numPr>
                <w:ilvl w:val="0"/>
                <w:numId w:val="1"/>
              </w:numPr>
              <w:spacing w:before="120" w:after="120"/>
              <w:rPr>
                <w:rFonts w:cs="Times New Roman"/>
                <w:sz w:val="24"/>
                <w:szCs w:val="24"/>
                <w:lang w:val="vi-VN"/>
              </w:rPr>
            </w:pPr>
          </w:p>
        </w:tc>
        <w:tc>
          <w:tcPr>
            <w:tcW w:w="693" w:type="dxa"/>
          </w:tcPr>
          <w:p w:rsidR="001744B4" w:rsidRPr="003E5F36" w:rsidRDefault="001744B4" w:rsidP="00984801">
            <w:pPr>
              <w:numPr>
                <w:ilvl w:val="0"/>
                <w:numId w:val="21"/>
              </w:numPr>
              <w:spacing w:before="120" w:after="120"/>
              <w:rPr>
                <w:rFonts w:cs="Times New Roman"/>
                <w:sz w:val="24"/>
                <w:szCs w:val="24"/>
                <w:lang w:val="vi-VN"/>
              </w:rPr>
            </w:pPr>
          </w:p>
        </w:tc>
        <w:tc>
          <w:tcPr>
            <w:tcW w:w="981"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1744B4" w:rsidRPr="003E5F36" w:rsidRDefault="001744B4" w:rsidP="006F2F4F">
            <w:pPr>
              <w:spacing w:before="120" w:after="120"/>
              <w:jc w:val="center"/>
              <w:rPr>
                <w:rFonts w:cs="Times New Roman"/>
                <w:sz w:val="24"/>
                <w:szCs w:val="24"/>
              </w:rPr>
            </w:pPr>
            <w:r w:rsidRPr="003E5F36">
              <w:rPr>
                <w:rFonts w:cs="Times New Roman"/>
                <w:sz w:val="24"/>
                <w:szCs w:val="24"/>
              </w:rPr>
              <w:t>60</w:t>
            </w:r>
            <w:r w:rsidRPr="003E5F36">
              <w:rPr>
                <w:rFonts w:cs="Times New Roman"/>
                <w:sz w:val="24"/>
                <w:szCs w:val="24"/>
                <w:lang w:val="vi-VN"/>
              </w:rPr>
              <w:t>/202</w:t>
            </w:r>
            <w:r w:rsidRPr="003E5F36">
              <w:rPr>
                <w:rFonts w:cs="Times New Roman"/>
                <w:sz w:val="24"/>
                <w:szCs w:val="24"/>
              </w:rPr>
              <w:t>2</w:t>
            </w:r>
            <w:r w:rsidRPr="003E5F36">
              <w:rPr>
                <w:rFonts w:cs="Times New Roman"/>
                <w:sz w:val="24"/>
                <w:szCs w:val="24"/>
                <w:lang w:val="vi-VN"/>
              </w:rPr>
              <w:t>/TT-BTC</w:t>
            </w:r>
          </w:p>
        </w:tc>
        <w:tc>
          <w:tcPr>
            <w:tcW w:w="1490"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rPr>
              <w:t>03/10/2022</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 xml:space="preserve">Thông tư số 60/2022/TT-BTC ngày 03/10/2022 của Bộ trưởng Bộ Tài chính </w:t>
            </w:r>
            <w:r w:rsidRPr="003E5F36">
              <w:rPr>
                <w:rFonts w:cs="Times New Roman"/>
                <w:iCs/>
                <w:sz w:val="24"/>
                <w:szCs w:val="24"/>
                <w:lang w:val="vi-VN"/>
              </w:rPr>
              <w:t>quy định danh mục các lĩnh vực và thời hạn người có chức vụ, quyền hạn không được thành lập, giữ chức danh, chức vụ quản lý, điều hành doanh nghiệp tư nhân, công ty trách nhiệm hữu hạn, công ty cổ phần, công ty hợp danh, hợp tác xã thuộc lĩnh vực trước đây mình có trách nhiệm quản lý sau khi thôi giữ chức vụ trong lĩnh vực thuộc phạm vi quản lý của Bộ Tài chính</w:t>
            </w:r>
          </w:p>
        </w:tc>
        <w:tc>
          <w:tcPr>
            <w:tcW w:w="1817"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t>17/11/2022</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F44DA2">
        <w:tc>
          <w:tcPr>
            <w:tcW w:w="826" w:type="dxa"/>
            <w:gridSpan w:val="2"/>
          </w:tcPr>
          <w:p w:rsidR="001744B4" w:rsidRPr="003E5F36" w:rsidRDefault="001744B4" w:rsidP="00984801">
            <w:pPr>
              <w:numPr>
                <w:ilvl w:val="0"/>
                <w:numId w:val="1"/>
              </w:numPr>
              <w:spacing w:before="120" w:after="120"/>
              <w:rPr>
                <w:rFonts w:cs="Times New Roman"/>
                <w:sz w:val="24"/>
                <w:szCs w:val="24"/>
                <w:lang w:val="vi-VN"/>
              </w:rPr>
            </w:pPr>
          </w:p>
        </w:tc>
        <w:tc>
          <w:tcPr>
            <w:tcW w:w="693" w:type="dxa"/>
          </w:tcPr>
          <w:p w:rsidR="001744B4" w:rsidRPr="003E5F36" w:rsidRDefault="001744B4" w:rsidP="00984801">
            <w:pPr>
              <w:numPr>
                <w:ilvl w:val="0"/>
                <w:numId w:val="21"/>
              </w:numPr>
              <w:spacing w:before="120" w:after="120"/>
              <w:rPr>
                <w:rFonts w:cs="Times New Roman"/>
                <w:sz w:val="24"/>
                <w:szCs w:val="24"/>
                <w:lang w:val="vi-VN"/>
              </w:rPr>
            </w:pPr>
          </w:p>
        </w:tc>
        <w:tc>
          <w:tcPr>
            <w:tcW w:w="981"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1744B4" w:rsidRPr="003E5F36" w:rsidRDefault="001744B4" w:rsidP="006F2F4F">
            <w:pPr>
              <w:spacing w:before="120" w:after="120"/>
              <w:jc w:val="center"/>
              <w:rPr>
                <w:rFonts w:cs="Times New Roman"/>
                <w:sz w:val="24"/>
                <w:szCs w:val="24"/>
              </w:rPr>
            </w:pPr>
            <w:r w:rsidRPr="003E5F36">
              <w:rPr>
                <w:rFonts w:cs="Times New Roman"/>
                <w:sz w:val="24"/>
                <w:szCs w:val="24"/>
              </w:rPr>
              <w:t>65</w:t>
            </w:r>
            <w:r w:rsidRPr="003E5F36">
              <w:rPr>
                <w:rFonts w:cs="Times New Roman"/>
                <w:sz w:val="24"/>
                <w:szCs w:val="24"/>
                <w:lang w:val="vi-VN"/>
              </w:rPr>
              <w:t>/202</w:t>
            </w:r>
            <w:r w:rsidRPr="003E5F36">
              <w:rPr>
                <w:rFonts w:cs="Times New Roman"/>
                <w:sz w:val="24"/>
                <w:szCs w:val="24"/>
              </w:rPr>
              <w:t>2</w:t>
            </w:r>
            <w:r w:rsidRPr="003E5F36">
              <w:rPr>
                <w:rFonts w:cs="Times New Roman"/>
                <w:sz w:val="24"/>
                <w:szCs w:val="24"/>
                <w:lang w:val="vi-VN"/>
              </w:rPr>
              <w:t>/TT-BTC</w:t>
            </w:r>
          </w:p>
        </w:tc>
        <w:tc>
          <w:tcPr>
            <w:tcW w:w="1490"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rPr>
              <w:t>02/11/2022</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 xml:space="preserve">Thông tư số 65/2022/TT-BTC ngày 02/11/2022 của Bộ trưởng Bộ Tài chính </w:t>
            </w:r>
            <w:r w:rsidRPr="003E5F36">
              <w:rPr>
                <w:rFonts w:cs="Times New Roman"/>
                <w:iCs/>
                <w:sz w:val="24"/>
                <w:szCs w:val="24"/>
                <w:lang w:val="vi-VN"/>
              </w:rPr>
              <w:t>quy định chi tiết khoản 2 Điều 91 Nghị định số 98/2020/NĐ-CP ngày 26 tháng 8 năm 2020 của Chính phủ quy định xử phạt vi phạm hành chính trong hoạt động thương mại, sản xuất, buôn bán hàng giả, hàng cấm và bảo vệ quyền lợi người tiêu dùng</w:t>
            </w:r>
          </w:p>
        </w:tc>
        <w:tc>
          <w:tcPr>
            <w:tcW w:w="1817"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t>01/01/2023</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F44DA2">
        <w:tc>
          <w:tcPr>
            <w:tcW w:w="826" w:type="dxa"/>
            <w:gridSpan w:val="2"/>
          </w:tcPr>
          <w:p w:rsidR="001744B4" w:rsidRPr="003E5F36" w:rsidRDefault="001744B4" w:rsidP="00984801">
            <w:pPr>
              <w:numPr>
                <w:ilvl w:val="0"/>
                <w:numId w:val="1"/>
              </w:numPr>
              <w:spacing w:before="120" w:after="120"/>
              <w:rPr>
                <w:rFonts w:cs="Times New Roman"/>
                <w:sz w:val="24"/>
                <w:szCs w:val="24"/>
                <w:lang w:val="vi-VN"/>
              </w:rPr>
            </w:pPr>
          </w:p>
        </w:tc>
        <w:tc>
          <w:tcPr>
            <w:tcW w:w="693" w:type="dxa"/>
          </w:tcPr>
          <w:p w:rsidR="001744B4" w:rsidRPr="003E5F36" w:rsidRDefault="001744B4" w:rsidP="00984801">
            <w:pPr>
              <w:numPr>
                <w:ilvl w:val="0"/>
                <w:numId w:val="21"/>
              </w:numPr>
              <w:spacing w:before="120" w:after="120"/>
              <w:rPr>
                <w:rFonts w:cs="Times New Roman"/>
                <w:sz w:val="24"/>
                <w:szCs w:val="24"/>
                <w:lang w:val="vi-VN"/>
              </w:rPr>
            </w:pPr>
          </w:p>
        </w:tc>
        <w:tc>
          <w:tcPr>
            <w:tcW w:w="981"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1744B4" w:rsidRPr="003E5F36" w:rsidRDefault="001744B4" w:rsidP="006F2F4F">
            <w:pPr>
              <w:spacing w:before="120" w:after="120"/>
              <w:jc w:val="center"/>
              <w:rPr>
                <w:rFonts w:cs="Times New Roman"/>
                <w:sz w:val="24"/>
                <w:szCs w:val="24"/>
              </w:rPr>
            </w:pPr>
            <w:r w:rsidRPr="003E5F36">
              <w:rPr>
                <w:rFonts w:cs="Times New Roman"/>
                <w:sz w:val="24"/>
                <w:szCs w:val="24"/>
              </w:rPr>
              <w:t>11</w:t>
            </w:r>
            <w:r w:rsidRPr="003E5F36">
              <w:rPr>
                <w:rFonts w:cs="Times New Roman"/>
                <w:sz w:val="24"/>
                <w:szCs w:val="24"/>
                <w:lang w:val="vi-VN"/>
              </w:rPr>
              <w:t>/202</w:t>
            </w:r>
            <w:r w:rsidRPr="003E5F36">
              <w:rPr>
                <w:rFonts w:cs="Times New Roman"/>
                <w:sz w:val="24"/>
                <w:szCs w:val="24"/>
              </w:rPr>
              <w:t>3</w:t>
            </w:r>
            <w:r w:rsidRPr="003E5F36">
              <w:rPr>
                <w:rFonts w:cs="Times New Roman"/>
                <w:sz w:val="24"/>
                <w:szCs w:val="24"/>
                <w:lang w:val="vi-VN"/>
              </w:rPr>
              <w:t>/TT-BTC</w:t>
            </w:r>
          </w:p>
        </w:tc>
        <w:tc>
          <w:tcPr>
            <w:tcW w:w="1490"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rPr>
              <w:t>09/02/2023</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 xml:space="preserve">Thông tư số 11/2023/TT-BTC ngày 09/02/2023 của Bộ trưởng Bộ Tài chính </w:t>
            </w:r>
            <w:r w:rsidRPr="003E5F36">
              <w:rPr>
                <w:rFonts w:cs="Times New Roman"/>
                <w:iCs/>
                <w:sz w:val="24"/>
                <w:szCs w:val="24"/>
                <w:lang w:val="vi-VN"/>
              </w:rPr>
              <w:t xml:space="preserve">hướng dẫn về hội đồng quản lý tiêu chuẩn, điều kiện bổ nhiệm, miễn nhiệm thành </w:t>
            </w:r>
            <w:r w:rsidRPr="003E5F36">
              <w:rPr>
                <w:rFonts w:cs="Times New Roman"/>
                <w:iCs/>
                <w:sz w:val="24"/>
                <w:szCs w:val="24"/>
                <w:lang w:val="vi-VN"/>
              </w:rPr>
              <w:lastRenderedPageBreak/>
              <w:t>viên hội đồng quản lý trong đơn vị sự nghiệp công lập thuộc lĩnh vực tài chính</w:t>
            </w:r>
          </w:p>
        </w:tc>
        <w:tc>
          <w:tcPr>
            <w:tcW w:w="1817"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lastRenderedPageBreak/>
              <w:t>31/03/2023</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F44DA2">
        <w:tc>
          <w:tcPr>
            <w:tcW w:w="826" w:type="dxa"/>
            <w:gridSpan w:val="2"/>
          </w:tcPr>
          <w:p w:rsidR="001744B4" w:rsidRPr="003E5F36" w:rsidRDefault="001744B4" w:rsidP="00984801">
            <w:pPr>
              <w:numPr>
                <w:ilvl w:val="0"/>
                <w:numId w:val="1"/>
              </w:numPr>
              <w:spacing w:before="120" w:after="120"/>
              <w:rPr>
                <w:rFonts w:cs="Times New Roman"/>
                <w:sz w:val="24"/>
                <w:szCs w:val="24"/>
                <w:lang w:val="vi-VN"/>
              </w:rPr>
            </w:pPr>
          </w:p>
        </w:tc>
        <w:tc>
          <w:tcPr>
            <w:tcW w:w="693" w:type="dxa"/>
          </w:tcPr>
          <w:p w:rsidR="001744B4" w:rsidRPr="003E5F36" w:rsidRDefault="001744B4" w:rsidP="00984801">
            <w:pPr>
              <w:numPr>
                <w:ilvl w:val="0"/>
                <w:numId w:val="21"/>
              </w:numPr>
              <w:spacing w:before="120" w:after="120"/>
              <w:rPr>
                <w:rFonts w:cs="Times New Roman"/>
                <w:sz w:val="24"/>
                <w:szCs w:val="24"/>
                <w:lang w:val="vi-VN"/>
              </w:rPr>
            </w:pPr>
          </w:p>
        </w:tc>
        <w:tc>
          <w:tcPr>
            <w:tcW w:w="981"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1744B4" w:rsidRPr="003E5F36" w:rsidRDefault="001744B4" w:rsidP="006F2F4F">
            <w:pPr>
              <w:spacing w:before="120" w:after="120"/>
              <w:jc w:val="center"/>
              <w:rPr>
                <w:rFonts w:cs="Times New Roman"/>
                <w:sz w:val="24"/>
                <w:szCs w:val="24"/>
              </w:rPr>
            </w:pPr>
            <w:r w:rsidRPr="003E5F36">
              <w:rPr>
                <w:rFonts w:cs="Times New Roman"/>
                <w:sz w:val="24"/>
                <w:szCs w:val="24"/>
              </w:rPr>
              <w:t>18</w:t>
            </w:r>
            <w:r w:rsidRPr="003E5F36">
              <w:rPr>
                <w:rFonts w:cs="Times New Roman"/>
                <w:sz w:val="24"/>
                <w:szCs w:val="24"/>
                <w:lang w:val="vi-VN"/>
              </w:rPr>
              <w:t>/202</w:t>
            </w:r>
            <w:r w:rsidRPr="003E5F36">
              <w:rPr>
                <w:rFonts w:cs="Times New Roman"/>
                <w:sz w:val="24"/>
                <w:szCs w:val="24"/>
              </w:rPr>
              <w:t>3</w:t>
            </w:r>
            <w:r w:rsidRPr="003E5F36">
              <w:rPr>
                <w:rFonts w:cs="Times New Roman"/>
                <w:sz w:val="24"/>
                <w:szCs w:val="24"/>
                <w:lang w:val="vi-VN"/>
              </w:rPr>
              <w:t>/TT-BTC</w:t>
            </w:r>
          </w:p>
        </w:tc>
        <w:tc>
          <w:tcPr>
            <w:tcW w:w="1490"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rPr>
              <w:t>21/03/2023</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 xml:space="preserve">Thông tư số 18/2023/TT-BTC ngày 21/03/2023 của Bộ trưởng Bộ Tài chính </w:t>
            </w:r>
            <w:r w:rsidRPr="003E5F36">
              <w:rPr>
                <w:rFonts w:cs="Times New Roman"/>
                <w:iCs/>
                <w:sz w:val="24"/>
                <w:szCs w:val="24"/>
                <w:lang w:val="vi-VN"/>
              </w:rPr>
              <w:t>quy định về thủ tục thu, nộp tiền phạt, bù trừ số tiền nộp phạt chênh lệch, biên lai thu tiền phạt và kinh phí từ ngân sách nhà nước bảo đảm hoạt động của các lực lượng xử phạt vi phạm hành chính</w:t>
            </w:r>
          </w:p>
        </w:tc>
        <w:tc>
          <w:tcPr>
            <w:tcW w:w="1817"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t>05/05/2023</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F44DA2">
        <w:tc>
          <w:tcPr>
            <w:tcW w:w="826" w:type="dxa"/>
            <w:gridSpan w:val="2"/>
          </w:tcPr>
          <w:p w:rsidR="001744B4" w:rsidRPr="003E5F36" w:rsidRDefault="001744B4" w:rsidP="00984801">
            <w:pPr>
              <w:numPr>
                <w:ilvl w:val="0"/>
                <w:numId w:val="1"/>
              </w:numPr>
              <w:spacing w:before="120" w:after="120"/>
              <w:rPr>
                <w:rFonts w:cs="Times New Roman"/>
                <w:sz w:val="24"/>
                <w:szCs w:val="24"/>
                <w:lang w:val="vi-VN"/>
              </w:rPr>
            </w:pPr>
          </w:p>
        </w:tc>
        <w:tc>
          <w:tcPr>
            <w:tcW w:w="693" w:type="dxa"/>
          </w:tcPr>
          <w:p w:rsidR="001744B4" w:rsidRPr="003E5F36" w:rsidRDefault="001744B4" w:rsidP="00984801">
            <w:pPr>
              <w:numPr>
                <w:ilvl w:val="0"/>
                <w:numId w:val="21"/>
              </w:numPr>
              <w:spacing w:before="120" w:after="120"/>
              <w:rPr>
                <w:rFonts w:cs="Times New Roman"/>
                <w:sz w:val="24"/>
                <w:szCs w:val="24"/>
                <w:lang w:val="vi-VN"/>
              </w:rPr>
            </w:pPr>
          </w:p>
        </w:tc>
        <w:tc>
          <w:tcPr>
            <w:tcW w:w="981"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1744B4" w:rsidRPr="003E5F36" w:rsidRDefault="001744B4" w:rsidP="006F2F4F">
            <w:pPr>
              <w:spacing w:before="120" w:after="120"/>
              <w:jc w:val="center"/>
              <w:rPr>
                <w:rFonts w:cs="Times New Roman"/>
                <w:sz w:val="24"/>
                <w:szCs w:val="24"/>
              </w:rPr>
            </w:pPr>
            <w:r w:rsidRPr="003E5F36">
              <w:rPr>
                <w:rFonts w:cs="Times New Roman"/>
                <w:sz w:val="24"/>
                <w:szCs w:val="24"/>
              </w:rPr>
              <w:t>40</w:t>
            </w:r>
            <w:r w:rsidRPr="003E5F36">
              <w:rPr>
                <w:rFonts w:cs="Times New Roman"/>
                <w:sz w:val="24"/>
                <w:szCs w:val="24"/>
                <w:lang w:val="vi-VN"/>
              </w:rPr>
              <w:t>/202</w:t>
            </w:r>
            <w:r w:rsidRPr="003E5F36">
              <w:rPr>
                <w:rFonts w:cs="Times New Roman"/>
                <w:sz w:val="24"/>
                <w:szCs w:val="24"/>
              </w:rPr>
              <w:t>3</w:t>
            </w:r>
            <w:r w:rsidRPr="003E5F36">
              <w:rPr>
                <w:rFonts w:cs="Times New Roman"/>
                <w:sz w:val="24"/>
                <w:szCs w:val="24"/>
                <w:lang w:val="vi-VN"/>
              </w:rPr>
              <w:t>/TT-BTC</w:t>
            </w:r>
          </w:p>
        </w:tc>
        <w:tc>
          <w:tcPr>
            <w:tcW w:w="1490"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rPr>
              <w:t>09/06/2023</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 xml:space="preserve">Thông tư số 40/2023/TT-BTC ngày 09/06/2023 của Bộ trưởng Bộ Tài chính </w:t>
            </w:r>
            <w:r w:rsidRPr="003E5F36">
              <w:rPr>
                <w:rFonts w:cs="Times New Roman"/>
                <w:iCs/>
                <w:sz w:val="24"/>
                <w:szCs w:val="24"/>
                <w:lang w:val="vi-VN"/>
              </w:rPr>
              <w:t>quy định về quản lý, sử dụng kinh phí xây dựng phong trào toàn dân bảo vệ an ninh Tổ quốc</w:t>
            </w:r>
          </w:p>
        </w:tc>
        <w:tc>
          <w:tcPr>
            <w:tcW w:w="1817"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t>23/07/2023</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F44DA2">
        <w:tc>
          <w:tcPr>
            <w:tcW w:w="826" w:type="dxa"/>
            <w:gridSpan w:val="2"/>
          </w:tcPr>
          <w:p w:rsidR="001744B4" w:rsidRPr="003E5F36" w:rsidRDefault="001744B4" w:rsidP="00984801">
            <w:pPr>
              <w:numPr>
                <w:ilvl w:val="0"/>
                <w:numId w:val="1"/>
              </w:numPr>
              <w:spacing w:before="120" w:after="120"/>
              <w:rPr>
                <w:rFonts w:cs="Times New Roman"/>
                <w:sz w:val="24"/>
                <w:szCs w:val="24"/>
                <w:lang w:val="vi-VN"/>
              </w:rPr>
            </w:pPr>
          </w:p>
        </w:tc>
        <w:tc>
          <w:tcPr>
            <w:tcW w:w="693" w:type="dxa"/>
          </w:tcPr>
          <w:p w:rsidR="001744B4" w:rsidRPr="003E5F36" w:rsidRDefault="001744B4" w:rsidP="00984801">
            <w:pPr>
              <w:numPr>
                <w:ilvl w:val="0"/>
                <w:numId w:val="21"/>
              </w:numPr>
              <w:spacing w:before="120" w:after="120"/>
              <w:rPr>
                <w:rFonts w:cs="Times New Roman"/>
                <w:sz w:val="24"/>
                <w:szCs w:val="24"/>
                <w:lang w:val="vi-VN"/>
              </w:rPr>
            </w:pPr>
          </w:p>
        </w:tc>
        <w:tc>
          <w:tcPr>
            <w:tcW w:w="981"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1744B4" w:rsidRPr="003E5F36" w:rsidRDefault="001744B4" w:rsidP="006F2F4F">
            <w:pPr>
              <w:spacing w:before="120" w:after="120"/>
              <w:jc w:val="center"/>
              <w:rPr>
                <w:rFonts w:cs="Times New Roman"/>
                <w:sz w:val="24"/>
                <w:szCs w:val="24"/>
              </w:rPr>
            </w:pPr>
            <w:r w:rsidRPr="003E5F36">
              <w:rPr>
                <w:rFonts w:cs="Times New Roman"/>
                <w:sz w:val="24"/>
                <w:szCs w:val="24"/>
              </w:rPr>
              <w:t>42</w:t>
            </w:r>
            <w:r w:rsidRPr="003E5F36">
              <w:rPr>
                <w:rFonts w:cs="Times New Roman"/>
                <w:sz w:val="24"/>
                <w:szCs w:val="24"/>
                <w:lang w:val="vi-VN"/>
              </w:rPr>
              <w:t>/202</w:t>
            </w:r>
            <w:r w:rsidRPr="003E5F36">
              <w:rPr>
                <w:rFonts w:cs="Times New Roman"/>
                <w:sz w:val="24"/>
                <w:szCs w:val="24"/>
              </w:rPr>
              <w:t>3</w:t>
            </w:r>
            <w:r w:rsidRPr="003E5F36">
              <w:rPr>
                <w:rFonts w:cs="Times New Roman"/>
                <w:sz w:val="24"/>
                <w:szCs w:val="24"/>
                <w:lang w:val="vi-VN"/>
              </w:rPr>
              <w:t>/TT-BTC</w:t>
            </w:r>
          </w:p>
        </w:tc>
        <w:tc>
          <w:tcPr>
            <w:tcW w:w="1490"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rPr>
              <w:t>12/06/2023</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 xml:space="preserve">Thông tư số 42/2023/TT-BTC ngày 12/06/2023 của Bộ trưởng Bộ Tài chính </w:t>
            </w:r>
            <w:r w:rsidRPr="003E5F36">
              <w:rPr>
                <w:rFonts w:cs="Times New Roman"/>
                <w:iCs/>
                <w:sz w:val="24"/>
                <w:szCs w:val="24"/>
                <w:lang w:val="vi-VN"/>
              </w:rPr>
              <w:t>quy định cơ chế tài chính thực hiện bồi dưỡng cán bộ lãnh đạo, quản lý bằng ngân sách nhà nước</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rPr>
              <w:t>12/06/2023</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F44DA2">
        <w:tc>
          <w:tcPr>
            <w:tcW w:w="826" w:type="dxa"/>
            <w:gridSpan w:val="2"/>
          </w:tcPr>
          <w:p w:rsidR="001744B4" w:rsidRPr="003E5F36" w:rsidRDefault="001744B4" w:rsidP="00984801">
            <w:pPr>
              <w:numPr>
                <w:ilvl w:val="0"/>
                <w:numId w:val="1"/>
              </w:numPr>
              <w:spacing w:before="120" w:after="120"/>
              <w:rPr>
                <w:rFonts w:cs="Times New Roman"/>
                <w:sz w:val="24"/>
                <w:szCs w:val="24"/>
                <w:lang w:val="vi-VN"/>
              </w:rPr>
            </w:pPr>
          </w:p>
        </w:tc>
        <w:tc>
          <w:tcPr>
            <w:tcW w:w="693" w:type="dxa"/>
          </w:tcPr>
          <w:p w:rsidR="001744B4" w:rsidRPr="003E5F36" w:rsidRDefault="001744B4" w:rsidP="00984801">
            <w:pPr>
              <w:numPr>
                <w:ilvl w:val="0"/>
                <w:numId w:val="21"/>
              </w:numPr>
              <w:spacing w:before="120" w:after="120"/>
              <w:rPr>
                <w:rFonts w:cs="Times New Roman"/>
                <w:sz w:val="24"/>
                <w:szCs w:val="24"/>
                <w:lang w:val="vi-VN"/>
              </w:rPr>
            </w:pPr>
          </w:p>
        </w:tc>
        <w:tc>
          <w:tcPr>
            <w:tcW w:w="981"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Thông tư</w:t>
            </w:r>
          </w:p>
        </w:tc>
        <w:tc>
          <w:tcPr>
            <w:tcW w:w="2389" w:type="dxa"/>
            <w:gridSpan w:val="2"/>
          </w:tcPr>
          <w:p w:rsidR="001744B4" w:rsidRPr="003E5F36" w:rsidRDefault="001744B4" w:rsidP="006F2F4F">
            <w:pPr>
              <w:spacing w:before="120" w:after="120"/>
              <w:jc w:val="center"/>
              <w:rPr>
                <w:rFonts w:cs="Times New Roman"/>
                <w:sz w:val="24"/>
                <w:szCs w:val="24"/>
              </w:rPr>
            </w:pPr>
            <w:r w:rsidRPr="003E5F36">
              <w:rPr>
                <w:rFonts w:cs="Times New Roman"/>
                <w:sz w:val="24"/>
                <w:szCs w:val="24"/>
              </w:rPr>
              <w:t>43</w:t>
            </w:r>
            <w:r w:rsidRPr="003E5F36">
              <w:rPr>
                <w:rFonts w:cs="Times New Roman"/>
                <w:sz w:val="24"/>
                <w:szCs w:val="24"/>
                <w:lang w:val="vi-VN"/>
              </w:rPr>
              <w:t>/202</w:t>
            </w:r>
            <w:r w:rsidRPr="003E5F36">
              <w:rPr>
                <w:rFonts w:cs="Times New Roman"/>
                <w:sz w:val="24"/>
                <w:szCs w:val="24"/>
              </w:rPr>
              <w:t>3</w:t>
            </w:r>
            <w:r w:rsidRPr="003E5F36">
              <w:rPr>
                <w:rFonts w:cs="Times New Roman"/>
                <w:sz w:val="24"/>
                <w:szCs w:val="24"/>
                <w:lang w:val="vi-VN"/>
              </w:rPr>
              <w:t>/TT-BTC</w:t>
            </w:r>
          </w:p>
        </w:tc>
        <w:tc>
          <w:tcPr>
            <w:tcW w:w="1490"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rPr>
              <w:t>27/06/2023</w:t>
            </w:r>
          </w:p>
        </w:tc>
        <w:tc>
          <w:tcPr>
            <w:tcW w:w="5412" w:type="dxa"/>
            <w:vAlign w:val="bottom"/>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 xml:space="preserve">Thông tư số 43/2023/TT-BTC ngày 27/06/2023 của Bộ trưởng Bộ Tài chính </w:t>
            </w:r>
            <w:r w:rsidRPr="003E5F36">
              <w:rPr>
                <w:rFonts w:cs="Times New Roman"/>
                <w:iCs/>
                <w:sz w:val="24"/>
                <w:szCs w:val="24"/>
                <w:lang w:val="vi-VN"/>
              </w:rPr>
              <w:t>sửa đổi, bổ sung một số điều của các Thông tư có quy định liên quan đến việc nộp, xuất trình và khai thông tin về đăng ký sổ hộ khẩu, sổ tạm trú hoặc giấy tờ có yêu cầu xác nhận của địa phương nơi cư trú khi thực hiện các chính sách hoặc thủ tục hành chính thuộc lĩnh vực quản lý nhà nước của Bộ Tài chính</w:t>
            </w:r>
          </w:p>
        </w:tc>
        <w:tc>
          <w:tcPr>
            <w:tcW w:w="1817"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t>27/06/2023</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F44DA2">
        <w:tc>
          <w:tcPr>
            <w:tcW w:w="826" w:type="dxa"/>
            <w:gridSpan w:val="2"/>
          </w:tcPr>
          <w:p w:rsidR="001744B4" w:rsidRPr="003E5F36" w:rsidRDefault="001744B4" w:rsidP="00984801">
            <w:pPr>
              <w:numPr>
                <w:ilvl w:val="0"/>
                <w:numId w:val="1"/>
              </w:numPr>
              <w:spacing w:before="120" w:after="120"/>
              <w:rPr>
                <w:rFonts w:cs="Times New Roman"/>
                <w:sz w:val="24"/>
                <w:szCs w:val="24"/>
                <w:lang w:val="vi-VN"/>
              </w:rPr>
            </w:pPr>
          </w:p>
        </w:tc>
        <w:tc>
          <w:tcPr>
            <w:tcW w:w="693" w:type="dxa"/>
          </w:tcPr>
          <w:p w:rsidR="001744B4" w:rsidRPr="003E5F36" w:rsidRDefault="001744B4" w:rsidP="00984801">
            <w:pPr>
              <w:numPr>
                <w:ilvl w:val="0"/>
                <w:numId w:val="21"/>
              </w:numPr>
              <w:spacing w:before="120" w:after="120"/>
              <w:rPr>
                <w:rFonts w:cs="Times New Roman"/>
                <w:sz w:val="24"/>
                <w:szCs w:val="24"/>
                <w:lang w:val="vi-VN"/>
              </w:rPr>
            </w:pPr>
          </w:p>
        </w:tc>
        <w:tc>
          <w:tcPr>
            <w:tcW w:w="981" w:type="dxa"/>
            <w:gridSpan w:val="2"/>
          </w:tcPr>
          <w:p w:rsidR="001744B4" w:rsidRPr="003E5F36" w:rsidRDefault="001744B4" w:rsidP="006F2F4F">
            <w:pPr>
              <w:spacing w:before="120" w:after="120"/>
              <w:jc w:val="center"/>
              <w:rPr>
                <w:rFonts w:cs="Times New Roman"/>
                <w:sz w:val="24"/>
                <w:szCs w:val="24"/>
              </w:rPr>
            </w:pPr>
            <w:r w:rsidRPr="003E5F36">
              <w:rPr>
                <w:rFonts w:cs="Times New Roman"/>
                <w:sz w:val="24"/>
                <w:szCs w:val="24"/>
              </w:rPr>
              <w:t>Thông tư</w:t>
            </w:r>
          </w:p>
        </w:tc>
        <w:tc>
          <w:tcPr>
            <w:tcW w:w="2389" w:type="dxa"/>
            <w:gridSpan w:val="2"/>
          </w:tcPr>
          <w:p w:rsidR="001744B4" w:rsidRPr="003E5F36" w:rsidRDefault="001744B4" w:rsidP="006F2F4F">
            <w:pPr>
              <w:spacing w:before="120" w:after="120"/>
              <w:jc w:val="center"/>
              <w:rPr>
                <w:rFonts w:cs="Times New Roman"/>
                <w:sz w:val="24"/>
                <w:szCs w:val="24"/>
              </w:rPr>
            </w:pPr>
            <w:r w:rsidRPr="003E5F36">
              <w:rPr>
                <w:rFonts w:cs="Times New Roman"/>
                <w:sz w:val="24"/>
                <w:szCs w:val="24"/>
              </w:rPr>
              <w:t>54/2023/TT-BTC</w:t>
            </w:r>
          </w:p>
        </w:tc>
        <w:tc>
          <w:tcPr>
            <w:tcW w:w="1490"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t>15/08/2023</w:t>
            </w:r>
          </w:p>
        </w:tc>
        <w:tc>
          <w:tcPr>
            <w:tcW w:w="5412" w:type="dxa"/>
            <w:vAlign w:val="bottom"/>
          </w:tcPr>
          <w:p w:rsidR="001744B4" w:rsidRPr="003E5F36" w:rsidRDefault="00F07A27" w:rsidP="006F2F4F">
            <w:pPr>
              <w:spacing w:before="120" w:after="120"/>
              <w:jc w:val="both"/>
              <w:rPr>
                <w:rFonts w:cs="Times New Roman"/>
                <w:sz w:val="24"/>
                <w:szCs w:val="24"/>
              </w:rPr>
            </w:pPr>
            <w:hyperlink r:id="rId106" w:tooltip="Thông tư 54/2023/TT-BTC của Bộ Tài chính hướng dẫn về vị trí việc làm công chức nghiệp vụ chuyên ngành tài chính trong cơ quan, tổ chức thuộc ngành, lĩnh vực tài chính" w:history="1">
              <w:r w:rsidR="001744B4" w:rsidRPr="003E5F36">
                <w:rPr>
                  <w:rStyle w:val="Hyperlink"/>
                  <w:rFonts w:cs="Times New Roman"/>
                  <w:color w:val="auto"/>
                  <w:sz w:val="24"/>
                  <w:szCs w:val="24"/>
                  <w:u w:val="none"/>
                </w:rPr>
                <w:t xml:space="preserve">Thông tư số 54/2023/TT-BTC của Bộ Tài chính hướng dẫn về vị trí việc làm công chức nghiệp vụ chuyên ngành tài chính trong cơ quan, tổ chức thuộc ngành, </w:t>
              </w:r>
              <w:r w:rsidR="001744B4" w:rsidRPr="003E5F36">
                <w:rPr>
                  <w:rStyle w:val="Hyperlink"/>
                  <w:rFonts w:cs="Times New Roman"/>
                  <w:color w:val="auto"/>
                  <w:sz w:val="24"/>
                  <w:szCs w:val="24"/>
                  <w:u w:val="none"/>
                </w:rPr>
                <w:lastRenderedPageBreak/>
                <w:t>lĩnh vực tài chính</w:t>
              </w:r>
            </w:hyperlink>
          </w:p>
        </w:tc>
        <w:tc>
          <w:tcPr>
            <w:tcW w:w="1817"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lastRenderedPageBreak/>
              <w:t>01/10/2023</w:t>
            </w:r>
          </w:p>
        </w:tc>
        <w:tc>
          <w:tcPr>
            <w:tcW w:w="1689" w:type="dxa"/>
          </w:tcPr>
          <w:p w:rsidR="001744B4" w:rsidRPr="003E5F36" w:rsidRDefault="001744B4" w:rsidP="006F2F4F">
            <w:pPr>
              <w:spacing w:before="120" w:after="120"/>
              <w:rPr>
                <w:rFonts w:cs="Times New Roman"/>
                <w:sz w:val="24"/>
                <w:szCs w:val="24"/>
                <w:lang w:val="vi-VN"/>
              </w:rPr>
            </w:pPr>
          </w:p>
        </w:tc>
      </w:tr>
      <w:tr w:rsidR="001744B4" w:rsidRPr="003E5F36" w:rsidTr="00F44DA2">
        <w:tc>
          <w:tcPr>
            <w:tcW w:w="15297" w:type="dxa"/>
            <w:gridSpan w:val="11"/>
          </w:tcPr>
          <w:p w:rsidR="001744B4" w:rsidRPr="003E5F36" w:rsidRDefault="001744B4" w:rsidP="007E4A40">
            <w:pPr>
              <w:spacing w:before="120" w:after="120"/>
              <w:jc w:val="center"/>
              <w:rPr>
                <w:rFonts w:cs="Times New Roman"/>
                <w:b/>
                <w:sz w:val="24"/>
                <w:szCs w:val="24"/>
                <w:lang w:val="vi-VN"/>
              </w:rPr>
            </w:pPr>
            <w:r w:rsidRPr="003E5F36">
              <w:rPr>
                <w:rFonts w:cs="Times New Roman"/>
                <w:b/>
                <w:sz w:val="24"/>
                <w:szCs w:val="24"/>
                <w:lang w:val="vi-VN"/>
              </w:rPr>
              <w:lastRenderedPageBreak/>
              <w:t>THÔNG TƯ LIÊN TỊCH</w:t>
            </w:r>
          </w:p>
        </w:tc>
      </w:tr>
      <w:tr w:rsidR="001744B4" w:rsidRPr="003E5F36" w:rsidTr="00F44DA2">
        <w:tc>
          <w:tcPr>
            <w:tcW w:w="826" w:type="dxa"/>
            <w:gridSpan w:val="2"/>
          </w:tcPr>
          <w:p w:rsidR="001744B4" w:rsidRPr="003E5F36" w:rsidRDefault="001744B4" w:rsidP="00984801">
            <w:pPr>
              <w:numPr>
                <w:ilvl w:val="0"/>
                <w:numId w:val="1"/>
              </w:numPr>
              <w:spacing w:before="120" w:after="120"/>
              <w:rPr>
                <w:rFonts w:cs="Times New Roman"/>
                <w:sz w:val="24"/>
                <w:szCs w:val="24"/>
                <w:lang w:val="vi-VN"/>
              </w:rPr>
            </w:pPr>
          </w:p>
        </w:tc>
        <w:tc>
          <w:tcPr>
            <w:tcW w:w="693" w:type="dxa"/>
          </w:tcPr>
          <w:p w:rsidR="001744B4" w:rsidRPr="003E5F36" w:rsidRDefault="001744B4" w:rsidP="00984801">
            <w:pPr>
              <w:numPr>
                <w:ilvl w:val="0"/>
                <w:numId w:val="21"/>
              </w:numPr>
              <w:spacing w:before="120" w:after="120"/>
              <w:rPr>
                <w:rFonts w:cs="Times New Roman"/>
                <w:sz w:val="24"/>
                <w:szCs w:val="24"/>
                <w:lang w:val="vi-VN"/>
              </w:rPr>
            </w:pPr>
          </w:p>
        </w:tc>
        <w:tc>
          <w:tcPr>
            <w:tcW w:w="981" w:type="dxa"/>
            <w:gridSpan w:val="2"/>
          </w:tcPr>
          <w:p w:rsidR="001744B4" w:rsidRPr="003E5F36" w:rsidRDefault="001744B4" w:rsidP="006F2F4F">
            <w:pPr>
              <w:spacing w:before="120" w:after="120"/>
              <w:jc w:val="center"/>
              <w:rPr>
                <w:rFonts w:cs="Times New Roman"/>
                <w:sz w:val="24"/>
                <w:szCs w:val="24"/>
              </w:rPr>
            </w:pPr>
            <w:r w:rsidRPr="003E5F36">
              <w:rPr>
                <w:rFonts w:cs="Times New Roman"/>
                <w:sz w:val="24"/>
                <w:szCs w:val="24"/>
              </w:rPr>
              <w:t>Thông tư liên tịch</w:t>
            </w:r>
          </w:p>
        </w:tc>
        <w:tc>
          <w:tcPr>
            <w:tcW w:w="2389" w:type="dxa"/>
            <w:gridSpan w:val="2"/>
          </w:tcPr>
          <w:p w:rsidR="001744B4" w:rsidRPr="003E5F36" w:rsidRDefault="001744B4" w:rsidP="006F2F4F">
            <w:pPr>
              <w:spacing w:before="120" w:after="120"/>
              <w:jc w:val="center"/>
              <w:rPr>
                <w:rFonts w:cs="Times New Roman"/>
                <w:sz w:val="24"/>
                <w:szCs w:val="24"/>
              </w:rPr>
            </w:pPr>
            <w:r w:rsidRPr="003E5F36">
              <w:rPr>
                <w:rFonts w:cs="Times New Roman"/>
                <w:sz w:val="24"/>
                <w:szCs w:val="24"/>
              </w:rPr>
              <w:t>58/2008/TTLT-BTC-BTN&amp;MT</w:t>
            </w:r>
          </w:p>
        </w:tc>
        <w:tc>
          <w:tcPr>
            <w:tcW w:w="1490"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t>04/7/2008</w:t>
            </w:r>
          </w:p>
        </w:tc>
        <w:tc>
          <w:tcPr>
            <w:tcW w:w="5412" w:type="dxa"/>
          </w:tcPr>
          <w:p w:rsidR="001744B4" w:rsidRPr="003E5F36" w:rsidRDefault="00F07A27" w:rsidP="006F2F4F">
            <w:pPr>
              <w:spacing w:before="120" w:after="120"/>
              <w:jc w:val="both"/>
              <w:rPr>
                <w:rFonts w:cs="Times New Roman"/>
                <w:bCs/>
                <w:sz w:val="24"/>
                <w:szCs w:val="24"/>
              </w:rPr>
            </w:pPr>
            <w:hyperlink r:id="rId107" w:tooltip="Thông tư liên tịch 58/2008/TTLT-BTC-BTN&amp;MT của Bộ Tài chính và Bộ Tài nguyên và Môi trường về việc hướng dẫn thực hiện một số điều của Quyết định số 130/2007/QĐ-TTg ngày 02/8/2007 của Thủ tướng Chính phủ về một số cơ chế, chính sách tài chính đối với dự án đầu" w:history="1">
              <w:r w:rsidR="001744B4" w:rsidRPr="003E5F36">
                <w:rPr>
                  <w:rStyle w:val="Hyperlink"/>
                  <w:rFonts w:cs="Times New Roman"/>
                  <w:bCs/>
                  <w:color w:val="auto"/>
                  <w:sz w:val="24"/>
                  <w:szCs w:val="24"/>
                  <w:u w:val="none"/>
                </w:rPr>
                <w:t>Thông tư liên tịch số 58/2008/TTLT-BTC-BTN&amp;MT ngày 04/7/2008 của Bộ Tài chính và Bộ Tài nguyên và Môi trường về việc hướng dẫn thực hiện một số điều của Quyết định số 130/2007/QĐ-TTg ngày 02/8/2007 của Thủ tướng Chính phủ về một số cơ chế, chính sách tài chính đối với dự án đầu tư theo cơ chế phát triển sạch</w:t>
              </w:r>
            </w:hyperlink>
            <w:r w:rsidR="001744B4" w:rsidRPr="003E5F36">
              <w:rPr>
                <w:rFonts w:cs="Times New Roman"/>
                <w:bCs/>
                <w:sz w:val="24"/>
                <w:szCs w:val="24"/>
              </w:rPr>
              <w:t>.</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rPr>
              <w:t>Thông tư này có hiệu lực thi hành sau 15 ngày, kể từ ngày đăng Công báo.</w:t>
            </w:r>
          </w:p>
        </w:tc>
        <w:tc>
          <w:tcPr>
            <w:tcW w:w="1689"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Hết hiệu lực một phần</w:t>
            </w:r>
          </w:p>
        </w:tc>
      </w:tr>
      <w:tr w:rsidR="001744B4" w:rsidRPr="003E5F36" w:rsidTr="00F44DA2">
        <w:tc>
          <w:tcPr>
            <w:tcW w:w="826" w:type="dxa"/>
            <w:gridSpan w:val="2"/>
          </w:tcPr>
          <w:p w:rsidR="001744B4" w:rsidRPr="003E5F36" w:rsidRDefault="001744B4" w:rsidP="00984801">
            <w:pPr>
              <w:numPr>
                <w:ilvl w:val="0"/>
                <w:numId w:val="1"/>
              </w:numPr>
              <w:spacing w:before="120" w:after="120"/>
              <w:rPr>
                <w:rFonts w:cs="Times New Roman"/>
                <w:sz w:val="24"/>
                <w:szCs w:val="24"/>
                <w:lang w:val="vi-VN"/>
              </w:rPr>
            </w:pPr>
          </w:p>
        </w:tc>
        <w:tc>
          <w:tcPr>
            <w:tcW w:w="693" w:type="dxa"/>
          </w:tcPr>
          <w:p w:rsidR="001744B4" w:rsidRPr="003E5F36" w:rsidRDefault="001744B4" w:rsidP="00984801">
            <w:pPr>
              <w:numPr>
                <w:ilvl w:val="0"/>
                <w:numId w:val="21"/>
              </w:numPr>
              <w:spacing w:before="120" w:after="120"/>
              <w:rPr>
                <w:rFonts w:cs="Times New Roman"/>
                <w:sz w:val="24"/>
                <w:szCs w:val="24"/>
                <w:lang w:val="vi-VN"/>
              </w:rPr>
            </w:pPr>
          </w:p>
        </w:tc>
        <w:tc>
          <w:tcPr>
            <w:tcW w:w="981"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Thông tư liên tịch</w:t>
            </w:r>
          </w:p>
        </w:tc>
        <w:tc>
          <w:tcPr>
            <w:tcW w:w="2389"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111/2009/TTLT-BTC-BCT</w:t>
            </w:r>
          </w:p>
        </w:tc>
        <w:tc>
          <w:tcPr>
            <w:tcW w:w="1490"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01/06/2009</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liên tịch số 111/2009/TTLT-BTC-BCT ngày 01/6/2009 của Bộ Tài chính và Bộ Công Thương về việc hướng dẫn thực hiện tiết kiệm điện trong các cơ quan nhà nước, đơn vị sự nghiệp công lập</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16/07/2009</w:t>
            </w:r>
          </w:p>
        </w:tc>
        <w:tc>
          <w:tcPr>
            <w:tcW w:w="1689" w:type="dxa"/>
          </w:tcPr>
          <w:p w:rsidR="001744B4" w:rsidRPr="003E5F36" w:rsidRDefault="001744B4" w:rsidP="006F2F4F">
            <w:pPr>
              <w:spacing w:before="120" w:after="120"/>
              <w:jc w:val="center"/>
              <w:rPr>
                <w:rFonts w:cs="Times New Roman"/>
                <w:sz w:val="24"/>
                <w:szCs w:val="24"/>
                <w:lang w:val="vi-VN"/>
              </w:rPr>
            </w:pPr>
          </w:p>
        </w:tc>
      </w:tr>
      <w:tr w:rsidR="001744B4" w:rsidRPr="003E5F36" w:rsidTr="00F44DA2">
        <w:tc>
          <w:tcPr>
            <w:tcW w:w="826" w:type="dxa"/>
            <w:gridSpan w:val="2"/>
          </w:tcPr>
          <w:p w:rsidR="001744B4" w:rsidRPr="003E5F36" w:rsidRDefault="001744B4" w:rsidP="00984801">
            <w:pPr>
              <w:numPr>
                <w:ilvl w:val="0"/>
                <w:numId w:val="1"/>
              </w:numPr>
              <w:spacing w:before="120" w:after="120"/>
              <w:rPr>
                <w:rFonts w:cs="Times New Roman"/>
                <w:sz w:val="24"/>
                <w:szCs w:val="24"/>
                <w:lang w:val="vi-VN"/>
              </w:rPr>
            </w:pPr>
          </w:p>
        </w:tc>
        <w:tc>
          <w:tcPr>
            <w:tcW w:w="693" w:type="dxa"/>
          </w:tcPr>
          <w:p w:rsidR="001744B4" w:rsidRPr="003E5F36" w:rsidRDefault="001744B4" w:rsidP="00984801">
            <w:pPr>
              <w:numPr>
                <w:ilvl w:val="0"/>
                <w:numId w:val="21"/>
              </w:numPr>
              <w:spacing w:before="120" w:after="120"/>
              <w:rPr>
                <w:rFonts w:cs="Times New Roman"/>
                <w:sz w:val="24"/>
                <w:szCs w:val="24"/>
                <w:lang w:val="vi-VN"/>
              </w:rPr>
            </w:pPr>
          </w:p>
        </w:tc>
        <w:tc>
          <w:tcPr>
            <w:tcW w:w="981" w:type="dxa"/>
            <w:gridSpan w:val="2"/>
          </w:tcPr>
          <w:p w:rsidR="001744B4" w:rsidRPr="003E5F36" w:rsidRDefault="001744B4" w:rsidP="006F2F4F">
            <w:pPr>
              <w:spacing w:before="120" w:after="120"/>
              <w:jc w:val="center"/>
              <w:rPr>
                <w:rFonts w:cs="Times New Roman"/>
                <w:sz w:val="24"/>
                <w:szCs w:val="24"/>
              </w:rPr>
            </w:pPr>
            <w:r w:rsidRPr="003E5F36">
              <w:rPr>
                <w:rFonts w:cs="Times New Roman"/>
                <w:sz w:val="24"/>
                <w:szCs w:val="24"/>
              </w:rPr>
              <w:t>Thông tư liên tịch</w:t>
            </w:r>
          </w:p>
        </w:tc>
        <w:tc>
          <w:tcPr>
            <w:tcW w:w="2389" w:type="dxa"/>
            <w:gridSpan w:val="2"/>
          </w:tcPr>
          <w:p w:rsidR="001744B4" w:rsidRPr="003E5F36" w:rsidRDefault="001744B4" w:rsidP="006F2F4F">
            <w:pPr>
              <w:spacing w:before="120" w:after="120"/>
              <w:jc w:val="center"/>
              <w:rPr>
                <w:rFonts w:cs="Times New Roman"/>
                <w:sz w:val="24"/>
                <w:szCs w:val="24"/>
              </w:rPr>
            </w:pPr>
            <w:r w:rsidRPr="003E5F36">
              <w:rPr>
                <w:rFonts w:cs="Times New Roman"/>
                <w:sz w:val="24"/>
                <w:szCs w:val="24"/>
              </w:rPr>
              <w:t>204/2010/TTLT-BTC-BTN&amp;MT</w:t>
            </w:r>
          </w:p>
        </w:tc>
        <w:tc>
          <w:tcPr>
            <w:tcW w:w="1490" w:type="dxa"/>
          </w:tcPr>
          <w:p w:rsidR="001744B4" w:rsidRPr="003E5F36" w:rsidRDefault="001744B4" w:rsidP="006F2F4F">
            <w:pPr>
              <w:spacing w:before="120" w:after="120"/>
              <w:jc w:val="center"/>
              <w:rPr>
                <w:rFonts w:cs="Times New Roman"/>
                <w:sz w:val="24"/>
                <w:szCs w:val="24"/>
              </w:rPr>
            </w:pPr>
            <w:r w:rsidRPr="003E5F36">
              <w:rPr>
                <w:rFonts w:cs="Times New Roman"/>
                <w:sz w:val="24"/>
                <w:szCs w:val="24"/>
              </w:rPr>
              <w:t>15/12/2010</w:t>
            </w:r>
          </w:p>
        </w:tc>
        <w:tc>
          <w:tcPr>
            <w:tcW w:w="5412" w:type="dxa"/>
            <w:vAlign w:val="bottom"/>
          </w:tcPr>
          <w:p w:rsidR="001744B4" w:rsidRPr="003E5F36" w:rsidRDefault="00F07A27" w:rsidP="006F2F4F">
            <w:pPr>
              <w:spacing w:before="120" w:after="120"/>
              <w:jc w:val="both"/>
              <w:rPr>
                <w:rFonts w:cs="Times New Roman"/>
                <w:sz w:val="24"/>
                <w:szCs w:val="24"/>
              </w:rPr>
            </w:pPr>
            <w:hyperlink r:id="rId108" w:tooltip="Thông tư liên tịch 204/2010/TTLT-BTC-BTN&amp;MT của Bộ Tài chính, Bộ Tài nguyên và Môi trường về việc sửa đổi, bổ sung một số nội dung của Thông tư liên tịch số 58/2008/TTLT-BTC-BTN&amp;MT của liên bộ Bộ Tài chính, Bộ Tài nguyên và Môi trường hướng dẫn thực hiện một s" w:history="1">
              <w:r w:rsidR="001744B4" w:rsidRPr="003E5F36">
                <w:rPr>
                  <w:rStyle w:val="Hyperlink"/>
                  <w:rFonts w:cs="Times New Roman"/>
                  <w:color w:val="auto"/>
                  <w:sz w:val="24"/>
                  <w:szCs w:val="24"/>
                  <w:u w:val="none"/>
                </w:rPr>
                <w:t>Thông tư liên tịch số 204/2010/TTLT-BTC-BTN&amp;MT ngày 15/12/2010 của Bộ Tài chính, Bộ Tài nguyên và Môi trường về việc sửa đổi, bổ sung một số nội dung của Thông tư liên tịch số 58/2008/TTLT-BTC-BTN&amp;MT của liên bộ Bộ Tài chính, Bộ Tài nguyên và Môi trường hướng dẫn thực hiện một số điều của Quyết định số 130/2007/QĐ-TTg ngày 02/08/2007 của Thủ tướng Chính phủ về một số cơ chế, chính sách tài chính đối với dự án đầu tư theo cơ chế phát triển sạch</w:t>
              </w:r>
            </w:hyperlink>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bCs/>
                <w:sz w:val="24"/>
                <w:szCs w:val="24"/>
              </w:rPr>
              <w:t>29/01/2011</w:t>
            </w:r>
          </w:p>
        </w:tc>
        <w:tc>
          <w:tcPr>
            <w:tcW w:w="1689" w:type="dxa"/>
          </w:tcPr>
          <w:p w:rsidR="001744B4" w:rsidRPr="003E5F36" w:rsidRDefault="001744B4" w:rsidP="006F2F4F">
            <w:pPr>
              <w:spacing w:before="120" w:after="120"/>
              <w:jc w:val="center"/>
              <w:rPr>
                <w:rFonts w:cs="Times New Roman"/>
                <w:sz w:val="24"/>
                <w:szCs w:val="24"/>
                <w:lang w:val="vi-VN"/>
              </w:rPr>
            </w:pPr>
          </w:p>
        </w:tc>
      </w:tr>
      <w:tr w:rsidR="001744B4" w:rsidRPr="003E5F36" w:rsidTr="00F44DA2">
        <w:tc>
          <w:tcPr>
            <w:tcW w:w="826" w:type="dxa"/>
            <w:gridSpan w:val="2"/>
          </w:tcPr>
          <w:p w:rsidR="001744B4" w:rsidRPr="003E5F36" w:rsidRDefault="001744B4" w:rsidP="00984801">
            <w:pPr>
              <w:numPr>
                <w:ilvl w:val="0"/>
                <w:numId w:val="1"/>
              </w:numPr>
              <w:spacing w:before="120" w:after="120"/>
              <w:rPr>
                <w:rFonts w:cs="Times New Roman"/>
                <w:sz w:val="24"/>
                <w:szCs w:val="24"/>
                <w:lang w:val="vi-VN"/>
              </w:rPr>
            </w:pPr>
          </w:p>
        </w:tc>
        <w:tc>
          <w:tcPr>
            <w:tcW w:w="693" w:type="dxa"/>
          </w:tcPr>
          <w:p w:rsidR="001744B4" w:rsidRPr="003E5F36" w:rsidRDefault="001744B4" w:rsidP="00984801">
            <w:pPr>
              <w:numPr>
                <w:ilvl w:val="0"/>
                <w:numId w:val="21"/>
              </w:numPr>
              <w:spacing w:before="120" w:after="120"/>
              <w:rPr>
                <w:rFonts w:cs="Times New Roman"/>
                <w:sz w:val="24"/>
                <w:szCs w:val="24"/>
                <w:lang w:val="vi-VN"/>
              </w:rPr>
            </w:pPr>
          </w:p>
        </w:tc>
        <w:tc>
          <w:tcPr>
            <w:tcW w:w="981"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Thông tư liên tịch</w:t>
            </w:r>
          </w:p>
        </w:tc>
        <w:tc>
          <w:tcPr>
            <w:tcW w:w="2389" w:type="dxa"/>
            <w:gridSpan w:val="2"/>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85/2016/TTLT-BTC-BCA</w:t>
            </w:r>
          </w:p>
        </w:tc>
        <w:tc>
          <w:tcPr>
            <w:tcW w:w="1490"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20/06/2016</w:t>
            </w:r>
          </w:p>
        </w:tc>
        <w:tc>
          <w:tcPr>
            <w:tcW w:w="5412" w:type="dxa"/>
          </w:tcPr>
          <w:p w:rsidR="001744B4" w:rsidRPr="003E5F36" w:rsidRDefault="001744B4" w:rsidP="006F2F4F">
            <w:pPr>
              <w:spacing w:before="120" w:after="120"/>
              <w:jc w:val="both"/>
              <w:rPr>
                <w:rFonts w:cs="Times New Roman"/>
                <w:sz w:val="24"/>
                <w:szCs w:val="24"/>
                <w:lang w:val="vi-VN"/>
              </w:rPr>
            </w:pPr>
            <w:r w:rsidRPr="003E5F36">
              <w:rPr>
                <w:rFonts w:cs="Times New Roman"/>
                <w:sz w:val="24"/>
                <w:szCs w:val="24"/>
                <w:lang w:val="vi-VN"/>
              </w:rPr>
              <w:t>Thông tư liên tịch số 85/2016/TTLT-BTC-BCA ngày 20/6/2016 của Bộ Tài chính, Bộ Công an quy định về phối hợp công tác bảo vệ an ninh quốc gia và bảo đảm trật tự, an toàn xã hội trong lĩnh vực tài chính</w:t>
            </w:r>
          </w:p>
        </w:tc>
        <w:tc>
          <w:tcPr>
            <w:tcW w:w="1817" w:type="dxa"/>
          </w:tcPr>
          <w:p w:rsidR="001744B4" w:rsidRPr="003E5F36" w:rsidRDefault="001744B4" w:rsidP="006F2F4F">
            <w:pPr>
              <w:spacing w:before="120" w:after="120"/>
              <w:jc w:val="center"/>
              <w:rPr>
                <w:rFonts w:cs="Times New Roman"/>
                <w:sz w:val="24"/>
                <w:szCs w:val="24"/>
                <w:lang w:val="vi-VN"/>
              </w:rPr>
            </w:pPr>
            <w:r w:rsidRPr="003E5F36">
              <w:rPr>
                <w:rFonts w:cs="Times New Roman"/>
                <w:sz w:val="24"/>
                <w:szCs w:val="24"/>
                <w:lang w:val="vi-VN"/>
              </w:rPr>
              <w:t>05/08/2016</w:t>
            </w:r>
          </w:p>
        </w:tc>
        <w:tc>
          <w:tcPr>
            <w:tcW w:w="1689" w:type="dxa"/>
          </w:tcPr>
          <w:p w:rsidR="001744B4" w:rsidRPr="003E5F36" w:rsidRDefault="001744B4" w:rsidP="006F2F4F">
            <w:pPr>
              <w:spacing w:before="120" w:after="120"/>
              <w:jc w:val="center"/>
              <w:rPr>
                <w:rFonts w:cs="Times New Roman"/>
                <w:sz w:val="24"/>
                <w:szCs w:val="24"/>
                <w:lang w:val="vi-VN"/>
              </w:rPr>
            </w:pPr>
          </w:p>
        </w:tc>
      </w:tr>
    </w:tbl>
    <w:p w:rsidR="00984801" w:rsidRPr="003E5F36" w:rsidRDefault="00984801" w:rsidP="00C323FE">
      <w:pPr>
        <w:spacing w:after="120"/>
        <w:rPr>
          <w:rFonts w:cs="Times New Roman"/>
          <w:sz w:val="24"/>
          <w:szCs w:val="24"/>
        </w:rPr>
      </w:pPr>
    </w:p>
    <w:sectPr w:rsidR="00984801" w:rsidRPr="003E5F36" w:rsidSect="008704BD">
      <w:headerReference w:type="default" r:id="rId109"/>
      <w:pgSz w:w="16840" w:h="11907" w:orient="landscape" w:code="9"/>
      <w:pgMar w:top="567" w:right="567" w:bottom="567" w:left="567" w:header="510" w:footer="51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07CC" w:rsidRDefault="003907CC" w:rsidP="008704BD">
      <w:pPr>
        <w:spacing w:before="0"/>
      </w:pPr>
      <w:r>
        <w:separator/>
      </w:r>
    </w:p>
  </w:endnote>
  <w:endnote w:type="continuationSeparator" w:id="0">
    <w:p w:rsidR="003907CC" w:rsidRDefault="003907CC" w:rsidP="008704BD">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07CC" w:rsidRDefault="003907CC" w:rsidP="008704BD">
      <w:pPr>
        <w:spacing w:before="0"/>
      </w:pPr>
      <w:r>
        <w:separator/>
      </w:r>
    </w:p>
  </w:footnote>
  <w:footnote w:type="continuationSeparator" w:id="0">
    <w:p w:rsidR="003907CC" w:rsidRDefault="003907CC" w:rsidP="008704BD">
      <w:pPr>
        <w:spacing w:before="0"/>
      </w:pPr>
      <w:r>
        <w:continuationSeparator/>
      </w:r>
    </w:p>
  </w:footnote>
  <w:footnote w:id="1">
    <w:p w:rsidR="00381919" w:rsidRDefault="00381919">
      <w:pPr>
        <w:pStyle w:val="FootnoteText"/>
      </w:pPr>
      <w:r>
        <w:rPr>
          <w:rStyle w:val="FootnoteReference"/>
        </w:rPr>
        <w:footnoteRef/>
      </w:r>
      <w:r>
        <w:t xml:space="preserve"> Ngày có hiệu lực được đính chính tại Quyết định số 296/QĐ-BTC ngày 27/02/2019 của Bộ Tài chính</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0053095"/>
      <w:docPartObj>
        <w:docPartGallery w:val="Page Numbers (Top of Page)"/>
        <w:docPartUnique/>
      </w:docPartObj>
    </w:sdtPr>
    <w:sdtContent>
      <w:p w:rsidR="00381919" w:rsidRDefault="00F07A27">
        <w:pPr>
          <w:pStyle w:val="Header"/>
          <w:jc w:val="center"/>
        </w:pPr>
        <w:r w:rsidRPr="008704BD">
          <w:rPr>
            <w:sz w:val="26"/>
            <w:szCs w:val="26"/>
          </w:rPr>
          <w:fldChar w:fldCharType="begin"/>
        </w:r>
        <w:r w:rsidR="00381919" w:rsidRPr="008704BD">
          <w:rPr>
            <w:sz w:val="26"/>
            <w:szCs w:val="26"/>
          </w:rPr>
          <w:instrText xml:space="preserve"> PAGE   \* MERGEFORMAT </w:instrText>
        </w:r>
        <w:r w:rsidRPr="008704BD">
          <w:rPr>
            <w:sz w:val="26"/>
            <w:szCs w:val="26"/>
          </w:rPr>
          <w:fldChar w:fldCharType="separate"/>
        </w:r>
        <w:r w:rsidR="00C01B7C">
          <w:rPr>
            <w:noProof/>
            <w:sz w:val="26"/>
            <w:szCs w:val="26"/>
          </w:rPr>
          <w:t>276</w:t>
        </w:r>
        <w:r w:rsidRPr="008704BD">
          <w:rPr>
            <w:sz w:val="26"/>
            <w:szCs w:val="26"/>
          </w:rPr>
          <w:fldChar w:fldCharType="end"/>
        </w:r>
      </w:p>
    </w:sdtContent>
  </w:sdt>
  <w:p w:rsidR="00381919" w:rsidRDefault="0038191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774EE"/>
    <w:multiLevelType w:val="hybridMultilevel"/>
    <w:tmpl w:val="22FA4C1A"/>
    <w:lvl w:ilvl="0" w:tplc="95AECDB4">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CD2E7C"/>
    <w:multiLevelType w:val="hybridMultilevel"/>
    <w:tmpl w:val="2ED64916"/>
    <w:lvl w:ilvl="0" w:tplc="DDACA568">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1622BF"/>
    <w:multiLevelType w:val="hybridMultilevel"/>
    <w:tmpl w:val="7D745AE4"/>
    <w:lvl w:ilvl="0" w:tplc="90F6BDFC">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846CFF"/>
    <w:multiLevelType w:val="hybridMultilevel"/>
    <w:tmpl w:val="A5C636A8"/>
    <w:lvl w:ilvl="0" w:tplc="A2229E82">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5F1AD7"/>
    <w:multiLevelType w:val="hybridMultilevel"/>
    <w:tmpl w:val="9FAE64FC"/>
    <w:lvl w:ilvl="0" w:tplc="A2229E82">
      <w:start w:val="1"/>
      <w:numFmt w:val="decimal"/>
      <w:lvlText w:val="%1"/>
      <w:lvlJc w:val="left"/>
      <w:pPr>
        <w:ind w:left="502"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10774B"/>
    <w:multiLevelType w:val="hybridMultilevel"/>
    <w:tmpl w:val="8E3883AE"/>
    <w:lvl w:ilvl="0" w:tplc="AF76EE0E">
      <w:start w:val="1"/>
      <w:numFmt w:val="decimal"/>
      <w:lvlText w:val="%1"/>
      <w:lvlJc w:val="left"/>
      <w:pPr>
        <w:ind w:left="502"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2B0464"/>
    <w:multiLevelType w:val="hybridMultilevel"/>
    <w:tmpl w:val="5226F6B2"/>
    <w:lvl w:ilvl="0" w:tplc="77CC5E40">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2B44DE"/>
    <w:multiLevelType w:val="hybridMultilevel"/>
    <w:tmpl w:val="F1D2C5CE"/>
    <w:lvl w:ilvl="0" w:tplc="A2229E82">
      <w:start w:val="1"/>
      <w:numFmt w:val="decimal"/>
      <w:lvlText w:val="%1"/>
      <w:lvlJc w:val="left"/>
      <w:pPr>
        <w:ind w:left="501" w:hanging="360"/>
      </w:pPr>
      <w:rPr>
        <w:rFonts w:ascii="Times New Roman" w:hAnsi="Times New Roman" w:hint="default"/>
        <w:b w:val="0"/>
        <w:i w:val="0"/>
        <w:sz w:val="24"/>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8">
    <w:nsid w:val="2C376BAF"/>
    <w:multiLevelType w:val="hybridMultilevel"/>
    <w:tmpl w:val="E75C6BB8"/>
    <w:lvl w:ilvl="0" w:tplc="93B4ECF6">
      <w:start w:val="1"/>
      <w:numFmt w:val="decimal"/>
      <w:lvlText w:val="%1"/>
      <w:lvlJc w:val="left"/>
      <w:pPr>
        <w:ind w:left="501"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CB699E"/>
    <w:multiLevelType w:val="hybridMultilevel"/>
    <w:tmpl w:val="324280E6"/>
    <w:lvl w:ilvl="0" w:tplc="187E0C70">
      <w:start w:val="1"/>
      <w:numFmt w:val="decimal"/>
      <w:lvlText w:val="%1"/>
      <w:lvlJc w:val="left"/>
      <w:pPr>
        <w:ind w:left="501"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F47506"/>
    <w:multiLevelType w:val="hybridMultilevel"/>
    <w:tmpl w:val="C526DB46"/>
    <w:lvl w:ilvl="0" w:tplc="A2229E82">
      <w:start w:val="1"/>
      <w:numFmt w:val="decimal"/>
      <w:lvlText w:val="%1"/>
      <w:lvlJc w:val="left"/>
      <w:pPr>
        <w:ind w:left="501"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9B548F"/>
    <w:multiLevelType w:val="hybridMultilevel"/>
    <w:tmpl w:val="61128788"/>
    <w:lvl w:ilvl="0" w:tplc="52E822E8">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CD6EE9"/>
    <w:multiLevelType w:val="hybridMultilevel"/>
    <w:tmpl w:val="535C49F6"/>
    <w:lvl w:ilvl="0" w:tplc="4D74E988">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0A077E"/>
    <w:multiLevelType w:val="hybridMultilevel"/>
    <w:tmpl w:val="54DA97A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873838"/>
    <w:multiLevelType w:val="hybridMultilevel"/>
    <w:tmpl w:val="7D98BE62"/>
    <w:lvl w:ilvl="0" w:tplc="A2229E82">
      <w:start w:val="1"/>
      <w:numFmt w:val="decimal"/>
      <w:lvlText w:val="%1"/>
      <w:lvlJc w:val="left"/>
      <w:pPr>
        <w:ind w:left="501"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13281E"/>
    <w:multiLevelType w:val="hybridMultilevel"/>
    <w:tmpl w:val="8E40950C"/>
    <w:lvl w:ilvl="0" w:tplc="C0B0BB0E">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181613"/>
    <w:multiLevelType w:val="hybridMultilevel"/>
    <w:tmpl w:val="1D68903C"/>
    <w:lvl w:ilvl="0" w:tplc="863E618C">
      <w:start w:val="1"/>
      <w:numFmt w:val="decimal"/>
      <w:lvlText w:val="%1"/>
      <w:lvlJc w:val="left"/>
      <w:pPr>
        <w:ind w:left="502" w:hanging="360"/>
      </w:pPr>
      <w:rPr>
        <w:rFonts w:ascii="Times New Roman" w:hAnsi="Times New Roman" w:hint="default"/>
        <w:b w:val="0"/>
        <w:i w:val="0"/>
        <w:sz w:val="24"/>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7">
    <w:nsid w:val="516F4F78"/>
    <w:multiLevelType w:val="hybridMultilevel"/>
    <w:tmpl w:val="CBF4FB9E"/>
    <w:lvl w:ilvl="0" w:tplc="479EF71C">
      <w:start w:val="1"/>
      <w:numFmt w:val="decimal"/>
      <w:lvlText w:val="%1"/>
      <w:lvlJc w:val="left"/>
      <w:pPr>
        <w:ind w:left="502"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DF4FC1"/>
    <w:multiLevelType w:val="hybridMultilevel"/>
    <w:tmpl w:val="3516D402"/>
    <w:lvl w:ilvl="0" w:tplc="A2229E82">
      <w:start w:val="1"/>
      <w:numFmt w:val="decimal"/>
      <w:lvlText w:val="%1"/>
      <w:lvlJc w:val="left"/>
      <w:pPr>
        <w:ind w:left="36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0B1249B"/>
    <w:multiLevelType w:val="hybridMultilevel"/>
    <w:tmpl w:val="165E6F54"/>
    <w:lvl w:ilvl="0" w:tplc="A2229E82">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7C3789"/>
    <w:multiLevelType w:val="hybridMultilevel"/>
    <w:tmpl w:val="A79CBC06"/>
    <w:lvl w:ilvl="0" w:tplc="0409000F">
      <w:start w:val="1"/>
      <w:numFmt w:val="decimal"/>
      <w:lvlText w:val="%1."/>
      <w:lvlJc w:val="left"/>
      <w:pPr>
        <w:ind w:left="501" w:hanging="360"/>
      </w:p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21">
    <w:nsid w:val="68554558"/>
    <w:multiLevelType w:val="hybridMultilevel"/>
    <w:tmpl w:val="25580C74"/>
    <w:lvl w:ilvl="0" w:tplc="DF0A3ABC">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BC11747"/>
    <w:multiLevelType w:val="hybridMultilevel"/>
    <w:tmpl w:val="6DD60688"/>
    <w:lvl w:ilvl="0" w:tplc="DEA28EB2">
      <w:start w:val="1"/>
      <w:numFmt w:val="decimal"/>
      <w:lvlText w:val="%1"/>
      <w:lvlJc w:val="left"/>
      <w:pPr>
        <w:ind w:left="502"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D3F54F4"/>
    <w:multiLevelType w:val="hybridMultilevel"/>
    <w:tmpl w:val="A4F4936E"/>
    <w:lvl w:ilvl="0" w:tplc="A2229E82">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E7C6048"/>
    <w:multiLevelType w:val="hybridMultilevel"/>
    <w:tmpl w:val="F9A4C7A6"/>
    <w:lvl w:ilvl="0" w:tplc="0C187786">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0D72736"/>
    <w:multiLevelType w:val="hybridMultilevel"/>
    <w:tmpl w:val="98C2BC9E"/>
    <w:lvl w:ilvl="0" w:tplc="0409000F">
      <w:start w:val="1"/>
      <w:numFmt w:val="decimal"/>
      <w:lvlText w:val="%1."/>
      <w:lvlJc w:val="left"/>
      <w:pPr>
        <w:ind w:left="360" w:hanging="360"/>
      </w:pPr>
      <w:rPr>
        <w:rFonts w:hint="default"/>
        <w:b w:val="0"/>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25162B2"/>
    <w:multiLevelType w:val="hybridMultilevel"/>
    <w:tmpl w:val="101EB726"/>
    <w:lvl w:ilvl="0" w:tplc="6944EB28">
      <w:start w:val="1"/>
      <w:numFmt w:val="decimal"/>
      <w:lvlText w:val="%1"/>
      <w:lvlJc w:val="left"/>
      <w:pPr>
        <w:ind w:left="502" w:hanging="360"/>
      </w:pPr>
      <w:rPr>
        <w:rFonts w:ascii="Times New Roman" w:hAnsi="Times New Roman" w:hint="default"/>
        <w:b w:val="0"/>
        <w:i w:val="0"/>
        <w:sz w:val="24"/>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7">
    <w:nsid w:val="75D8420E"/>
    <w:multiLevelType w:val="hybridMultilevel"/>
    <w:tmpl w:val="A71A0280"/>
    <w:lvl w:ilvl="0" w:tplc="0409000F">
      <w:start w:val="1"/>
      <w:numFmt w:val="decimal"/>
      <w:lvlText w:val="%1."/>
      <w:lvlJc w:val="left"/>
      <w:pPr>
        <w:ind w:left="501"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7612962"/>
    <w:multiLevelType w:val="hybridMultilevel"/>
    <w:tmpl w:val="8EB0783E"/>
    <w:lvl w:ilvl="0" w:tplc="EAAC8B34">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BBC1FD6"/>
    <w:multiLevelType w:val="hybridMultilevel"/>
    <w:tmpl w:val="26CCE9CC"/>
    <w:lvl w:ilvl="0" w:tplc="70FABBB8">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9"/>
  </w:num>
  <w:num w:numId="3">
    <w:abstractNumId w:val="0"/>
  </w:num>
  <w:num w:numId="4">
    <w:abstractNumId w:val="23"/>
  </w:num>
  <w:num w:numId="5">
    <w:abstractNumId w:val="3"/>
  </w:num>
  <w:num w:numId="6">
    <w:abstractNumId w:val="24"/>
  </w:num>
  <w:num w:numId="7">
    <w:abstractNumId w:val="21"/>
  </w:num>
  <w:num w:numId="8">
    <w:abstractNumId w:val="1"/>
  </w:num>
  <w:num w:numId="9">
    <w:abstractNumId w:val="12"/>
  </w:num>
  <w:num w:numId="10">
    <w:abstractNumId w:val="28"/>
  </w:num>
  <w:num w:numId="11">
    <w:abstractNumId w:val="11"/>
  </w:num>
  <w:num w:numId="12">
    <w:abstractNumId w:val="2"/>
  </w:num>
  <w:num w:numId="13">
    <w:abstractNumId w:val="16"/>
  </w:num>
  <w:num w:numId="14">
    <w:abstractNumId w:val="9"/>
  </w:num>
  <w:num w:numId="15">
    <w:abstractNumId w:val="15"/>
  </w:num>
  <w:num w:numId="16">
    <w:abstractNumId w:val="5"/>
  </w:num>
  <w:num w:numId="17">
    <w:abstractNumId w:val="8"/>
  </w:num>
  <w:num w:numId="18">
    <w:abstractNumId w:val="22"/>
  </w:num>
  <w:num w:numId="19">
    <w:abstractNumId w:val="17"/>
  </w:num>
  <w:num w:numId="20">
    <w:abstractNumId w:val="6"/>
  </w:num>
  <w:num w:numId="21">
    <w:abstractNumId w:val="26"/>
  </w:num>
  <w:num w:numId="22">
    <w:abstractNumId w:val="29"/>
  </w:num>
  <w:num w:numId="23">
    <w:abstractNumId w:val="20"/>
  </w:num>
  <w:num w:numId="24">
    <w:abstractNumId w:val="10"/>
  </w:num>
  <w:num w:numId="25">
    <w:abstractNumId w:val="7"/>
  </w:num>
  <w:num w:numId="26">
    <w:abstractNumId w:val="14"/>
  </w:num>
  <w:num w:numId="27">
    <w:abstractNumId w:val="13"/>
  </w:num>
  <w:num w:numId="28">
    <w:abstractNumId w:val="27"/>
  </w:num>
  <w:num w:numId="29">
    <w:abstractNumId w:val="18"/>
  </w:num>
  <w:num w:numId="30">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hideSpellingErrors/>
  <w:hideGrammaticalErrors/>
  <w:defaultTabStop w:val="0"/>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8704BD"/>
    <w:rsid w:val="0000021A"/>
    <w:rsid w:val="00000F0E"/>
    <w:rsid w:val="00005978"/>
    <w:rsid w:val="00005C20"/>
    <w:rsid w:val="00006DCA"/>
    <w:rsid w:val="00007F18"/>
    <w:rsid w:val="000102D2"/>
    <w:rsid w:val="00011A2E"/>
    <w:rsid w:val="00015FC6"/>
    <w:rsid w:val="00020C75"/>
    <w:rsid w:val="000227C2"/>
    <w:rsid w:val="00025079"/>
    <w:rsid w:val="000307E5"/>
    <w:rsid w:val="00033767"/>
    <w:rsid w:val="00033DA1"/>
    <w:rsid w:val="00037FD4"/>
    <w:rsid w:val="00040EB0"/>
    <w:rsid w:val="00040F27"/>
    <w:rsid w:val="0004210D"/>
    <w:rsid w:val="00042433"/>
    <w:rsid w:val="0004374B"/>
    <w:rsid w:val="000449E5"/>
    <w:rsid w:val="00045007"/>
    <w:rsid w:val="000506DB"/>
    <w:rsid w:val="000552AB"/>
    <w:rsid w:val="00060201"/>
    <w:rsid w:val="0006626D"/>
    <w:rsid w:val="00070495"/>
    <w:rsid w:val="00070EF5"/>
    <w:rsid w:val="00073384"/>
    <w:rsid w:val="000741A0"/>
    <w:rsid w:val="0007737B"/>
    <w:rsid w:val="000811B3"/>
    <w:rsid w:val="000820FD"/>
    <w:rsid w:val="00082508"/>
    <w:rsid w:val="00084DAB"/>
    <w:rsid w:val="00090562"/>
    <w:rsid w:val="00095B00"/>
    <w:rsid w:val="00096454"/>
    <w:rsid w:val="0009659E"/>
    <w:rsid w:val="000A12FC"/>
    <w:rsid w:val="000A70F5"/>
    <w:rsid w:val="000A73AD"/>
    <w:rsid w:val="000A77C8"/>
    <w:rsid w:val="000B02F9"/>
    <w:rsid w:val="000B031F"/>
    <w:rsid w:val="000B1BC8"/>
    <w:rsid w:val="000B5D35"/>
    <w:rsid w:val="000B6784"/>
    <w:rsid w:val="000C33E6"/>
    <w:rsid w:val="000C40DD"/>
    <w:rsid w:val="000C4666"/>
    <w:rsid w:val="000D0552"/>
    <w:rsid w:val="000D396F"/>
    <w:rsid w:val="000E2F18"/>
    <w:rsid w:val="000E3CED"/>
    <w:rsid w:val="000E48B8"/>
    <w:rsid w:val="000E5DA0"/>
    <w:rsid w:val="000F180A"/>
    <w:rsid w:val="000F6FA9"/>
    <w:rsid w:val="001005C1"/>
    <w:rsid w:val="00102C37"/>
    <w:rsid w:val="00104F2E"/>
    <w:rsid w:val="00111218"/>
    <w:rsid w:val="00111B75"/>
    <w:rsid w:val="00116540"/>
    <w:rsid w:val="00121026"/>
    <w:rsid w:val="001243A0"/>
    <w:rsid w:val="00124430"/>
    <w:rsid w:val="001312C5"/>
    <w:rsid w:val="00131960"/>
    <w:rsid w:val="00132AD0"/>
    <w:rsid w:val="00133A8D"/>
    <w:rsid w:val="0013437D"/>
    <w:rsid w:val="00134E7A"/>
    <w:rsid w:val="0013620E"/>
    <w:rsid w:val="00142574"/>
    <w:rsid w:val="00146E1D"/>
    <w:rsid w:val="001502FF"/>
    <w:rsid w:val="001600A9"/>
    <w:rsid w:val="0016069D"/>
    <w:rsid w:val="00161E5E"/>
    <w:rsid w:val="00164236"/>
    <w:rsid w:val="00165EE8"/>
    <w:rsid w:val="0016752C"/>
    <w:rsid w:val="0016767A"/>
    <w:rsid w:val="00172A8A"/>
    <w:rsid w:val="00172F77"/>
    <w:rsid w:val="001744B4"/>
    <w:rsid w:val="00175898"/>
    <w:rsid w:val="0017616A"/>
    <w:rsid w:val="0017734A"/>
    <w:rsid w:val="00177AFB"/>
    <w:rsid w:val="00190D20"/>
    <w:rsid w:val="00194B77"/>
    <w:rsid w:val="00194C87"/>
    <w:rsid w:val="001970DC"/>
    <w:rsid w:val="001973F0"/>
    <w:rsid w:val="001A007C"/>
    <w:rsid w:val="001A32D2"/>
    <w:rsid w:val="001A735A"/>
    <w:rsid w:val="001B35C0"/>
    <w:rsid w:val="001C0058"/>
    <w:rsid w:val="001C2CFB"/>
    <w:rsid w:val="001C2EFA"/>
    <w:rsid w:val="001C4EB6"/>
    <w:rsid w:val="001C510C"/>
    <w:rsid w:val="001C5973"/>
    <w:rsid w:val="001C765D"/>
    <w:rsid w:val="001D1837"/>
    <w:rsid w:val="001D5E40"/>
    <w:rsid w:val="001E4285"/>
    <w:rsid w:val="001E4F1A"/>
    <w:rsid w:val="001E57FD"/>
    <w:rsid w:val="001E7F26"/>
    <w:rsid w:val="001F04EB"/>
    <w:rsid w:val="001F64C6"/>
    <w:rsid w:val="001F7EE6"/>
    <w:rsid w:val="00202445"/>
    <w:rsid w:val="00203369"/>
    <w:rsid w:val="002058BE"/>
    <w:rsid w:val="0020738D"/>
    <w:rsid w:val="00221A7A"/>
    <w:rsid w:val="00221C6C"/>
    <w:rsid w:val="0022674F"/>
    <w:rsid w:val="00226E2B"/>
    <w:rsid w:val="00234DE9"/>
    <w:rsid w:val="002400EB"/>
    <w:rsid w:val="0024247F"/>
    <w:rsid w:val="002504D6"/>
    <w:rsid w:val="00251A26"/>
    <w:rsid w:val="00256E77"/>
    <w:rsid w:val="00257A90"/>
    <w:rsid w:val="00261638"/>
    <w:rsid w:val="002656C0"/>
    <w:rsid w:val="00267DDA"/>
    <w:rsid w:val="0027016B"/>
    <w:rsid w:val="00273802"/>
    <w:rsid w:val="002746FD"/>
    <w:rsid w:val="00274CD9"/>
    <w:rsid w:val="002768F9"/>
    <w:rsid w:val="00276A0B"/>
    <w:rsid w:val="00277583"/>
    <w:rsid w:val="00277811"/>
    <w:rsid w:val="00281720"/>
    <w:rsid w:val="00282DAA"/>
    <w:rsid w:val="00283C2A"/>
    <w:rsid w:val="00283D90"/>
    <w:rsid w:val="00284989"/>
    <w:rsid w:val="00285E9A"/>
    <w:rsid w:val="00287D45"/>
    <w:rsid w:val="002959E9"/>
    <w:rsid w:val="00295CAC"/>
    <w:rsid w:val="002A468F"/>
    <w:rsid w:val="002B064A"/>
    <w:rsid w:val="002B12E8"/>
    <w:rsid w:val="002B6044"/>
    <w:rsid w:val="002C0031"/>
    <w:rsid w:val="002C168A"/>
    <w:rsid w:val="002C784D"/>
    <w:rsid w:val="002D1BAE"/>
    <w:rsid w:val="002D4CCD"/>
    <w:rsid w:val="002E0247"/>
    <w:rsid w:val="002E083B"/>
    <w:rsid w:val="002E16D7"/>
    <w:rsid w:val="002E1E27"/>
    <w:rsid w:val="002F2F31"/>
    <w:rsid w:val="00302BD2"/>
    <w:rsid w:val="00302DEA"/>
    <w:rsid w:val="00304EDD"/>
    <w:rsid w:val="003128CD"/>
    <w:rsid w:val="003134D4"/>
    <w:rsid w:val="00314F5C"/>
    <w:rsid w:val="003157CF"/>
    <w:rsid w:val="00315923"/>
    <w:rsid w:val="0032548F"/>
    <w:rsid w:val="00327BF0"/>
    <w:rsid w:val="00327D67"/>
    <w:rsid w:val="00330C5D"/>
    <w:rsid w:val="00332B5F"/>
    <w:rsid w:val="00334147"/>
    <w:rsid w:val="00341046"/>
    <w:rsid w:val="00343ED6"/>
    <w:rsid w:val="0034512F"/>
    <w:rsid w:val="00345DD2"/>
    <w:rsid w:val="00346B16"/>
    <w:rsid w:val="00353BB0"/>
    <w:rsid w:val="00354B81"/>
    <w:rsid w:val="00356FD4"/>
    <w:rsid w:val="00357D76"/>
    <w:rsid w:val="0036100F"/>
    <w:rsid w:val="00367D8D"/>
    <w:rsid w:val="00370497"/>
    <w:rsid w:val="003711A5"/>
    <w:rsid w:val="00372BF4"/>
    <w:rsid w:val="00374ACC"/>
    <w:rsid w:val="00374C5C"/>
    <w:rsid w:val="00375A26"/>
    <w:rsid w:val="0037735F"/>
    <w:rsid w:val="003815F3"/>
    <w:rsid w:val="00381919"/>
    <w:rsid w:val="003828CA"/>
    <w:rsid w:val="00385F71"/>
    <w:rsid w:val="003907CC"/>
    <w:rsid w:val="003908CF"/>
    <w:rsid w:val="003918BB"/>
    <w:rsid w:val="00393796"/>
    <w:rsid w:val="0039717C"/>
    <w:rsid w:val="003976B4"/>
    <w:rsid w:val="003A0803"/>
    <w:rsid w:val="003A1FE8"/>
    <w:rsid w:val="003A5C22"/>
    <w:rsid w:val="003A75F5"/>
    <w:rsid w:val="003B04F0"/>
    <w:rsid w:val="003B3EA9"/>
    <w:rsid w:val="003C209B"/>
    <w:rsid w:val="003C2707"/>
    <w:rsid w:val="003C2BD8"/>
    <w:rsid w:val="003C4FEB"/>
    <w:rsid w:val="003D09DF"/>
    <w:rsid w:val="003D0EBE"/>
    <w:rsid w:val="003D4E69"/>
    <w:rsid w:val="003E042E"/>
    <w:rsid w:val="003E328A"/>
    <w:rsid w:val="003E51B4"/>
    <w:rsid w:val="003E5A7C"/>
    <w:rsid w:val="003E5F36"/>
    <w:rsid w:val="003E756C"/>
    <w:rsid w:val="003F1C4F"/>
    <w:rsid w:val="003F4AEC"/>
    <w:rsid w:val="003F7C33"/>
    <w:rsid w:val="00401FF8"/>
    <w:rsid w:val="004039F3"/>
    <w:rsid w:val="00405C60"/>
    <w:rsid w:val="00411AE1"/>
    <w:rsid w:val="00416150"/>
    <w:rsid w:val="00417956"/>
    <w:rsid w:val="00427BA2"/>
    <w:rsid w:val="00430FB3"/>
    <w:rsid w:val="004339E5"/>
    <w:rsid w:val="00434015"/>
    <w:rsid w:val="00435552"/>
    <w:rsid w:val="004359AA"/>
    <w:rsid w:val="00442444"/>
    <w:rsid w:val="0044274E"/>
    <w:rsid w:val="004465A9"/>
    <w:rsid w:val="004533D6"/>
    <w:rsid w:val="00454AE2"/>
    <w:rsid w:val="0046165D"/>
    <w:rsid w:val="00464D6F"/>
    <w:rsid w:val="00467CD0"/>
    <w:rsid w:val="004712D7"/>
    <w:rsid w:val="00473259"/>
    <w:rsid w:val="00475F1E"/>
    <w:rsid w:val="00477B6A"/>
    <w:rsid w:val="00481744"/>
    <w:rsid w:val="00484B9B"/>
    <w:rsid w:val="00485DC1"/>
    <w:rsid w:val="00485ED0"/>
    <w:rsid w:val="00495578"/>
    <w:rsid w:val="00495BB6"/>
    <w:rsid w:val="00497B0A"/>
    <w:rsid w:val="004A1EFD"/>
    <w:rsid w:val="004A2090"/>
    <w:rsid w:val="004A536D"/>
    <w:rsid w:val="004A5594"/>
    <w:rsid w:val="004B05FB"/>
    <w:rsid w:val="004B2066"/>
    <w:rsid w:val="004B346D"/>
    <w:rsid w:val="004B47DE"/>
    <w:rsid w:val="004B52D0"/>
    <w:rsid w:val="004B53C9"/>
    <w:rsid w:val="004B5C98"/>
    <w:rsid w:val="004B6770"/>
    <w:rsid w:val="004B775A"/>
    <w:rsid w:val="004C513B"/>
    <w:rsid w:val="004C73E2"/>
    <w:rsid w:val="004D52D4"/>
    <w:rsid w:val="004D7AF1"/>
    <w:rsid w:val="004E01F6"/>
    <w:rsid w:val="004E058E"/>
    <w:rsid w:val="004E27F4"/>
    <w:rsid w:val="004E3EE4"/>
    <w:rsid w:val="004E3FC9"/>
    <w:rsid w:val="004F7A89"/>
    <w:rsid w:val="00504D02"/>
    <w:rsid w:val="00510B8E"/>
    <w:rsid w:val="00512EE0"/>
    <w:rsid w:val="005130D9"/>
    <w:rsid w:val="00513B55"/>
    <w:rsid w:val="00514556"/>
    <w:rsid w:val="005158D2"/>
    <w:rsid w:val="00517356"/>
    <w:rsid w:val="00532415"/>
    <w:rsid w:val="0053398A"/>
    <w:rsid w:val="00536849"/>
    <w:rsid w:val="00537354"/>
    <w:rsid w:val="0054676B"/>
    <w:rsid w:val="00547371"/>
    <w:rsid w:val="0055084E"/>
    <w:rsid w:val="00555463"/>
    <w:rsid w:val="00565477"/>
    <w:rsid w:val="00565AA4"/>
    <w:rsid w:val="00567F4D"/>
    <w:rsid w:val="00571925"/>
    <w:rsid w:val="00576C4A"/>
    <w:rsid w:val="00582610"/>
    <w:rsid w:val="0058669F"/>
    <w:rsid w:val="005A15EE"/>
    <w:rsid w:val="005A2764"/>
    <w:rsid w:val="005A682A"/>
    <w:rsid w:val="005A6A92"/>
    <w:rsid w:val="005B0B6F"/>
    <w:rsid w:val="005B244E"/>
    <w:rsid w:val="005B36FE"/>
    <w:rsid w:val="005C15B6"/>
    <w:rsid w:val="005C371A"/>
    <w:rsid w:val="005C3F2A"/>
    <w:rsid w:val="005C4755"/>
    <w:rsid w:val="005C4E58"/>
    <w:rsid w:val="005C7190"/>
    <w:rsid w:val="005C7D12"/>
    <w:rsid w:val="005C7EB4"/>
    <w:rsid w:val="005D7AF8"/>
    <w:rsid w:val="005E3A25"/>
    <w:rsid w:val="005E4E4E"/>
    <w:rsid w:val="005E7D99"/>
    <w:rsid w:val="005E7E76"/>
    <w:rsid w:val="005F53AF"/>
    <w:rsid w:val="005F7675"/>
    <w:rsid w:val="00600511"/>
    <w:rsid w:val="0060745B"/>
    <w:rsid w:val="00607DC8"/>
    <w:rsid w:val="006131FF"/>
    <w:rsid w:val="00614D29"/>
    <w:rsid w:val="00616BE3"/>
    <w:rsid w:val="0062041B"/>
    <w:rsid w:val="00622943"/>
    <w:rsid w:val="006263AF"/>
    <w:rsid w:val="00633234"/>
    <w:rsid w:val="006347D7"/>
    <w:rsid w:val="00651831"/>
    <w:rsid w:val="00651D30"/>
    <w:rsid w:val="00656E20"/>
    <w:rsid w:val="00660416"/>
    <w:rsid w:val="00661DB7"/>
    <w:rsid w:val="006654E3"/>
    <w:rsid w:val="00671DDA"/>
    <w:rsid w:val="00673429"/>
    <w:rsid w:val="006735F6"/>
    <w:rsid w:val="00675791"/>
    <w:rsid w:val="00692381"/>
    <w:rsid w:val="00697FFB"/>
    <w:rsid w:val="006A09E1"/>
    <w:rsid w:val="006A31CA"/>
    <w:rsid w:val="006A3843"/>
    <w:rsid w:val="006A5F5A"/>
    <w:rsid w:val="006A6DD3"/>
    <w:rsid w:val="006A7D6E"/>
    <w:rsid w:val="006B13FF"/>
    <w:rsid w:val="006B1A90"/>
    <w:rsid w:val="006B25AB"/>
    <w:rsid w:val="006B4CEF"/>
    <w:rsid w:val="006B61CC"/>
    <w:rsid w:val="006B6C80"/>
    <w:rsid w:val="006C23F8"/>
    <w:rsid w:val="006C3B54"/>
    <w:rsid w:val="006C48B5"/>
    <w:rsid w:val="006C5878"/>
    <w:rsid w:val="006C62E4"/>
    <w:rsid w:val="006C7290"/>
    <w:rsid w:val="006E2309"/>
    <w:rsid w:val="006E296A"/>
    <w:rsid w:val="006F2F4F"/>
    <w:rsid w:val="00702A99"/>
    <w:rsid w:val="00702DAE"/>
    <w:rsid w:val="0070406E"/>
    <w:rsid w:val="00704DF2"/>
    <w:rsid w:val="0070769E"/>
    <w:rsid w:val="0070780C"/>
    <w:rsid w:val="00710069"/>
    <w:rsid w:val="00710933"/>
    <w:rsid w:val="00712C57"/>
    <w:rsid w:val="007165B3"/>
    <w:rsid w:val="00720C92"/>
    <w:rsid w:val="0072191E"/>
    <w:rsid w:val="00724446"/>
    <w:rsid w:val="00724C78"/>
    <w:rsid w:val="00734FAD"/>
    <w:rsid w:val="00735BA8"/>
    <w:rsid w:val="00740484"/>
    <w:rsid w:val="00740A8E"/>
    <w:rsid w:val="00745283"/>
    <w:rsid w:val="00754E62"/>
    <w:rsid w:val="00761F95"/>
    <w:rsid w:val="00765F4B"/>
    <w:rsid w:val="0077036A"/>
    <w:rsid w:val="00771FB3"/>
    <w:rsid w:val="0077316E"/>
    <w:rsid w:val="007748EA"/>
    <w:rsid w:val="00782253"/>
    <w:rsid w:val="007944F3"/>
    <w:rsid w:val="007A26DE"/>
    <w:rsid w:val="007A4F8B"/>
    <w:rsid w:val="007A7420"/>
    <w:rsid w:val="007B0CC2"/>
    <w:rsid w:val="007B1158"/>
    <w:rsid w:val="007B1258"/>
    <w:rsid w:val="007B1D1D"/>
    <w:rsid w:val="007B5FE9"/>
    <w:rsid w:val="007B61EB"/>
    <w:rsid w:val="007B769D"/>
    <w:rsid w:val="007C082C"/>
    <w:rsid w:val="007C267B"/>
    <w:rsid w:val="007C5DCD"/>
    <w:rsid w:val="007C73F9"/>
    <w:rsid w:val="007D0C25"/>
    <w:rsid w:val="007D2179"/>
    <w:rsid w:val="007D46A6"/>
    <w:rsid w:val="007E4A40"/>
    <w:rsid w:val="007E4B5A"/>
    <w:rsid w:val="007E68B3"/>
    <w:rsid w:val="007F1448"/>
    <w:rsid w:val="007F2390"/>
    <w:rsid w:val="007F33F1"/>
    <w:rsid w:val="007F6ECE"/>
    <w:rsid w:val="00800F20"/>
    <w:rsid w:val="00802EB1"/>
    <w:rsid w:val="00803AA7"/>
    <w:rsid w:val="0080560B"/>
    <w:rsid w:val="00814168"/>
    <w:rsid w:val="008239BC"/>
    <w:rsid w:val="008244D5"/>
    <w:rsid w:val="00824FBC"/>
    <w:rsid w:val="008257F9"/>
    <w:rsid w:val="008301AD"/>
    <w:rsid w:val="008328E3"/>
    <w:rsid w:val="00837D36"/>
    <w:rsid w:val="00842528"/>
    <w:rsid w:val="00844CDB"/>
    <w:rsid w:val="0084551E"/>
    <w:rsid w:val="0084788A"/>
    <w:rsid w:val="008506EE"/>
    <w:rsid w:val="008509B6"/>
    <w:rsid w:val="00857075"/>
    <w:rsid w:val="00862051"/>
    <w:rsid w:val="00864F80"/>
    <w:rsid w:val="008664CF"/>
    <w:rsid w:val="008704BD"/>
    <w:rsid w:val="00872431"/>
    <w:rsid w:val="00873F3C"/>
    <w:rsid w:val="008803F2"/>
    <w:rsid w:val="008807CC"/>
    <w:rsid w:val="0088225D"/>
    <w:rsid w:val="008838D2"/>
    <w:rsid w:val="0089072E"/>
    <w:rsid w:val="008912F4"/>
    <w:rsid w:val="008930D9"/>
    <w:rsid w:val="008A1730"/>
    <w:rsid w:val="008A2532"/>
    <w:rsid w:val="008A269D"/>
    <w:rsid w:val="008A26FE"/>
    <w:rsid w:val="008A49B5"/>
    <w:rsid w:val="008A571B"/>
    <w:rsid w:val="008B402E"/>
    <w:rsid w:val="008C3D60"/>
    <w:rsid w:val="008C62F2"/>
    <w:rsid w:val="008D0BF9"/>
    <w:rsid w:val="008E343E"/>
    <w:rsid w:val="008E38C4"/>
    <w:rsid w:val="008E5802"/>
    <w:rsid w:val="008F033D"/>
    <w:rsid w:val="008F743A"/>
    <w:rsid w:val="009042D9"/>
    <w:rsid w:val="00911E06"/>
    <w:rsid w:val="00912FA1"/>
    <w:rsid w:val="009163C3"/>
    <w:rsid w:val="00916E96"/>
    <w:rsid w:val="0092173B"/>
    <w:rsid w:val="0092251E"/>
    <w:rsid w:val="00923D3B"/>
    <w:rsid w:val="009249DD"/>
    <w:rsid w:val="00927EC2"/>
    <w:rsid w:val="00930572"/>
    <w:rsid w:val="00930DD8"/>
    <w:rsid w:val="009318C3"/>
    <w:rsid w:val="00931B6F"/>
    <w:rsid w:val="009324C6"/>
    <w:rsid w:val="00934155"/>
    <w:rsid w:val="009372C1"/>
    <w:rsid w:val="0093749B"/>
    <w:rsid w:val="009406AD"/>
    <w:rsid w:val="009444BD"/>
    <w:rsid w:val="00945045"/>
    <w:rsid w:val="0095170C"/>
    <w:rsid w:val="00962D0F"/>
    <w:rsid w:val="00962F15"/>
    <w:rsid w:val="009739B2"/>
    <w:rsid w:val="00974F56"/>
    <w:rsid w:val="009771A6"/>
    <w:rsid w:val="00984801"/>
    <w:rsid w:val="00986F01"/>
    <w:rsid w:val="00990B8F"/>
    <w:rsid w:val="0099148A"/>
    <w:rsid w:val="00991503"/>
    <w:rsid w:val="00991A1F"/>
    <w:rsid w:val="00994DAD"/>
    <w:rsid w:val="0099648B"/>
    <w:rsid w:val="00997A97"/>
    <w:rsid w:val="009A0DD3"/>
    <w:rsid w:val="009A27E2"/>
    <w:rsid w:val="009A5A4C"/>
    <w:rsid w:val="009B09CB"/>
    <w:rsid w:val="009B23C3"/>
    <w:rsid w:val="009B6E93"/>
    <w:rsid w:val="009C40C6"/>
    <w:rsid w:val="009D08B0"/>
    <w:rsid w:val="009D0B1A"/>
    <w:rsid w:val="009D102C"/>
    <w:rsid w:val="009D22A0"/>
    <w:rsid w:val="009D23CB"/>
    <w:rsid w:val="009D281A"/>
    <w:rsid w:val="009D3DFF"/>
    <w:rsid w:val="009D5711"/>
    <w:rsid w:val="009D5E20"/>
    <w:rsid w:val="009D6453"/>
    <w:rsid w:val="009D6C8E"/>
    <w:rsid w:val="009D6FC7"/>
    <w:rsid w:val="009E1EE7"/>
    <w:rsid w:val="009E37E4"/>
    <w:rsid w:val="009E6429"/>
    <w:rsid w:val="009E74F4"/>
    <w:rsid w:val="009F15DE"/>
    <w:rsid w:val="009F208B"/>
    <w:rsid w:val="009F63A6"/>
    <w:rsid w:val="00A04A21"/>
    <w:rsid w:val="00A051EA"/>
    <w:rsid w:val="00A07590"/>
    <w:rsid w:val="00A07BEA"/>
    <w:rsid w:val="00A1065D"/>
    <w:rsid w:val="00A122DA"/>
    <w:rsid w:val="00A144D7"/>
    <w:rsid w:val="00A15B57"/>
    <w:rsid w:val="00A15C6B"/>
    <w:rsid w:val="00A161B6"/>
    <w:rsid w:val="00A16FFE"/>
    <w:rsid w:val="00A20734"/>
    <w:rsid w:val="00A20E1A"/>
    <w:rsid w:val="00A23C1C"/>
    <w:rsid w:val="00A330C8"/>
    <w:rsid w:val="00A34EDD"/>
    <w:rsid w:val="00A3599F"/>
    <w:rsid w:val="00A36477"/>
    <w:rsid w:val="00A366C5"/>
    <w:rsid w:val="00A376FA"/>
    <w:rsid w:val="00A43344"/>
    <w:rsid w:val="00A5287D"/>
    <w:rsid w:val="00A60F1B"/>
    <w:rsid w:val="00A61CBC"/>
    <w:rsid w:val="00A63C01"/>
    <w:rsid w:val="00A65F6C"/>
    <w:rsid w:val="00A6772E"/>
    <w:rsid w:val="00A768D2"/>
    <w:rsid w:val="00A77600"/>
    <w:rsid w:val="00A84B16"/>
    <w:rsid w:val="00A929FD"/>
    <w:rsid w:val="00A92CD7"/>
    <w:rsid w:val="00A93A32"/>
    <w:rsid w:val="00AA1049"/>
    <w:rsid w:val="00AA1E9B"/>
    <w:rsid w:val="00AB002E"/>
    <w:rsid w:val="00AB1E1F"/>
    <w:rsid w:val="00AB383D"/>
    <w:rsid w:val="00AD22D0"/>
    <w:rsid w:val="00AD2358"/>
    <w:rsid w:val="00AD63E0"/>
    <w:rsid w:val="00AE0271"/>
    <w:rsid w:val="00AF24B7"/>
    <w:rsid w:val="00AF651E"/>
    <w:rsid w:val="00B019B1"/>
    <w:rsid w:val="00B0384E"/>
    <w:rsid w:val="00B042BD"/>
    <w:rsid w:val="00B04330"/>
    <w:rsid w:val="00B06B72"/>
    <w:rsid w:val="00B10872"/>
    <w:rsid w:val="00B10A6C"/>
    <w:rsid w:val="00B1308C"/>
    <w:rsid w:val="00B14E8F"/>
    <w:rsid w:val="00B15243"/>
    <w:rsid w:val="00B1583E"/>
    <w:rsid w:val="00B21F19"/>
    <w:rsid w:val="00B2594F"/>
    <w:rsid w:val="00B263AA"/>
    <w:rsid w:val="00B2716E"/>
    <w:rsid w:val="00B311CE"/>
    <w:rsid w:val="00B34745"/>
    <w:rsid w:val="00B37CBA"/>
    <w:rsid w:val="00B40CCB"/>
    <w:rsid w:val="00B4413D"/>
    <w:rsid w:val="00B56732"/>
    <w:rsid w:val="00B71453"/>
    <w:rsid w:val="00B725C8"/>
    <w:rsid w:val="00B76836"/>
    <w:rsid w:val="00B80245"/>
    <w:rsid w:val="00B807EB"/>
    <w:rsid w:val="00B83191"/>
    <w:rsid w:val="00B839E3"/>
    <w:rsid w:val="00B93960"/>
    <w:rsid w:val="00B95D2D"/>
    <w:rsid w:val="00B961F0"/>
    <w:rsid w:val="00B96DF0"/>
    <w:rsid w:val="00B96FE2"/>
    <w:rsid w:val="00BA2392"/>
    <w:rsid w:val="00BA3A54"/>
    <w:rsid w:val="00BA7BF1"/>
    <w:rsid w:val="00BB303E"/>
    <w:rsid w:val="00BB336E"/>
    <w:rsid w:val="00BB5FD5"/>
    <w:rsid w:val="00BC69C6"/>
    <w:rsid w:val="00BD05DC"/>
    <w:rsid w:val="00BE1070"/>
    <w:rsid w:val="00BE38AD"/>
    <w:rsid w:val="00BF6CBA"/>
    <w:rsid w:val="00C01B7C"/>
    <w:rsid w:val="00C05D26"/>
    <w:rsid w:val="00C07749"/>
    <w:rsid w:val="00C07892"/>
    <w:rsid w:val="00C10279"/>
    <w:rsid w:val="00C15817"/>
    <w:rsid w:val="00C160AF"/>
    <w:rsid w:val="00C1760A"/>
    <w:rsid w:val="00C17A86"/>
    <w:rsid w:val="00C2077E"/>
    <w:rsid w:val="00C248CD"/>
    <w:rsid w:val="00C25533"/>
    <w:rsid w:val="00C26660"/>
    <w:rsid w:val="00C310B8"/>
    <w:rsid w:val="00C323FE"/>
    <w:rsid w:val="00C36393"/>
    <w:rsid w:val="00C42149"/>
    <w:rsid w:val="00C502EB"/>
    <w:rsid w:val="00C52153"/>
    <w:rsid w:val="00C5290F"/>
    <w:rsid w:val="00C52D60"/>
    <w:rsid w:val="00C55D3B"/>
    <w:rsid w:val="00C57057"/>
    <w:rsid w:val="00C61D39"/>
    <w:rsid w:val="00C6335E"/>
    <w:rsid w:val="00C63E2C"/>
    <w:rsid w:val="00C640BC"/>
    <w:rsid w:val="00C66C4F"/>
    <w:rsid w:val="00C700CB"/>
    <w:rsid w:val="00C91ED0"/>
    <w:rsid w:val="00C92529"/>
    <w:rsid w:val="00C93351"/>
    <w:rsid w:val="00C97411"/>
    <w:rsid w:val="00C97EBC"/>
    <w:rsid w:val="00CA1466"/>
    <w:rsid w:val="00CA59F8"/>
    <w:rsid w:val="00CA6418"/>
    <w:rsid w:val="00CB06F9"/>
    <w:rsid w:val="00CB1B00"/>
    <w:rsid w:val="00CB289B"/>
    <w:rsid w:val="00CB3058"/>
    <w:rsid w:val="00CB3A3B"/>
    <w:rsid w:val="00CC0048"/>
    <w:rsid w:val="00CC211D"/>
    <w:rsid w:val="00CC245D"/>
    <w:rsid w:val="00CC4DBC"/>
    <w:rsid w:val="00CC6A5C"/>
    <w:rsid w:val="00CC70A2"/>
    <w:rsid w:val="00CC7CDF"/>
    <w:rsid w:val="00CD15CE"/>
    <w:rsid w:val="00CD197D"/>
    <w:rsid w:val="00CD1CC8"/>
    <w:rsid w:val="00CD2B1C"/>
    <w:rsid w:val="00CD3488"/>
    <w:rsid w:val="00CE1A04"/>
    <w:rsid w:val="00CE54B0"/>
    <w:rsid w:val="00CE7DDC"/>
    <w:rsid w:val="00CF26D3"/>
    <w:rsid w:val="00CF58EF"/>
    <w:rsid w:val="00CF6310"/>
    <w:rsid w:val="00D00B51"/>
    <w:rsid w:val="00D01B6B"/>
    <w:rsid w:val="00D023E0"/>
    <w:rsid w:val="00D026E5"/>
    <w:rsid w:val="00D06B02"/>
    <w:rsid w:val="00D11FCE"/>
    <w:rsid w:val="00D15F29"/>
    <w:rsid w:val="00D16545"/>
    <w:rsid w:val="00D20D5C"/>
    <w:rsid w:val="00D23767"/>
    <w:rsid w:val="00D2499B"/>
    <w:rsid w:val="00D269A1"/>
    <w:rsid w:val="00D32212"/>
    <w:rsid w:val="00D337FF"/>
    <w:rsid w:val="00D4025E"/>
    <w:rsid w:val="00D403E0"/>
    <w:rsid w:val="00D42F94"/>
    <w:rsid w:val="00D43378"/>
    <w:rsid w:val="00D4467F"/>
    <w:rsid w:val="00D454A3"/>
    <w:rsid w:val="00D45D1C"/>
    <w:rsid w:val="00D51D28"/>
    <w:rsid w:val="00D520CA"/>
    <w:rsid w:val="00D57ADE"/>
    <w:rsid w:val="00D60CF7"/>
    <w:rsid w:val="00D6273C"/>
    <w:rsid w:val="00D63268"/>
    <w:rsid w:val="00D67237"/>
    <w:rsid w:val="00D72BB7"/>
    <w:rsid w:val="00D749EF"/>
    <w:rsid w:val="00D83789"/>
    <w:rsid w:val="00D84091"/>
    <w:rsid w:val="00D9285C"/>
    <w:rsid w:val="00D93DA6"/>
    <w:rsid w:val="00D96528"/>
    <w:rsid w:val="00D97C64"/>
    <w:rsid w:val="00D97CB8"/>
    <w:rsid w:val="00DA026F"/>
    <w:rsid w:val="00DA3463"/>
    <w:rsid w:val="00DA6081"/>
    <w:rsid w:val="00DB4946"/>
    <w:rsid w:val="00DB5EA7"/>
    <w:rsid w:val="00DB753E"/>
    <w:rsid w:val="00DC3740"/>
    <w:rsid w:val="00DC39FE"/>
    <w:rsid w:val="00DC6F1B"/>
    <w:rsid w:val="00DD646A"/>
    <w:rsid w:val="00DD7D3E"/>
    <w:rsid w:val="00DE3239"/>
    <w:rsid w:val="00DE33E9"/>
    <w:rsid w:val="00DE5A90"/>
    <w:rsid w:val="00DE7D45"/>
    <w:rsid w:val="00DF1317"/>
    <w:rsid w:val="00DF26D5"/>
    <w:rsid w:val="00DF292E"/>
    <w:rsid w:val="00DF6639"/>
    <w:rsid w:val="00DF67B7"/>
    <w:rsid w:val="00E02EAC"/>
    <w:rsid w:val="00E0506E"/>
    <w:rsid w:val="00E075A0"/>
    <w:rsid w:val="00E11282"/>
    <w:rsid w:val="00E16D70"/>
    <w:rsid w:val="00E203D4"/>
    <w:rsid w:val="00E20640"/>
    <w:rsid w:val="00E276D3"/>
    <w:rsid w:val="00E30233"/>
    <w:rsid w:val="00E3050A"/>
    <w:rsid w:val="00E40D09"/>
    <w:rsid w:val="00E42F7A"/>
    <w:rsid w:val="00E4534F"/>
    <w:rsid w:val="00E45CA5"/>
    <w:rsid w:val="00E460C0"/>
    <w:rsid w:val="00E550E5"/>
    <w:rsid w:val="00E5695E"/>
    <w:rsid w:val="00E60B1E"/>
    <w:rsid w:val="00E614A5"/>
    <w:rsid w:val="00E62D96"/>
    <w:rsid w:val="00E6479D"/>
    <w:rsid w:val="00E65328"/>
    <w:rsid w:val="00E66CAF"/>
    <w:rsid w:val="00E67676"/>
    <w:rsid w:val="00E73908"/>
    <w:rsid w:val="00E73A73"/>
    <w:rsid w:val="00E76A0B"/>
    <w:rsid w:val="00E76B7D"/>
    <w:rsid w:val="00E77182"/>
    <w:rsid w:val="00E80141"/>
    <w:rsid w:val="00E85156"/>
    <w:rsid w:val="00E85375"/>
    <w:rsid w:val="00E876C3"/>
    <w:rsid w:val="00E90474"/>
    <w:rsid w:val="00E94DEF"/>
    <w:rsid w:val="00E95471"/>
    <w:rsid w:val="00EA3D1D"/>
    <w:rsid w:val="00EA46FA"/>
    <w:rsid w:val="00EA6554"/>
    <w:rsid w:val="00EB09BC"/>
    <w:rsid w:val="00EB0CF2"/>
    <w:rsid w:val="00EB1208"/>
    <w:rsid w:val="00EB43C6"/>
    <w:rsid w:val="00EC171D"/>
    <w:rsid w:val="00EC2C83"/>
    <w:rsid w:val="00EC5683"/>
    <w:rsid w:val="00EC7E84"/>
    <w:rsid w:val="00ED759B"/>
    <w:rsid w:val="00EE4A73"/>
    <w:rsid w:val="00EE4A74"/>
    <w:rsid w:val="00EE5575"/>
    <w:rsid w:val="00EF0303"/>
    <w:rsid w:val="00EF322A"/>
    <w:rsid w:val="00EF3898"/>
    <w:rsid w:val="00EF69DB"/>
    <w:rsid w:val="00EF6ACF"/>
    <w:rsid w:val="00EF7353"/>
    <w:rsid w:val="00F03EDE"/>
    <w:rsid w:val="00F04600"/>
    <w:rsid w:val="00F07A01"/>
    <w:rsid w:val="00F07A27"/>
    <w:rsid w:val="00F1020C"/>
    <w:rsid w:val="00F10722"/>
    <w:rsid w:val="00F13206"/>
    <w:rsid w:val="00F14E07"/>
    <w:rsid w:val="00F15235"/>
    <w:rsid w:val="00F167EF"/>
    <w:rsid w:val="00F16D08"/>
    <w:rsid w:val="00F25346"/>
    <w:rsid w:val="00F26A1A"/>
    <w:rsid w:val="00F26E8D"/>
    <w:rsid w:val="00F3096F"/>
    <w:rsid w:val="00F34347"/>
    <w:rsid w:val="00F40C58"/>
    <w:rsid w:val="00F44DA2"/>
    <w:rsid w:val="00F451BF"/>
    <w:rsid w:val="00F50B17"/>
    <w:rsid w:val="00F53551"/>
    <w:rsid w:val="00F5523B"/>
    <w:rsid w:val="00F56088"/>
    <w:rsid w:val="00F5707F"/>
    <w:rsid w:val="00F57B6B"/>
    <w:rsid w:val="00F62250"/>
    <w:rsid w:val="00F65915"/>
    <w:rsid w:val="00F65FFB"/>
    <w:rsid w:val="00F71A9E"/>
    <w:rsid w:val="00F753C7"/>
    <w:rsid w:val="00F81974"/>
    <w:rsid w:val="00F8532B"/>
    <w:rsid w:val="00F9164E"/>
    <w:rsid w:val="00F92C6F"/>
    <w:rsid w:val="00F9605E"/>
    <w:rsid w:val="00F96AD6"/>
    <w:rsid w:val="00FA502C"/>
    <w:rsid w:val="00FA6009"/>
    <w:rsid w:val="00FA7FA2"/>
    <w:rsid w:val="00FB4716"/>
    <w:rsid w:val="00FB6F6E"/>
    <w:rsid w:val="00FB7B1E"/>
    <w:rsid w:val="00FC0788"/>
    <w:rsid w:val="00FC121D"/>
    <w:rsid w:val="00FC2A5C"/>
    <w:rsid w:val="00FC3965"/>
    <w:rsid w:val="00FC74AA"/>
    <w:rsid w:val="00FD1251"/>
    <w:rsid w:val="00FD36AD"/>
    <w:rsid w:val="00FD38F4"/>
    <w:rsid w:val="00FD54FF"/>
    <w:rsid w:val="00FD6E5B"/>
    <w:rsid w:val="00FE3546"/>
    <w:rsid w:val="00FE4C69"/>
    <w:rsid w:val="00FE5524"/>
    <w:rsid w:val="00FE5599"/>
    <w:rsid w:val="00FF0348"/>
    <w:rsid w:val="00FF0609"/>
    <w:rsid w:val="00FF197A"/>
    <w:rsid w:val="00FF3299"/>
    <w:rsid w:val="00FF6E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2C1"/>
  </w:style>
  <w:style w:type="paragraph" w:styleId="Heading1">
    <w:name w:val="heading 1"/>
    <w:basedOn w:val="Normal"/>
    <w:next w:val="Normal"/>
    <w:link w:val="Heading1Char"/>
    <w:uiPriority w:val="9"/>
    <w:qFormat/>
    <w:rsid w:val="000C33E6"/>
    <w:pPr>
      <w:keepNext/>
      <w:keepLines/>
      <w:spacing w:before="0"/>
      <w:jc w:val="center"/>
      <w:outlineLvl w:val="0"/>
    </w:pPr>
    <w:rPr>
      <w:rFonts w:eastAsiaTheme="majorEastAsia"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04BD"/>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704BD"/>
    <w:pPr>
      <w:tabs>
        <w:tab w:val="center" w:pos="4680"/>
        <w:tab w:val="right" w:pos="9360"/>
      </w:tabs>
      <w:spacing w:before="0"/>
    </w:pPr>
  </w:style>
  <w:style w:type="character" w:customStyle="1" w:styleId="HeaderChar">
    <w:name w:val="Header Char"/>
    <w:basedOn w:val="DefaultParagraphFont"/>
    <w:link w:val="Header"/>
    <w:uiPriority w:val="99"/>
    <w:rsid w:val="008704BD"/>
  </w:style>
  <w:style w:type="paragraph" w:styleId="Footer">
    <w:name w:val="footer"/>
    <w:basedOn w:val="Normal"/>
    <w:link w:val="FooterChar"/>
    <w:uiPriority w:val="99"/>
    <w:semiHidden/>
    <w:unhideWhenUsed/>
    <w:rsid w:val="008704BD"/>
    <w:pPr>
      <w:tabs>
        <w:tab w:val="center" w:pos="4680"/>
        <w:tab w:val="right" w:pos="9360"/>
      </w:tabs>
      <w:spacing w:before="0"/>
    </w:pPr>
  </w:style>
  <w:style w:type="character" w:customStyle="1" w:styleId="FooterChar">
    <w:name w:val="Footer Char"/>
    <w:basedOn w:val="DefaultParagraphFont"/>
    <w:link w:val="Footer"/>
    <w:uiPriority w:val="99"/>
    <w:semiHidden/>
    <w:rsid w:val="008704BD"/>
  </w:style>
  <w:style w:type="paragraph" w:styleId="ListParagraph">
    <w:name w:val="List Paragraph"/>
    <w:basedOn w:val="Normal"/>
    <w:uiPriority w:val="34"/>
    <w:qFormat/>
    <w:rsid w:val="008704BD"/>
    <w:pPr>
      <w:ind w:left="720"/>
      <w:contextualSpacing/>
    </w:pPr>
  </w:style>
  <w:style w:type="character" w:styleId="Hyperlink">
    <w:name w:val="Hyperlink"/>
    <w:basedOn w:val="DefaultParagraphFont"/>
    <w:uiPriority w:val="99"/>
    <w:unhideWhenUsed/>
    <w:rsid w:val="001C0058"/>
    <w:rPr>
      <w:color w:val="0000FF"/>
      <w:u w:val="single"/>
    </w:rPr>
  </w:style>
  <w:style w:type="character" w:customStyle="1" w:styleId="Other">
    <w:name w:val="Other_"/>
    <w:basedOn w:val="DefaultParagraphFont"/>
    <w:link w:val="Other0"/>
    <w:rsid w:val="00567F4D"/>
    <w:rPr>
      <w:rFonts w:eastAsia="Times New Roman" w:cs="Times New Roman"/>
    </w:rPr>
  </w:style>
  <w:style w:type="paragraph" w:customStyle="1" w:styleId="Other0">
    <w:name w:val="Other"/>
    <w:basedOn w:val="Normal"/>
    <w:link w:val="Other"/>
    <w:rsid w:val="00567F4D"/>
    <w:pPr>
      <w:widowControl w:val="0"/>
      <w:spacing w:before="0"/>
    </w:pPr>
    <w:rPr>
      <w:rFonts w:eastAsia="Times New Roman" w:cs="Times New Roman"/>
    </w:rPr>
  </w:style>
  <w:style w:type="character" w:customStyle="1" w:styleId="Heading1Char">
    <w:name w:val="Heading 1 Char"/>
    <w:basedOn w:val="DefaultParagraphFont"/>
    <w:link w:val="Heading1"/>
    <w:uiPriority w:val="9"/>
    <w:rsid w:val="000C33E6"/>
    <w:rPr>
      <w:rFonts w:eastAsiaTheme="majorEastAsia" w:cstheme="majorBidi"/>
      <w:b/>
      <w:sz w:val="24"/>
      <w:szCs w:val="32"/>
    </w:rPr>
  </w:style>
  <w:style w:type="paragraph" w:styleId="BalloonText">
    <w:name w:val="Balloon Text"/>
    <w:basedOn w:val="Normal"/>
    <w:link w:val="BalloonTextChar"/>
    <w:uiPriority w:val="99"/>
    <w:semiHidden/>
    <w:unhideWhenUsed/>
    <w:rsid w:val="009A0DD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0DD3"/>
    <w:rPr>
      <w:rFonts w:ascii="Tahoma" w:hAnsi="Tahoma" w:cs="Tahoma"/>
      <w:sz w:val="16"/>
      <w:szCs w:val="16"/>
    </w:rPr>
  </w:style>
  <w:style w:type="paragraph" w:styleId="NormalWeb">
    <w:name w:val="Normal (Web)"/>
    <w:basedOn w:val="Normal"/>
    <w:uiPriority w:val="99"/>
    <w:unhideWhenUsed/>
    <w:rsid w:val="009D6453"/>
    <w:pPr>
      <w:spacing w:before="100" w:beforeAutospacing="1" w:after="100" w:afterAutospacing="1"/>
    </w:pPr>
    <w:rPr>
      <w:rFonts w:eastAsia="Times New Roman" w:cs="Times New Roman"/>
      <w:sz w:val="24"/>
      <w:szCs w:val="24"/>
    </w:rPr>
  </w:style>
  <w:style w:type="paragraph" w:styleId="FootnoteText">
    <w:name w:val="footnote text"/>
    <w:basedOn w:val="Normal"/>
    <w:link w:val="FootnoteTextChar"/>
    <w:uiPriority w:val="99"/>
    <w:semiHidden/>
    <w:unhideWhenUsed/>
    <w:rsid w:val="001C510C"/>
    <w:pPr>
      <w:spacing w:before="0"/>
    </w:pPr>
    <w:rPr>
      <w:sz w:val="20"/>
      <w:szCs w:val="20"/>
    </w:rPr>
  </w:style>
  <w:style w:type="character" w:customStyle="1" w:styleId="FootnoteTextChar">
    <w:name w:val="Footnote Text Char"/>
    <w:basedOn w:val="DefaultParagraphFont"/>
    <w:link w:val="FootnoteText"/>
    <w:uiPriority w:val="99"/>
    <w:semiHidden/>
    <w:rsid w:val="001C510C"/>
    <w:rPr>
      <w:sz w:val="20"/>
      <w:szCs w:val="20"/>
    </w:rPr>
  </w:style>
  <w:style w:type="character" w:styleId="FootnoteReference">
    <w:name w:val="footnote reference"/>
    <w:basedOn w:val="DefaultParagraphFont"/>
    <w:uiPriority w:val="99"/>
    <w:semiHidden/>
    <w:unhideWhenUsed/>
    <w:rsid w:val="001C510C"/>
    <w:rPr>
      <w:vertAlign w:val="superscript"/>
    </w:rPr>
  </w:style>
  <w:style w:type="character" w:styleId="FollowedHyperlink">
    <w:name w:val="FollowedHyperlink"/>
    <w:basedOn w:val="DefaultParagraphFont"/>
    <w:uiPriority w:val="99"/>
    <w:semiHidden/>
    <w:unhideWhenUsed/>
    <w:rsid w:val="00FF197A"/>
    <w:rPr>
      <w:color w:val="800080"/>
      <w:u w:val="single"/>
    </w:rPr>
  </w:style>
  <w:style w:type="paragraph" w:customStyle="1" w:styleId="xl65">
    <w:name w:val="xl65"/>
    <w:basedOn w:val="Normal"/>
    <w:rsid w:val="00FF197A"/>
    <w:pPr>
      <w:spacing w:before="100" w:beforeAutospacing="1" w:after="100" w:afterAutospacing="1"/>
      <w:textAlignment w:val="center"/>
    </w:pPr>
    <w:rPr>
      <w:rFonts w:eastAsia="Times New Roman" w:cs="Times New Roman"/>
      <w:sz w:val="24"/>
      <w:szCs w:val="24"/>
    </w:rPr>
  </w:style>
  <w:style w:type="paragraph" w:customStyle="1" w:styleId="xl66">
    <w:name w:val="xl66"/>
    <w:basedOn w:val="Normal"/>
    <w:rsid w:val="00FF197A"/>
    <w:pPr>
      <w:spacing w:before="100" w:beforeAutospacing="1" w:after="100" w:afterAutospacing="1"/>
      <w:jc w:val="center"/>
      <w:textAlignment w:val="center"/>
    </w:pPr>
    <w:rPr>
      <w:rFonts w:eastAsia="Times New Roman" w:cs="Times New Roman"/>
      <w:sz w:val="24"/>
      <w:szCs w:val="24"/>
    </w:rPr>
  </w:style>
  <w:style w:type="paragraph" w:customStyle="1" w:styleId="xl67">
    <w:name w:val="xl67"/>
    <w:basedOn w:val="Normal"/>
    <w:rsid w:val="00FF19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rPr>
  </w:style>
  <w:style w:type="paragraph" w:customStyle="1" w:styleId="xl68">
    <w:name w:val="xl68"/>
    <w:basedOn w:val="Normal"/>
    <w:rsid w:val="00FF19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4"/>
      <w:szCs w:val="24"/>
    </w:rPr>
  </w:style>
  <w:style w:type="paragraph" w:customStyle="1" w:styleId="xl69">
    <w:name w:val="xl69"/>
    <w:basedOn w:val="Normal"/>
    <w:rsid w:val="00FF197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cs="Times New Roman"/>
      <w:sz w:val="24"/>
      <w:szCs w:val="24"/>
    </w:rPr>
  </w:style>
  <w:style w:type="paragraph" w:customStyle="1" w:styleId="xl70">
    <w:name w:val="xl70"/>
    <w:basedOn w:val="Normal"/>
    <w:rsid w:val="00FF19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rPr>
  </w:style>
  <w:style w:type="paragraph" w:customStyle="1" w:styleId="xl71">
    <w:name w:val="xl71"/>
    <w:basedOn w:val="Normal"/>
    <w:rsid w:val="00FF19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4"/>
      <w:szCs w:val="24"/>
    </w:rPr>
  </w:style>
  <w:style w:type="paragraph" w:customStyle="1" w:styleId="xl72">
    <w:name w:val="xl72"/>
    <w:basedOn w:val="Normal"/>
    <w:rsid w:val="00FF197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cs="Times New Roman"/>
      <w:color w:val="000000"/>
      <w:sz w:val="24"/>
      <w:szCs w:val="24"/>
    </w:rPr>
  </w:style>
  <w:style w:type="paragraph" w:customStyle="1" w:styleId="xl73">
    <w:name w:val="xl73"/>
    <w:basedOn w:val="Normal"/>
    <w:rsid w:val="00FF19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color w:val="000000"/>
      <w:sz w:val="24"/>
      <w:szCs w:val="24"/>
    </w:rPr>
  </w:style>
  <w:style w:type="paragraph" w:customStyle="1" w:styleId="xl74">
    <w:name w:val="xl74"/>
    <w:basedOn w:val="Normal"/>
    <w:rsid w:val="00FF19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color w:val="000000"/>
      <w:sz w:val="24"/>
      <w:szCs w:val="24"/>
    </w:rPr>
  </w:style>
  <w:style w:type="paragraph" w:customStyle="1" w:styleId="xl75">
    <w:name w:val="xl75"/>
    <w:basedOn w:val="Normal"/>
    <w:rsid w:val="00FF19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 w:val="24"/>
      <w:szCs w:val="24"/>
    </w:rPr>
  </w:style>
  <w:style w:type="paragraph" w:customStyle="1" w:styleId="xl76">
    <w:name w:val="xl76"/>
    <w:basedOn w:val="Normal"/>
    <w:rsid w:val="00FF197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cs="Times New Roman"/>
      <w:b/>
      <w:bCs/>
      <w:sz w:val="24"/>
      <w:szCs w:val="24"/>
    </w:rPr>
  </w:style>
  <w:style w:type="paragraph" w:customStyle="1" w:styleId="xl77">
    <w:name w:val="xl77"/>
    <w:basedOn w:val="Normal"/>
    <w:rsid w:val="00FF19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rPr>
  </w:style>
  <w:style w:type="paragraph" w:customStyle="1" w:styleId="xl78">
    <w:name w:val="xl78"/>
    <w:basedOn w:val="Normal"/>
    <w:rsid w:val="00FF19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rPr>
  </w:style>
  <w:style w:type="paragraph" w:customStyle="1" w:styleId="xl79">
    <w:name w:val="xl79"/>
    <w:basedOn w:val="Normal"/>
    <w:rsid w:val="00FF197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cs="Times New Roman"/>
      <w:sz w:val="24"/>
      <w:szCs w:val="24"/>
    </w:rPr>
  </w:style>
  <w:style w:type="paragraph" w:customStyle="1" w:styleId="xl80">
    <w:name w:val="xl80"/>
    <w:basedOn w:val="Normal"/>
    <w:rsid w:val="00FF197A"/>
    <w:pPr>
      <w:spacing w:before="100" w:beforeAutospacing="1" w:after="100" w:afterAutospacing="1"/>
      <w:textAlignment w:val="center"/>
    </w:pPr>
    <w:rPr>
      <w:rFonts w:eastAsia="Times New Roman" w:cs="Times New Roman"/>
      <w:sz w:val="24"/>
      <w:szCs w:val="24"/>
    </w:rPr>
  </w:style>
  <w:style w:type="paragraph" w:customStyle="1" w:styleId="xl81">
    <w:name w:val="xl81"/>
    <w:basedOn w:val="Normal"/>
    <w:rsid w:val="00FF197A"/>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rPr>
  </w:style>
  <w:style w:type="paragraph" w:customStyle="1" w:styleId="xl82">
    <w:name w:val="xl82"/>
    <w:basedOn w:val="Normal"/>
    <w:rsid w:val="00FF197A"/>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rPr>
  </w:style>
  <w:style w:type="paragraph" w:customStyle="1" w:styleId="xl83">
    <w:name w:val="xl83"/>
    <w:basedOn w:val="Normal"/>
    <w:rsid w:val="00FF19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24"/>
      <w:szCs w:val="24"/>
    </w:rPr>
  </w:style>
  <w:style w:type="paragraph" w:customStyle="1" w:styleId="xl84">
    <w:name w:val="xl84"/>
    <w:basedOn w:val="Normal"/>
    <w:rsid w:val="00FF19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24"/>
      <w:szCs w:val="24"/>
    </w:rPr>
  </w:style>
  <w:style w:type="paragraph" w:customStyle="1" w:styleId="xl85">
    <w:name w:val="xl85"/>
    <w:basedOn w:val="Normal"/>
    <w:rsid w:val="00FF19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eastAsia="Times New Roman" w:cs="Times New Roman"/>
      <w:sz w:val="24"/>
      <w:szCs w:val="24"/>
    </w:rPr>
  </w:style>
  <w:style w:type="paragraph" w:customStyle="1" w:styleId="xl86">
    <w:name w:val="xl86"/>
    <w:basedOn w:val="Normal"/>
    <w:rsid w:val="00FF197A"/>
    <w:pPr>
      <w:shd w:val="clear" w:color="000000" w:fill="FFFFFF"/>
      <w:spacing w:before="100" w:beforeAutospacing="1" w:after="100" w:afterAutospacing="1"/>
      <w:textAlignment w:val="center"/>
    </w:pPr>
    <w:rPr>
      <w:rFonts w:eastAsia="Times New Roman" w:cs="Times New Roman"/>
      <w:sz w:val="24"/>
      <w:szCs w:val="24"/>
    </w:rPr>
  </w:style>
  <w:style w:type="paragraph" w:customStyle="1" w:styleId="xl87">
    <w:name w:val="xl87"/>
    <w:basedOn w:val="Normal"/>
    <w:rsid w:val="00FF197A"/>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sz w:val="24"/>
      <w:szCs w:val="24"/>
    </w:rPr>
  </w:style>
  <w:style w:type="paragraph" w:customStyle="1" w:styleId="xl88">
    <w:name w:val="xl88"/>
    <w:basedOn w:val="Normal"/>
    <w:rsid w:val="00FF197A"/>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rPr>
  </w:style>
  <w:style w:type="paragraph" w:customStyle="1" w:styleId="xl89">
    <w:name w:val="xl89"/>
    <w:basedOn w:val="Normal"/>
    <w:rsid w:val="00FF197A"/>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rPr>
  </w:style>
  <w:style w:type="paragraph" w:customStyle="1" w:styleId="xl90">
    <w:name w:val="xl90"/>
    <w:basedOn w:val="Normal"/>
    <w:rsid w:val="00FF197A"/>
    <w:pPr>
      <w:pBdr>
        <w:top w:val="single" w:sz="4" w:space="0" w:color="auto"/>
        <w:left w:val="single" w:sz="4" w:space="0" w:color="auto"/>
        <w:right w:val="single" w:sz="4" w:space="0" w:color="auto"/>
      </w:pBdr>
      <w:spacing w:before="100" w:beforeAutospacing="1" w:after="100" w:afterAutospacing="1"/>
      <w:jc w:val="both"/>
      <w:textAlignment w:val="center"/>
    </w:pPr>
    <w:rPr>
      <w:rFonts w:eastAsia="Times New Roman" w:cs="Times New Roman"/>
      <w:sz w:val="24"/>
      <w:szCs w:val="24"/>
    </w:rPr>
  </w:style>
  <w:style w:type="paragraph" w:customStyle="1" w:styleId="xl91">
    <w:name w:val="xl91"/>
    <w:basedOn w:val="Normal"/>
    <w:rsid w:val="00FF19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 w:val="24"/>
      <w:szCs w:val="24"/>
    </w:rPr>
  </w:style>
  <w:style w:type="paragraph" w:customStyle="1" w:styleId="xl92">
    <w:name w:val="xl92"/>
    <w:basedOn w:val="Normal"/>
    <w:rsid w:val="00FF19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 w:val="24"/>
      <w:szCs w:val="24"/>
    </w:rPr>
  </w:style>
  <w:style w:type="paragraph" w:customStyle="1" w:styleId="xl93">
    <w:name w:val="xl93"/>
    <w:basedOn w:val="Normal"/>
    <w:rsid w:val="00FF197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eastAsia="Times New Roman" w:cs="Times New Roman"/>
      <w:sz w:val="24"/>
      <w:szCs w:val="24"/>
    </w:rPr>
  </w:style>
  <w:style w:type="paragraph" w:customStyle="1" w:styleId="xl94">
    <w:name w:val="xl94"/>
    <w:basedOn w:val="Normal"/>
    <w:rsid w:val="00FF197A"/>
    <w:pPr>
      <w:pBdr>
        <w:top w:val="single" w:sz="8" w:space="0" w:color="auto"/>
        <w:right w:val="single" w:sz="8" w:space="0" w:color="auto"/>
      </w:pBdr>
      <w:spacing w:before="100" w:beforeAutospacing="1" w:after="100" w:afterAutospacing="1"/>
      <w:jc w:val="center"/>
      <w:textAlignment w:val="top"/>
    </w:pPr>
    <w:rPr>
      <w:rFonts w:eastAsia="Times New Roman" w:cs="Times New Roman"/>
      <w:sz w:val="24"/>
      <w:szCs w:val="24"/>
    </w:rPr>
  </w:style>
  <w:style w:type="paragraph" w:customStyle="1" w:styleId="xl95">
    <w:name w:val="xl95"/>
    <w:basedOn w:val="Normal"/>
    <w:rsid w:val="00FF197A"/>
    <w:pPr>
      <w:pBdr>
        <w:top w:val="single" w:sz="8" w:space="0" w:color="auto"/>
        <w:left w:val="single" w:sz="8" w:space="0" w:color="auto"/>
        <w:right w:val="single" w:sz="8" w:space="0" w:color="auto"/>
      </w:pBdr>
      <w:spacing w:before="100" w:beforeAutospacing="1" w:after="100" w:afterAutospacing="1"/>
      <w:textAlignment w:val="top"/>
    </w:pPr>
    <w:rPr>
      <w:rFonts w:eastAsia="Times New Roman" w:cs="Times New Roman"/>
      <w:sz w:val="24"/>
      <w:szCs w:val="24"/>
    </w:rPr>
  </w:style>
  <w:style w:type="paragraph" w:customStyle="1" w:styleId="xl96">
    <w:name w:val="xl96"/>
    <w:basedOn w:val="Normal"/>
    <w:rsid w:val="00FF197A"/>
    <w:pPr>
      <w:pBdr>
        <w:top w:val="single" w:sz="8" w:space="0" w:color="auto"/>
        <w:left w:val="single" w:sz="8" w:space="0" w:color="auto"/>
        <w:right w:val="single" w:sz="8" w:space="0" w:color="auto"/>
      </w:pBdr>
      <w:spacing w:before="100" w:beforeAutospacing="1" w:after="100" w:afterAutospacing="1"/>
      <w:textAlignment w:val="top"/>
    </w:pPr>
    <w:rPr>
      <w:rFonts w:eastAsia="Times New Roman" w:cs="Times New Roman"/>
      <w:sz w:val="24"/>
      <w:szCs w:val="24"/>
    </w:rPr>
  </w:style>
  <w:style w:type="paragraph" w:customStyle="1" w:styleId="xl97">
    <w:name w:val="xl97"/>
    <w:basedOn w:val="Normal"/>
    <w:rsid w:val="00FF197A"/>
    <w:pPr>
      <w:pBdr>
        <w:top w:val="single" w:sz="8" w:space="0" w:color="auto"/>
        <w:left w:val="single" w:sz="8" w:space="0" w:color="auto"/>
        <w:right w:val="single" w:sz="8" w:space="0" w:color="auto"/>
      </w:pBdr>
      <w:spacing w:before="100" w:beforeAutospacing="1" w:after="100" w:afterAutospacing="1"/>
      <w:jc w:val="center"/>
      <w:textAlignment w:val="top"/>
    </w:pPr>
    <w:rPr>
      <w:rFonts w:eastAsia="Times New Roman" w:cs="Times New Roman"/>
      <w:sz w:val="24"/>
      <w:szCs w:val="24"/>
    </w:rPr>
  </w:style>
  <w:style w:type="paragraph" w:customStyle="1" w:styleId="xl98">
    <w:name w:val="xl98"/>
    <w:basedOn w:val="Normal"/>
    <w:rsid w:val="00FF197A"/>
    <w:pPr>
      <w:pBdr>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cs="Times New Roman"/>
      <w:sz w:val="24"/>
      <w:szCs w:val="24"/>
    </w:rPr>
  </w:style>
  <w:style w:type="paragraph" w:customStyle="1" w:styleId="xl99">
    <w:name w:val="xl99"/>
    <w:basedOn w:val="Normal"/>
    <w:rsid w:val="00FF197A"/>
    <w:pPr>
      <w:pBdr>
        <w:top w:val="single" w:sz="4" w:space="0" w:color="auto"/>
        <w:bottom w:val="single" w:sz="4" w:space="0" w:color="auto"/>
        <w:right w:val="single" w:sz="4" w:space="0" w:color="auto"/>
      </w:pBdr>
      <w:spacing w:before="100" w:beforeAutospacing="1" w:after="100" w:afterAutospacing="1"/>
      <w:jc w:val="both"/>
      <w:textAlignment w:val="center"/>
    </w:pPr>
    <w:rPr>
      <w:rFonts w:eastAsia="Times New Roman" w:cs="Times New Roman"/>
      <w:sz w:val="24"/>
      <w:szCs w:val="24"/>
    </w:rPr>
  </w:style>
  <w:style w:type="paragraph" w:customStyle="1" w:styleId="xl100">
    <w:name w:val="xl100"/>
    <w:basedOn w:val="Normal"/>
    <w:rsid w:val="00FF197A"/>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rPr>
  </w:style>
  <w:style w:type="paragraph" w:customStyle="1" w:styleId="xl101">
    <w:name w:val="xl101"/>
    <w:basedOn w:val="Normal"/>
    <w:rsid w:val="00FF19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i/>
      <w:iCs/>
      <w:sz w:val="24"/>
      <w:szCs w:val="24"/>
    </w:rPr>
  </w:style>
  <w:style w:type="paragraph" w:customStyle="1" w:styleId="xl102">
    <w:name w:val="xl102"/>
    <w:basedOn w:val="Normal"/>
    <w:rsid w:val="00FF19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i/>
      <w:iCs/>
      <w:sz w:val="24"/>
      <w:szCs w:val="24"/>
    </w:rPr>
  </w:style>
  <w:style w:type="paragraph" w:customStyle="1" w:styleId="xl103">
    <w:name w:val="xl103"/>
    <w:basedOn w:val="Normal"/>
    <w:rsid w:val="00FF197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cs="Times New Roman"/>
      <w:b/>
      <w:bCs/>
      <w:i/>
      <w:iCs/>
      <w:sz w:val="24"/>
      <w:szCs w:val="24"/>
    </w:rPr>
  </w:style>
  <w:style w:type="paragraph" w:customStyle="1" w:styleId="xl104">
    <w:name w:val="xl104"/>
    <w:basedOn w:val="Normal"/>
    <w:rsid w:val="00FF197A"/>
    <w:pPr>
      <w:spacing w:before="100" w:beforeAutospacing="1" w:after="100" w:afterAutospacing="1"/>
      <w:textAlignment w:val="center"/>
    </w:pPr>
    <w:rPr>
      <w:rFonts w:eastAsia="Times New Roman" w:cs="Times New Roman"/>
      <w:b/>
      <w:bCs/>
      <w:i/>
      <w:iCs/>
      <w:sz w:val="24"/>
      <w:szCs w:val="24"/>
    </w:rPr>
  </w:style>
  <w:style w:type="paragraph" w:customStyle="1" w:styleId="xl105">
    <w:name w:val="xl105"/>
    <w:basedOn w:val="Normal"/>
    <w:rsid w:val="00FF19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4"/>
      <w:szCs w:val="24"/>
    </w:rPr>
  </w:style>
  <w:style w:type="paragraph" w:customStyle="1" w:styleId="xl106">
    <w:name w:val="xl106"/>
    <w:basedOn w:val="Normal"/>
    <w:rsid w:val="00FF19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rPr>
  </w:style>
  <w:style w:type="paragraph" w:customStyle="1" w:styleId="xl107">
    <w:name w:val="xl107"/>
    <w:basedOn w:val="Normal"/>
    <w:rsid w:val="00FF19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i/>
      <w:iCs/>
      <w:sz w:val="24"/>
      <w:szCs w:val="24"/>
    </w:rPr>
  </w:style>
  <w:style w:type="paragraph" w:customStyle="1" w:styleId="xl108">
    <w:name w:val="xl108"/>
    <w:basedOn w:val="Normal"/>
    <w:rsid w:val="00FF19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i/>
      <w:iCs/>
      <w:sz w:val="24"/>
      <w:szCs w:val="24"/>
    </w:rPr>
  </w:style>
  <w:style w:type="paragraph" w:customStyle="1" w:styleId="xl109">
    <w:name w:val="xl109"/>
    <w:basedOn w:val="Normal"/>
    <w:rsid w:val="00FF19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i/>
      <w:iCs/>
      <w:sz w:val="24"/>
      <w:szCs w:val="24"/>
    </w:rPr>
  </w:style>
  <w:style w:type="paragraph" w:customStyle="1" w:styleId="xl110">
    <w:name w:val="xl110"/>
    <w:basedOn w:val="Normal"/>
    <w:rsid w:val="00FF197A"/>
    <w:pPr>
      <w:pBdr>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cs="Times New Roman"/>
      <w:b/>
      <w:bCs/>
      <w:sz w:val="24"/>
      <w:szCs w:val="24"/>
    </w:rPr>
  </w:style>
  <w:style w:type="paragraph" w:customStyle="1" w:styleId="xl111">
    <w:name w:val="xl111"/>
    <w:basedOn w:val="Normal"/>
    <w:rsid w:val="00FF197A"/>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i/>
      <w:iCs/>
      <w:sz w:val="24"/>
      <w:szCs w:val="24"/>
    </w:rPr>
  </w:style>
  <w:style w:type="paragraph" w:customStyle="1" w:styleId="xl112">
    <w:name w:val="xl112"/>
    <w:basedOn w:val="Normal"/>
    <w:rsid w:val="00FF197A"/>
    <w:pPr>
      <w:pBdr>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cs="Times New Roman"/>
      <w:b/>
      <w:bCs/>
      <w:i/>
      <w:iCs/>
      <w:sz w:val="24"/>
      <w:szCs w:val="24"/>
    </w:rPr>
  </w:style>
  <w:style w:type="paragraph" w:customStyle="1" w:styleId="xl113">
    <w:name w:val="xl113"/>
    <w:basedOn w:val="Normal"/>
    <w:rsid w:val="00FF197A"/>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i/>
      <w:iCs/>
      <w:sz w:val="24"/>
      <w:szCs w:val="24"/>
    </w:rPr>
  </w:style>
  <w:style w:type="character" w:styleId="CommentReference">
    <w:name w:val="annotation reference"/>
    <w:basedOn w:val="DefaultParagraphFont"/>
    <w:uiPriority w:val="99"/>
    <w:semiHidden/>
    <w:unhideWhenUsed/>
    <w:rsid w:val="00C42149"/>
    <w:rPr>
      <w:sz w:val="16"/>
      <w:szCs w:val="16"/>
    </w:rPr>
  </w:style>
  <w:style w:type="paragraph" w:styleId="CommentText">
    <w:name w:val="annotation text"/>
    <w:basedOn w:val="Normal"/>
    <w:link w:val="CommentTextChar"/>
    <w:uiPriority w:val="99"/>
    <w:unhideWhenUsed/>
    <w:rsid w:val="00C42149"/>
    <w:rPr>
      <w:sz w:val="20"/>
      <w:szCs w:val="20"/>
    </w:rPr>
  </w:style>
  <w:style w:type="character" w:customStyle="1" w:styleId="CommentTextChar">
    <w:name w:val="Comment Text Char"/>
    <w:basedOn w:val="DefaultParagraphFont"/>
    <w:link w:val="CommentText"/>
    <w:uiPriority w:val="99"/>
    <w:rsid w:val="00C42149"/>
    <w:rPr>
      <w:sz w:val="20"/>
      <w:szCs w:val="20"/>
    </w:rPr>
  </w:style>
</w:styles>
</file>

<file path=word/webSettings.xml><?xml version="1.0" encoding="utf-8"?>
<w:webSettings xmlns:r="http://schemas.openxmlformats.org/officeDocument/2006/relationships" xmlns:w="http://schemas.openxmlformats.org/wordprocessingml/2006/main">
  <w:divs>
    <w:div w:id="593148">
      <w:bodyDiv w:val="1"/>
      <w:marLeft w:val="0"/>
      <w:marRight w:val="0"/>
      <w:marTop w:val="0"/>
      <w:marBottom w:val="0"/>
      <w:divBdr>
        <w:top w:val="none" w:sz="0" w:space="0" w:color="auto"/>
        <w:left w:val="none" w:sz="0" w:space="0" w:color="auto"/>
        <w:bottom w:val="none" w:sz="0" w:space="0" w:color="auto"/>
        <w:right w:val="none" w:sz="0" w:space="0" w:color="auto"/>
      </w:divBdr>
    </w:div>
    <w:div w:id="664934">
      <w:bodyDiv w:val="1"/>
      <w:marLeft w:val="0"/>
      <w:marRight w:val="0"/>
      <w:marTop w:val="0"/>
      <w:marBottom w:val="0"/>
      <w:divBdr>
        <w:top w:val="none" w:sz="0" w:space="0" w:color="auto"/>
        <w:left w:val="none" w:sz="0" w:space="0" w:color="auto"/>
        <w:bottom w:val="none" w:sz="0" w:space="0" w:color="auto"/>
        <w:right w:val="none" w:sz="0" w:space="0" w:color="auto"/>
      </w:divBdr>
    </w:div>
    <w:div w:id="2127775">
      <w:bodyDiv w:val="1"/>
      <w:marLeft w:val="0"/>
      <w:marRight w:val="0"/>
      <w:marTop w:val="0"/>
      <w:marBottom w:val="0"/>
      <w:divBdr>
        <w:top w:val="none" w:sz="0" w:space="0" w:color="auto"/>
        <w:left w:val="none" w:sz="0" w:space="0" w:color="auto"/>
        <w:bottom w:val="none" w:sz="0" w:space="0" w:color="auto"/>
        <w:right w:val="none" w:sz="0" w:space="0" w:color="auto"/>
      </w:divBdr>
    </w:div>
    <w:div w:id="3823906">
      <w:bodyDiv w:val="1"/>
      <w:marLeft w:val="0"/>
      <w:marRight w:val="0"/>
      <w:marTop w:val="0"/>
      <w:marBottom w:val="0"/>
      <w:divBdr>
        <w:top w:val="none" w:sz="0" w:space="0" w:color="auto"/>
        <w:left w:val="none" w:sz="0" w:space="0" w:color="auto"/>
        <w:bottom w:val="none" w:sz="0" w:space="0" w:color="auto"/>
        <w:right w:val="none" w:sz="0" w:space="0" w:color="auto"/>
      </w:divBdr>
    </w:div>
    <w:div w:id="4484367">
      <w:bodyDiv w:val="1"/>
      <w:marLeft w:val="0"/>
      <w:marRight w:val="0"/>
      <w:marTop w:val="0"/>
      <w:marBottom w:val="0"/>
      <w:divBdr>
        <w:top w:val="none" w:sz="0" w:space="0" w:color="auto"/>
        <w:left w:val="none" w:sz="0" w:space="0" w:color="auto"/>
        <w:bottom w:val="none" w:sz="0" w:space="0" w:color="auto"/>
        <w:right w:val="none" w:sz="0" w:space="0" w:color="auto"/>
      </w:divBdr>
    </w:div>
    <w:div w:id="4747935">
      <w:bodyDiv w:val="1"/>
      <w:marLeft w:val="0"/>
      <w:marRight w:val="0"/>
      <w:marTop w:val="0"/>
      <w:marBottom w:val="0"/>
      <w:divBdr>
        <w:top w:val="none" w:sz="0" w:space="0" w:color="auto"/>
        <w:left w:val="none" w:sz="0" w:space="0" w:color="auto"/>
        <w:bottom w:val="none" w:sz="0" w:space="0" w:color="auto"/>
        <w:right w:val="none" w:sz="0" w:space="0" w:color="auto"/>
      </w:divBdr>
    </w:div>
    <w:div w:id="6106175">
      <w:bodyDiv w:val="1"/>
      <w:marLeft w:val="0"/>
      <w:marRight w:val="0"/>
      <w:marTop w:val="0"/>
      <w:marBottom w:val="0"/>
      <w:divBdr>
        <w:top w:val="none" w:sz="0" w:space="0" w:color="auto"/>
        <w:left w:val="none" w:sz="0" w:space="0" w:color="auto"/>
        <w:bottom w:val="none" w:sz="0" w:space="0" w:color="auto"/>
        <w:right w:val="none" w:sz="0" w:space="0" w:color="auto"/>
      </w:divBdr>
    </w:div>
    <w:div w:id="6642277">
      <w:bodyDiv w:val="1"/>
      <w:marLeft w:val="0"/>
      <w:marRight w:val="0"/>
      <w:marTop w:val="0"/>
      <w:marBottom w:val="0"/>
      <w:divBdr>
        <w:top w:val="none" w:sz="0" w:space="0" w:color="auto"/>
        <w:left w:val="none" w:sz="0" w:space="0" w:color="auto"/>
        <w:bottom w:val="none" w:sz="0" w:space="0" w:color="auto"/>
        <w:right w:val="none" w:sz="0" w:space="0" w:color="auto"/>
      </w:divBdr>
    </w:div>
    <w:div w:id="11222780">
      <w:bodyDiv w:val="1"/>
      <w:marLeft w:val="0"/>
      <w:marRight w:val="0"/>
      <w:marTop w:val="0"/>
      <w:marBottom w:val="0"/>
      <w:divBdr>
        <w:top w:val="none" w:sz="0" w:space="0" w:color="auto"/>
        <w:left w:val="none" w:sz="0" w:space="0" w:color="auto"/>
        <w:bottom w:val="none" w:sz="0" w:space="0" w:color="auto"/>
        <w:right w:val="none" w:sz="0" w:space="0" w:color="auto"/>
      </w:divBdr>
    </w:div>
    <w:div w:id="13119642">
      <w:bodyDiv w:val="1"/>
      <w:marLeft w:val="0"/>
      <w:marRight w:val="0"/>
      <w:marTop w:val="0"/>
      <w:marBottom w:val="0"/>
      <w:divBdr>
        <w:top w:val="none" w:sz="0" w:space="0" w:color="auto"/>
        <w:left w:val="none" w:sz="0" w:space="0" w:color="auto"/>
        <w:bottom w:val="none" w:sz="0" w:space="0" w:color="auto"/>
        <w:right w:val="none" w:sz="0" w:space="0" w:color="auto"/>
      </w:divBdr>
    </w:div>
    <w:div w:id="16271911">
      <w:bodyDiv w:val="1"/>
      <w:marLeft w:val="0"/>
      <w:marRight w:val="0"/>
      <w:marTop w:val="0"/>
      <w:marBottom w:val="0"/>
      <w:divBdr>
        <w:top w:val="none" w:sz="0" w:space="0" w:color="auto"/>
        <w:left w:val="none" w:sz="0" w:space="0" w:color="auto"/>
        <w:bottom w:val="none" w:sz="0" w:space="0" w:color="auto"/>
        <w:right w:val="none" w:sz="0" w:space="0" w:color="auto"/>
      </w:divBdr>
    </w:div>
    <w:div w:id="17581403">
      <w:bodyDiv w:val="1"/>
      <w:marLeft w:val="0"/>
      <w:marRight w:val="0"/>
      <w:marTop w:val="0"/>
      <w:marBottom w:val="0"/>
      <w:divBdr>
        <w:top w:val="none" w:sz="0" w:space="0" w:color="auto"/>
        <w:left w:val="none" w:sz="0" w:space="0" w:color="auto"/>
        <w:bottom w:val="none" w:sz="0" w:space="0" w:color="auto"/>
        <w:right w:val="none" w:sz="0" w:space="0" w:color="auto"/>
      </w:divBdr>
    </w:div>
    <w:div w:id="18046696">
      <w:bodyDiv w:val="1"/>
      <w:marLeft w:val="0"/>
      <w:marRight w:val="0"/>
      <w:marTop w:val="0"/>
      <w:marBottom w:val="0"/>
      <w:divBdr>
        <w:top w:val="none" w:sz="0" w:space="0" w:color="auto"/>
        <w:left w:val="none" w:sz="0" w:space="0" w:color="auto"/>
        <w:bottom w:val="none" w:sz="0" w:space="0" w:color="auto"/>
        <w:right w:val="none" w:sz="0" w:space="0" w:color="auto"/>
      </w:divBdr>
    </w:div>
    <w:div w:id="19942566">
      <w:bodyDiv w:val="1"/>
      <w:marLeft w:val="0"/>
      <w:marRight w:val="0"/>
      <w:marTop w:val="0"/>
      <w:marBottom w:val="0"/>
      <w:divBdr>
        <w:top w:val="none" w:sz="0" w:space="0" w:color="auto"/>
        <w:left w:val="none" w:sz="0" w:space="0" w:color="auto"/>
        <w:bottom w:val="none" w:sz="0" w:space="0" w:color="auto"/>
        <w:right w:val="none" w:sz="0" w:space="0" w:color="auto"/>
      </w:divBdr>
    </w:div>
    <w:div w:id="20204069">
      <w:bodyDiv w:val="1"/>
      <w:marLeft w:val="0"/>
      <w:marRight w:val="0"/>
      <w:marTop w:val="0"/>
      <w:marBottom w:val="0"/>
      <w:divBdr>
        <w:top w:val="none" w:sz="0" w:space="0" w:color="auto"/>
        <w:left w:val="none" w:sz="0" w:space="0" w:color="auto"/>
        <w:bottom w:val="none" w:sz="0" w:space="0" w:color="auto"/>
        <w:right w:val="none" w:sz="0" w:space="0" w:color="auto"/>
      </w:divBdr>
    </w:div>
    <w:div w:id="21633930">
      <w:bodyDiv w:val="1"/>
      <w:marLeft w:val="0"/>
      <w:marRight w:val="0"/>
      <w:marTop w:val="0"/>
      <w:marBottom w:val="0"/>
      <w:divBdr>
        <w:top w:val="none" w:sz="0" w:space="0" w:color="auto"/>
        <w:left w:val="none" w:sz="0" w:space="0" w:color="auto"/>
        <w:bottom w:val="none" w:sz="0" w:space="0" w:color="auto"/>
        <w:right w:val="none" w:sz="0" w:space="0" w:color="auto"/>
      </w:divBdr>
    </w:div>
    <w:div w:id="21709853">
      <w:bodyDiv w:val="1"/>
      <w:marLeft w:val="0"/>
      <w:marRight w:val="0"/>
      <w:marTop w:val="0"/>
      <w:marBottom w:val="0"/>
      <w:divBdr>
        <w:top w:val="none" w:sz="0" w:space="0" w:color="auto"/>
        <w:left w:val="none" w:sz="0" w:space="0" w:color="auto"/>
        <w:bottom w:val="none" w:sz="0" w:space="0" w:color="auto"/>
        <w:right w:val="none" w:sz="0" w:space="0" w:color="auto"/>
      </w:divBdr>
    </w:div>
    <w:div w:id="22362644">
      <w:bodyDiv w:val="1"/>
      <w:marLeft w:val="0"/>
      <w:marRight w:val="0"/>
      <w:marTop w:val="0"/>
      <w:marBottom w:val="0"/>
      <w:divBdr>
        <w:top w:val="none" w:sz="0" w:space="0" w:color="auto"/>
        <w:left w:val="none" w:sz="0" w:space="0" w:color="auto"/>
        <w:bottom w:val="none" w:sz="0" w:space="0" w:color="auto"/>
        <w:right w:val="none" w:sz="0" w:space="0" w:color="auto"/>
      </w:divBdr>
    </w:div>
    <w:div w:id="23332490">
      <w:bodyDiv w:val="1"/>
      <w:marLeft w:val="0"/>
      <w:marRight w:val="0"/>
      <w:marTop w:val="0"/>
      <w:marBottom w:val="0"/>
      <w:divBdr>
        <w:top w:val="none" w:sz="0" w:space="0" w:color="auto"/>
        <w:left w:val="none" w:sz="0" w:space="0" w:color="auto"/>
        <w:bottom w:val="none" w:sz="0" w:space="0" w:color="auto"/>
        <w:right w:val="none" w:sz="0" w:space="0" w:color="auto"/>
      </w:divBdr>
    </w:div>
    <w:div w:id="23986630">
      <w:bodyDiv w:val="1"/>
      <w:marLeft w:val="0"/>
      <w:marRight w:val="0"/>
      <w:marTop w:val="0"/>
      <w:marBottom w:val="0"/>
      <w:divBdr>
        <w:top w:val="none" w:sz="0" w:space="0" w:color="auto"/>
        <w:left w:val="none" w:sz="0" w:space="0" w:color="auto"/>
        <w:bottom w:val="none" w:sz="0" w:space="0" w:color="auto"/>
        <w:right w:val="none" w:sz="0" w:space="0" w:color="auto"/>
      </w:divBdr>
    </w:div>
    <w:div w:id="24332183">
      <w:bodyDiv w:val="1"/>
      <w:marLeft w:val="0"/>
      <w:marRight w:val="0"/>
      <w:marTop w:val="0"/>
      <w:marBottom w:val="0"/>
      <w:divBdr>
        <w:top w:val="none" w:sz="0" w:space="0" w:color="auto"/>
        <w:left w:val="none" w:sz="0" w:space="0" w:color="auto"/>
        <w:bottom w:val="none" w:sz="0" w:space="0" w:color="auto"/>
        <w:right w:val="none" w:sz="0" w:space="0" w:color="auto"/>
      </w:divBdr>
    </w:div>
    <w:div w:id="25637976">
      <w:bodyDiv w:val="1"/>
      <w:marLeft w:val="0"/>
      <w:marRight w:val="0"/>
      <w:marTop w:val="0"/>
      <w:marBottom w:val="0"/>
      <w:divBdr>
        <w:top w:val="none" w:sz="0" w:space="0" w:color="auto"/>
        <w:left w:val="none" w:sz="0" w:space="0" w:color="auto"/>
        <w:bottom w:val="none" w:sz="0" w:space="0" w:color="auto"/>
        <w:right w:val="none" w:sz="0" w:space="0" w:color="auto"/>
      </w:divBdr>
    </w:div>
    <w:div w:id="25912146">
      <w:bodyDiv w:val="1"/>
      <w:marLeft w:val="0"/>
      <w:marRight w:val="0"/>
      <w:marTop w:val="0"/>
      <w:marBottom w:val="0"/>
      <w:divBdr>
        <w:top w:val="none" w:sz="0" w:space="0" w:color="auto"/>
        <w:left w:val="none" w:sz="0" w:space="0" w:color="auto"/>
        <w:bottom w:val="none" w:sz="0" w:space="0" w:color="auto"/>
        <w:right w:val="none" w:sz="0" w:space="0" w:color="auto"/>
      </w:divBdr>
    </w:div>
    <w:div w:id="26032872">
      <w:bodyDiv w:val="1"/>
      <w:marLeft w:val="0"/>
      <w:marRight w:val="0"/>
      <w:marTop w:val="0"/>
      <w:marBottom w:val="0"/>
      <w:divBdr>
        <w:top w:val="none" w:sz="0" w:space="0" w:color="auto"/>
        <w:left w:val="none" w:sz="0" w:space="0" w:color="auto"/>
        <w:bottom w:val="none" w:sz="0" w:space="0" w:color="auto"/>
        <w:right w:val="none" w:sz="0" w:space="0" w:color="auto"/>
      </w:divBdr>
    </w:div>
    <w:div w:id="26416954">
      <w:bodyDiv w:val="1"/>
      <w:marLeft w:val="0"/>
      <w:marRight w:val="0"/>
      <w:marTop w:val="0"/>
      <w:marBottom w:val="0"/>
      <w:divBdr>
        <w:top w:val="none" w:sz="0" w:space="0" w:color="auto"/>
        <w:left w:val="none" w:sz="0" w:space="0" w:color="auto"/>
        <w:bottom w:val="none" w:sz="0" w:space="0" w:color="auto"/>
        <w:right w:val="none" w:sz="0" w:space="0" w:color="auto"/>
      </w:divBdr>
    </w:div>
    <w:div w:id="27799908">
      <w:bodyDiv w:val="1"/>
      <w:marLeft w:val="0"/>
      <w:marRight w:val="0"/>
      <w:marTop w:val="0"/>
      <w:marBottom w:val="0"/>
      <w:divBdr>
        <w:top w:val="none" w:sz="0" w:space="0" w:color="auto"/>
        <w:left w:val="none" w:sz="0" w:space="0" w:color="auto"/>
        <w:bottom w:val="none" w:sz="0" w:space="0" w:color="auto"/>
        <w:right w:val="none" w:sz="0" w:space="0" w:color="auto"/>
      </w:divBdr>
    </w:div>
    <w:div w:id="29041229">
      <w:bodyDiv w:val="1"/>
      <w:marLeft w:val="0"/>
      <w:marRight w:val="0"/>
      <w:marTop w:val="0"/>
      <w:marBottom w:val="0"/>
      <w:divBdr>
        <w:top w:val="none" w:sz="0" w:space="0" w:color="auto"/>
        <w:left w:val="none" w:sz="0" w:space="0" w:color="auto"/>
        <w:bottom w:val="none" w:sz="0" w:space="0" w:color="auto"/>
        <w:right w:val="none" w:sz="0" w:space="0" w:color="auto"/>
      </w:divBdr>
    </w:div>
    <w:div w:id="30569416">
      <w:bodyDiv w:val="1"/>
      <w:marLeft w:val="0"/>
      <w:marRight w:val="0"/>
      <w:marTop w:val="0"/>
      <w:marBottom w:val="0"/>
      <w:divBdr>
        <w:top w:val="none" w:sz="0" w:space="0" w:color="auto"/>
        <w:left w:val="none" w:sz="0" w:space="0" w:color="auto"/>
        <w:bottom w:val="none" w:sz="0" w:space="0" w:color="auto"/>
        <w:right w:val="none" w:sz="0" w:space="0" w:color="auto"/>
      </w:divBdr>
    </w:div>
    <w:div w:id="30804711">
      <w:bodyDiv w:val="1"/>
      <w:marLeft w:val="0"/>
      <w:marRight w:val="0"/>
      <w:marTop w:val="0"/>
      <w:marBottom w:val="0"/>
      <w:divBdr>
        <w:top w:val="none" w:sz="0" w:space="0" w:color="auto"/>
        <w:left w:val="none" w:sz="0" w:space="0" w:color="auto"/>
        <w:bottom w:val="none" w:sz="0" w:space="0" w:color="auto"/>
        <w:right w:val="none" w:sz="0" w:space="0" w:color="auto"/>
      </w:divBdr>
    </w:div>
    <w:div w:id="31348008">
      <w:bodyDiv w:val="1"/>
      <w:marLeft w:val="0"/>
      <w:marRight w:val="0"/>
      <w:marTop w:val="0"/>
      <w:marBottom w:val="0"/>
      <w:divBdr>
        <w:top w:val="none" w:sz="0" w:space="0" w:color="auto"/>
        <w:left w:val="none" w:sz="0" w:space="0" w:color="auto"/>
        <w:bottom w:val="none" w:sz="0" w:space="0" w:color="auto"/>
        <w:right w:val="none" w:sz="0" w:space="0" w:color="auto"/>
      </w:divBdr>
    </w:div>
    <w:div w:id="31350000">
      <w:bodyDiv w:val="1"/>
      <w:marLeft w:val="0"/>
      <w:marRight w:val="0"/>
      <w:marTop w:val="0"/>
      <w:marBottom w:val="0"/>
      <w:divBdr>
        <w:top w:val="none" w:sz="0" w:space="0" w:color="auto"/>
        <w:left w:val="none" w:sz="0" w:space="0" w:color="auto"/>
        <w:bottom w:val="none" w:sz="0" w:space="0" w:color="auto"/>
        <w:right w:val="none" w:sz="0" w:space="0" w:color="auto"/>
      </w:divBdr>
    </w:div>
    <w:div w:id="31544563">
      <w:bodyDiv w:val="1"/>
      <w:marLeft w:val="0"/>
      <w:marRight w:val="0"/>
      <w:marTop w:val="0"/>
      <w:marBottom w:val="0"/>
      <w:divBdr>
        <w:top w:val="none" w:sz="0" w:space="0" w:color="auto"/>
        <w:left w:val="none" w:sz="0" w:space="0" w:color="auto"/>
        <w:bottom w:val="none" w:sz="0" w:space="0" w:color="auto"/>
        <w:right w:val="none" w:sz="0" w:space="0" w:color="auto"/>
      </w:divBdr>
    </w:div>
    <w:div w:id="31809796">
      <w:bodyDiv w:val="1"/>
      <w:marLeft w:val="0"/>
      <w:marRight w:val="0"/>
      <w:marTop w:val="0"/>
      <w:marBottom w:val="0"/>
      <w:divBdr>
        <w:top w:val="none" w:sz="0" w:space="0" w:color="auto"/>
        <w:left w:val="none" w:sz="0" w:space="0" w:color="auto"/>
        <w:bottom w:val="none" w:sz="0" w:space="0" w:color="auto"/>
        <w:right w:val="none" w:sz="0" w:space="0" w:color="auto"/>
      </w:divBdr>
    </w:div>
    <w:div w:id="32267218">
      <w:bodyDiv w:val="1"/>
      <w:marLeft w:val="0"/>
      <w:marRight w:val="0"/>
      <w:marTop w:val="0"/>
      <w:marBottom w:val="0"/>
      <w:divBdr>
        <w:top w:val="none" w:sz="0" w:space="0" w:color="auto"/>
        <w:left w:val="none" w:sz="0" w:space="0" w:color="auto"/>
        <w:bottom w:val="none" w:sz="0" w:space="0" w:color="auto"/>
        <w:right w:val="none" w:sz="0" w:space="0" w:color="auto"/>
      </w:divBdr>
    </w:div>
    <w:div w:id="34475730">
      <w:bodyDiv w:val="1"/>
      <w:marLeft w:val="0"/>
      <w:marRight w:val="0"/>
      <w:marTop w:val="0"/>
      <w:marBottom w:val="0"/>
      <w:divBdr>
        <w:top w:val="none" w:sz="0" w:space="0" w:color="auto"/>
        <w:left w:val="none" w:sz="0" w:space="0" w:color="auto"/>
        <w:bottom w:val="none" w:sz="0" w:space="0" w:color="auto"/>
        <w:right w:val="none" w:sz="0" w:space="0" w:color="auto"/>
      </w:divBdr>
    </w:div>
    <w:div w:id="34620724">
      <w:bodyDiv w:val="1"/>
      <w:marLeft w:val="0"/>
      <w:marRight w:val="0"/>
      <w:marTop w:val="0"/>
      <w:marBottom w:val="0"/>
      <w:divBdr>
        <w:top w:val="none" w:sz="0" w:space="0" w:color="auto"/>
        <w:left w:val="none" w:sz="0" w:space="0" w:color="auto"/>
        <w:bottom w:val="none" w:sz="0" w:space="0" w:color="auto"/>
        <w:right w:val="none" w:sz="0" w:space="0" w:color="auto"/>
      </w:divBdr>
    </w:div>
    <w:div w:id="34738568">
      <w:bodyDiv w:val="1"/>
      <w:marLeft w:val="0"/>
      <w:marRight w:val="0"/>
      <w:marTop w:val="0"/>
      <w:marBottom w:val="0"/>
      <w:divBdr>
        <w:top w:val="none" w:sz="0" w:space="0" w:color="auto"/>
        <w:left w:val="none" w:sz="0" w:space="0" w:color="auto"/>
        <w:bottom w:val="none" w:sz="0" w:space="0" w:color="auto"/>
        <w:right w:val="none" w:sz="0" w:space="0" w:color="auto"/>
      </w:divBdr>
    </w:div>
    <w:div w:id="35352206">
      <w:bodyDiv w:val="1"/>
      <w:marLeft w:val="0"/>
      <w:marRight w:val="0"/>
      <w:marTop w:val="0"/>
      <w:marBottom w:val="0"/>
      <w:divBdr>
        <w:top w:val="none" w:sz="0" w:space="0" w:color="auto"/>
        <w:left w:val="none" w:sz="0" w:space="0" w:color="auto"/>
        <w:bottom w:val="none" w:sz="0" w:space="0" w:color="auto"/>
        <w:right w:val="none" w:sz="0" w:space="0" w:color="auto"/>
      </w:divBdr>
    </w:div>
    <w:div w:id="36399678">
      <w:bodyDiv w:val="1"/>
      <w:marLeft w:val="0"/>
      <w:marRight w:val="0"/>
      <w:marTop w:val="0"/>
      <w:marBottom w:val="0"/>
      <w:divBdr>
        <w:top w:val="none" w:sz="0" w:space="0" w:color="auto"/>
        <w:left w:val="none" w:sz="0" w:space="0" w:color="auto"/>
        <w:bottom w:val="none" w:sz="0" w:space="0" w:color="auto"/>
        <w:right w:val="none" w:sz="0" w:space="0" w:color="auto"/>
      </w:divBdr>
    </w:div>
    <w:div w:id="37123209">
      <w:bodyDiv w:val="1"/>
      <w:marLeft w:val="0"/>
      <w:marRight w:val="0"/>
      <w:marTop w:val="0"/>
      <w:marBottom w:val="0"/>
      <w:divBdr>
        <w:top w:val="none" w:sz="0" w:space="0" w:color="auto"/>
        <w:left w:val="none" w:sz="0" w:space="0" w:color="auto"/>
        <w:bottom w:val="none" w:sz="0" w:space="0" w:color="auto"/>
        <w:right w:val="none" w:sz="0" w:space="0" w:color="auto"/>
      </w:divBdr>
    </w:div>
    <w:div w:id="38215088">
      <w:bodyDiv w:val="1"/>
      <w:marLeft w:val="0"/>
      <w:marRight w:val="0"/>
      <w:marTop w:val="0"/>
      <w:marBottom w:val="0"/>
      <w:divBdr>
        <w:top w:val="none" w:sz="0" w:space="0" w:color="auto"/>
        <w:left w:val="none" w:sz="0" w:space="0" w:color="auto"/>
        <w:bottom w:val="none" w:sz="0" w:space="0" w:color="auto"/>
        <w:right w:val="none" w:sz="0" w:space="0" w:color="auto"/>
      </w:divBdr>
    </w:div>
    <w:div w:id="40443549">
      <w:bodyDiv w:val="1"/>
      <w:marLeft w:val="0"/>
      <w:marRight w:val="0"/>
      <w:marTop w:val="0"/>
      <w:marBottom w:val="0"/>
      <w:divBdr>
        <w:top w:val="none" w:sz="0" w:space="0" w:color="auto"/>
        <w:left w:val="none" w:sz="0" w:space="0" w:color="auto"/>
        <w:bottom w:val="none" w:sz="0" w:space="0" w:color="auto"/>
        <w:right w:val="none" w:sz="0" w:space="0" w:color="auto"/>
      </w:divBdr>
    </w:div>
    <w:div w:id="40449959">
      <w:bodyDiv w:val="1"/>
      <w:marLeft w:val="0"/>
      <w:marRight w:val="0"/>
      <w:marTop w:val="0"/>
      <w:marBottom w:val="0"/>
      <w:divBdr>
        <w:top w:val="none" w:sz="0" w:space="0" w:color="auto"/>
        <w:left w:val="none" w:sz="0" w:space="0" w:color="auto"/>
        <w:bottom w:val="none" w:sz="0" w:space="0" w:color="auto"/>
        <w:right w:val="none" w:sz="0" w:space="0" w:color="auto"/>
      </w:divBdr>
    </w:div>
    <w:div w:id="41251703">
      <w:bodyDiv w:val="1"/>
      <w:marLeft w:val="0"/>
      <w:marRight w:val="0"/>
      <w:marTop w:val="0"/>
      <w:marBottom w:val="0"/>
      <w:divBdr>
        <w:top w:val="none" w:sz="0" w:space="0" w:color="auto"/>
        <w:left w:val="none" w:sz="0" w:space="0" w:color="auto"/>
        <w:bottom w:val="none" w:sz="0" w:space="0" w:color="auto"/>
        <w:right w:val="none" w:sz="0" w:space="0" w:color="auto"/>
      </w:divBdr>
    </w:div>
    <w:div w:id="41367445">
      <w:bodyDiv w:val="1"/>
      <w:marLeft w:val="0"/>
      <w:marRight w:val="0"/>
      <w:marTop w:val="0"/>
      <w:marBottom w:val="0"/>
      <w:divBdr>
        <w:top w:val="none" w:sz="0" w:space="0" w:color="auto"/>
        <w:left w:val="none" w:sz="0" w:space="0" w:color="auto"/>
        <w:bottom w:val="none" w:sz="0" w:space="0" w:color="auto"/>
        <w:right w:val="none" w:sz="0" w:space="0" w:color="auto"/>
      </w:divBdr>
    </w:div>
    <w:div w:id="42141329">
      <w:bodyDiv w:val="1"/>
      <w:marLeft w:val="0"/>
      <w:marRight w:val="0"/>
      <w:marTop w:val="0"/>
      <w:marBottom w:val="0"/>
      <w:divBdr>
        <w:top w:val="none" w:sz="0" w:space="0" w:color="auto"/>
        <w:left w:val="none" w:sz="0" w:space="0" w:color="auto"/>
        <w:bottom w:val="none" w:sz="0" w:space="0" w:color="auto"/>
        <w:right w:val="none" w:sz="0" w:space="0" w:color="auto"/>
      </w:divBdr>
    </w:div>
    <w:div w:id="42600512">
      <w:bodyDiv w:val="1"/>
      <w:marLeft w:val="0"/>
      <w:marRight w:val="0"/>
      <w:marTop w:val="0"/>
      <w:marBottom w:val="0"/>
      <w:divBdr>
        <w:top w:val="none" w:sz="0" w:space="0" w:color="auto"/>
        <w:left w:val="none" w:sz="0" w:space="0" w:color="auto"/>
        <w:bottom w:val="none" w:sz="0" w:space="0" w:color="auto"/>
        <w:right w:val="none" w:sz="0" w:space="0" w:color="auto"/>
      </w:divBdr>
    </w:div>
    <w:div w:id="43333270">
      <w:bodyDiv w:val="1"/>
      <w:marLeft w:val="0"/>
      <w:marRight w:val="0"/>
      <w:marTop w:val="0"/>
      <w:marBottom w:val="0"/>
      <w:divBdr>
        <w:top w:val="none" w:sz="0" w:space="0" w:color="auto"/>
        <w:left w:val="none" w:sz="0" w:space="0" w:color="auto"/>
        <w:bottom w:val="none" w:sz="0" w:space="0" w:color="auto"/>
        <w:right w:val="none" w:sz="0" w:space="0" w:color="auto"/>
      </w:divBdr>
    </w:div>
    <w:div w:id="44186620">
      <w:bodyDiv w:val="1"/>
      <w:marLeft w:val="0"/>
      <w:marRight w:val="0"/>
      <w:marTop w:val="0"/>
      <w:marBottom w:val="0"/>
      <w:divBdr>
        <w:top w:val="none" w:sz="0" w:space="0" w:color="auto"/>
        <w:left w:val="none" w:sz="0" w:space="0" w:color="auto"/>
        <w:bottom w:val="none" w:sz="0" w:space="0" w:color="auto"/>
        <w:right w:val="none" w:sz="0" w:space="0" w:color="auto"/>
      </w:divBdr>
    </w:div>
    <w:div w:id="45879121">
      <w:bodyDiv w:val="1"/>
      <w:marLeft w:val="0"/>
      <w:marRight w:val="0"/>
      <w:marTop w:val="0"/>
      <w:marBottom w:val="0"/>
      <w:divBdr>
        <w:top w:val="none" w:sz="0" w:space="0" w:color="auto"/>
        <w:left w:val="none" w:sz="0" w:space="0" w:color="auto"/>
        <w:bottom w:val="none" w:sz="0" w:space="0" w:color="auto"/>
        <w:right w:val="none" w:sz="0" w:space="0" w:color="auto"/>
      </w:divBdr>
    </w:div>
    <w:div w:id="46685400">
      <w:bodyDiv w:val="1"/>
      <w:marLeft w:val="0"/>
      <w:marRight w:val="0"/>
      <w:marTop w:val="0"/>
      <w:marBottom w:val="0"/>
      <w:divBdr>
        <w:top w:val="none" w:sz="0" w:space="0" w:color="auto"/>
        <w:left w:val="none" w:sz="0" w:space="0" w:color="auto"/>
        <w:bottom w:val="none" w:sz="0" w:space="0" w:color="auto"/>
        <w:right w:val="none" w:sz="0" w:space="0" w:color="auto"/>
      </w:divBdr>
    </w:div>
    <w:div w:id="49309914">
      <w:bodyDiv w:val="1"/>
      <w:marLeft w:val="0"/>
      <w:marRight w:val="0"/>
      <w:marTop w:val="0"/>
      <w:marBottom w:val="0"/>
      <w:divBdr>
        <w:top w:val="none" w:sz="0" w:space="0" w:color="auto"/>
        <w:left w:val="none" w:sz="0" w:space="0" w:color="auto"/>
        <w:bottom w:val="none" w:sz="0" w:space="0" w:color="auto"/>
        <w:right w:val="none" w:sz="0" w:space="0" w:color="auto"/>
      </w:divBdr>
    </w:div>
    <w:div w:id="55400922">
      <w:bodyDiv w:val="1"/>
      <w:marLeft w:val="0"/>
      <w:marRight w:val="0"/>
      <w:marTop w:val="0"/>
      <w:marBottom w:val="0"/>
      <w:divBdr>
        <w:top w:val="none" w:sz="0" w:space="0" w:color="auto"/>
        <w:left w:val="none" w:sz="0" w:space="0" w:color="auto"/>
        <w:bottom w:val="none" w:sz="0" w:space="0" w:color="auto"/>
        <w:right w:val="none" w:sz="0" w:space="0" w:color="auto"/>
      </w:divBdr>
    </w:div>
    <w:div w:id="55666941">
      <w:bodyDiv w:val="1"/>
      <w:marLeft w:val="0"/>
      <w:marRight w:val="0"/>
      <w:marTop w:val="0"/>
      <w:marBottom w:val="0"/>
      <w:divBdr>
        <w:top w:val="none" w:sz="0" w:space="0" w:color="auto"/>
        <w:left w:val="none" w:sz="0" w:space="0" w:color="auto"/>
        <w:bottom w:val="none" w:sz="0" w:space="0" w:color="auto"/>
        <w:right w:val="none" w:sz="0" w:space="0" w:color="auto"/>
      </w:divBdr>
    </w:div>
    <w:div w:id="55667330">
      <w:bodyDiv w:val="1"/>
      <w:marLeft w:val="0"/>
      <w:marRight w:val="0"/>
      <w:marTop w:val="0"/>
      <w:marBottom w:val="0"/>
      <w:divBdr>
        <w:top w:val="none" w:sz="0" w:space="0" w:color="auto"/>
        <w:left w:val="none" w:sz="0" w:space="0" w:color="auto"/>
        <w:bottom w:val="none" w:sz="0" w:space="0" w:color="auto"/>
        <w:right w:val="none" w:sz="0" w:space="0" w:color="auto"/>
      </w:divBdr>
    </w:div>
    <w:div w:id="56127930">
      <w:bodyDiv w:val="1"/>
      <w:marLeft w:val="0"/>
      <w:marRight w:val="0"/>
      <w:marTop w:val="0"/>
      <w:marBottom w:val="0"/>
      <w:divBdr>
        <w:top w:val="none" w:sz="0" w:space="0" w:color="auto"/>
        <w:left w:val="none" w:sz="0" w:space="0" w:color="auto"/>
        <w:bottom w:val="none" w:sz="0" w:space="0" w:color="auto"/>
        <w:right w:val="none" w:sz="0" w:space="0" w:color="auto"/>
      </w:divBdr>
    </w:div>
    <w:div w:id="56128426">
      <w:bodyDiv w:val="1"/>
      <w:marLeft w:val="0"/>
      <w:marRight w:val="0"/>
      <w:marTop w:val="0"/>
      <w:marBottom w:val="0"/>
      <w:divBdr>
        <w:top w:val="none" w:sz="0" w:space="0" w:color="auto"/>
        <w:left w:val="none" w:sz="0" w:space="0" w:color="auto"/>
        <w:bottom w:val="none" w:sz="0" w:space="0" w:color="auto"/>
        <w:right w:val="none" w:sz="0" w:space="0" w:color="auto"/>
      </w:divBdr>
    </w:div>
    <w:div w:id="56517996">
      <w:bodyDiv w:val="1"/>
      <w:marLeft w:val="0"/>
      <w:marRight w:val="0"/>
      <w:marTop w:val="0"/>
      <w:marBottom w:val="0"/>
      <w:divBdr>
        <w:top w:val="none" w:sz="0" w:space="0" w:color="auto"/>
        <w:left w:val="none" w:sz="0" w:space="0" w:color="auto"/>
        <w:bottom w:val="none" w:sz="0" w:space="0" w:color="auto"/>
        <w:right w:val="none" w:sz="0" w:space="0" w:color="auto"/>
      </w:divBdr>
    </w:div>
    <w:div w:id="57555134">
      <w:bodyDiv w:val="1"/>
      <w:marLeft w:val="0"/>
      <w:marRight w:val="0"/>
      <w:marTop w:val="0"/>
      <w:marBottom w:val="0"/>
      <w:divBdr>
        <w:top w:val="none" w:sz="0" w:space="0" w:color="auto"/>
        <w:left w:val="none" w:sz="0" w:space="0" w:color="auto"/>
        <w:bottom w:val="none" w:sz="0" w:space="0" w:color="auto"/>
        <w:right w:val="none" w:sz="0" w:space="0" w:color="auto"/>
      </w:divBdr>
    </w:div>
    <w:div w:id="60251633">
      <w:bodyDiv w:val="1"/>
      <w:marLeft w:val="0"/>
      <w:marRight w:val="0"/>
      <w:marTop w:val="0"/>
      <w:marBottom w:val="0"/>
      <w:divBdr>
        <w:top w:val="none" w:sz="0" w:space="0" w:color="auto"/>
        <w:left w:val="none" w:sz="0" w:space="0" w:color="auto"/>
        <w:bottom w:val="none" w:sz="0" w:space="0" w:color="auto"/>
        <w:right w:val="none" w:sz="0" w:space="0" w:color="auto"/>
      </w:divBdr>
    </w:div>
    <w:div w:id="60569940">
      <w:bodyDiv w:val="1"/>
      <w:marLeft w:val="0"/>
      <w:marRight w:val="0"/>
      <w:marTop w:val="0"/>
      <w:marBottom w:val="0"/>
      <w:divBdr>
        <w:top w:val="none" w:sz="0" w:space="0" w:color="auto"/>
        <w:left w:val="none" w:sz="0" w:space="0" w:color="auto"/>
        <w:bottom w:val="none" w:sz="0" w:space="0" w:color="auto"/>
        <w:right w:val="none" w:sz="0" w:space="0" w:color="auto"/>
      </w:divBdr>
    </w:div>
    <w:div w:id="65157024">
      <w:bodyDiv w:val="1"/>
      <w:marLeft w:val="0"/>
      <w:marRight w:val="0"/>
      <w:marTop w:val="0"/>
      <w:marBottom w:val="0"/>
      <w:divBdr>
        <w:top w:val="none" w:sz="0" w:space="0" w:color="auto"/>
        <w:left w:val="none" w:sz="0" w:space="0" w:color="auto"/>
        <w:bottom w:val="none" w:sz="0" w:space="0" w:color="auto"/>
        <w:right w:val="none" w:sz="0" w:space="0" w:color="auto"/>
      </w:divBdr>
    </w:div>
    <w:div w:id="66270621">
      <w:bodyDiv w:val="1"/>
      <w:marLeft w:val="0"/>
      <w:marRight w:val="0"/>
      <w:marTop w:val="0"/>
      <w:marBottom w:val="0"/>
      <w:divBdr>
        <w:top w:val="none" w:sz="0" w:space="0" w:color="auto"/>
        <w:left w:val="none" w:sz="0" w:space="0" w:color="auto"/>
        <w:bottom w:val="none" w:sz="0" w:space="0" w:color="auto"/>
        <w:right w:val="none" w:sz="0" w:space="0" w:color="auto"/>
      </w:divBdr>
    </w:div>
    <w:div w:id="68508244">
      <w:bodyDiv w:val="1"/>
      <w:marLeft w:val="0"/>
      <w:marRight w:val="0"/>
      <w:marTop w:val="0"/>
      <w:marBottom w:val="0"/>
      <w:divBdr>
        <w:top w:val="none" w:sz="0" w:space="0" w:color="auto"/>
        <w:left w:val="none" w:sz="0" w:space="0" w:color="auto"/>
        <w:bottom w:val="none" w:sz="0" w:space="0" w:color="auto"/>
        <w:right w:val="none" w:sz="0" w:space="0" w:color="auto"/>
      </w:divBdr>
    </w:div>
    <w:div w:id="68890714">
      <w:bodyDiv w:val="1"/>
      <w:marLeft w:val="0"/>
      <w:marRight w:val="0"/>
      <w:marTop w:val="0"/>
      <w:marBottom w:val="0"/>
      <w:divBdr>
        <w:top w:val="none" w:sz="0" w:space="0" w:color="auto"/>
        <w:left w:val="none" w:sz="0" w:space="0" w:color="auto"/>
        <w:bottom w:val="none" w:sz="0" w:space="0" w:color="auto"/>
        <w:right w:val="none" w:sz="0" w:space="0" w:color="auto"/>
      </w:divBdr>
    </w:div>
    <w:div w:id="70395119">
      <w:bodyDiv w:val="1"/>
      <w:marLeft w:val="0"/>
      <w:marRight w:val="0"/>
      <w:marTop w:val="0"/>
      <w:marBottom w:val="0"/>
      <w:divBdr>
        <w:top w:val="none" w:sz="0" w:space="0" w:color="auto"/>
        <w:left w:val="none" w:sz="0" w:space="0" w:color="auto"/>
        <w:bottom w:val="none" w:sz="0" w:space="0" w:color="auto"/>
        <w:right w:val="none" w:sz="0" w:space="0" w:color="auto"/>
      </w:divBdr>
    </w:div>
    <w:div w:id="73555435">
      <w:bodyDiv w:val="1"/>
      <w:marLeft w:val="0"/>
      <w:marRight w:val="0"/>
      <w:marTop w:val="0"/>
      <w:marBottom w:val="0"/>
      <w:divBdr>
        <w:top w:val="none" w:sz="0" w:space="0" w:color="auto"/>
        <w:left w:val="none" w:sz="0" w:space="0" w:color="auto"/>
        <w:bottom w:val="none" w:sz="0" w:space="0" w:color="auto"/>
        <w:right w:val="none" w:sz="0" w:space="0" w:color="auto"/>
      </w:divBdr>
    </w:div>
    <w:div w:id="73864674">
      <w:bodyDiv w:val="1"/>
      <w:marLeft w:val="0"/>
      <w:marRight w:val="0"/>
      <w:marTop w:val="0"/>
      <w:marBottom w:val="0"/>
      <w:divBdr>
        <w:top w:val="none" w:sz="0" w:space="0" w:color="auto"/>
        <w:left w:val="none" w:sz="0" w:space="0" w:color="auto"/>
        <w:bottom w:val="none" w:sz="0" w:space="0" w:color="auto"/>
        <w:right w:val="none" w:sz="0" w:space="0" w:color="auto"/>
      </w:divBdr>
    </w:div>
    <w:div w:id="75514620">
      <w:bodyDiv w:val="1"/>
      <w:marLeft w:val="0"/>
      <w:marRight w:val="0"/>
      <w:marTop w:val="0"/>
      <w:marBottom w:val="0"/>
      <w:divBdr>
        <w:top w:val="none" w:sz="0" w:space="0" w:color="auto"/>
        <w:left w:val="none" w:sz="0" w:space="0" w:color="auto"/>
        <w:bottom w:val="none" w:sz="0" w:space="0" w:color="auto"/>
        <w:right w:val="none" w:sz="0" w:space="0" w:color="auto"/>
      </w:divBdr>
    </w:div>
    <w:div w:id="77556200">
      <w:bodyDiv w:val="1"/>
      <w:marLeft w:val="0"/>
      <w:marRight w:val="0"/>
      <w:marTop w:val="0"/>
      <w:marBottom w:val="0"/>
      <w:divBdr>
        <w:top w:val="none" w:sz="0" w:space="0" w:color="auto"/>
        <w:left w:val="none" w:sz="0" w:space="0" w:color="auto"/>
        <w:bottom w:val="none" w:sz="0" w:space="0" w:color="auto"/>
        <w:right w:val="none" w:sz="0" w:space="0" w:color="auto"/>
      </w:divBdr>
    </w:div>
    <w:div w:id="80684200">
      <w:bodyDiv w:val="1"/>
      <w:marLeft w:val="0"/>
      <w:marRight w:val="0"/>
      <w:marTop w:val="0"/>
      <w:marBottom w:val="0"/>
      <w:divBdr>
        <w:top w:val="none" w:sz="0" w:space="0" w:color="auto"/>
        <w:left w:val="none" w:sz="0" w:space="0" w:color="auto"/>
        <w:bottom w:val="none" w:sz="0" w:space="0" w:color="auto"/>
        <w:right w:val="none" w:sz="0" w:space="0" w:color="auto"/>
      </w:divBdr>
    </w:div>
    <w:div w:id="80686146">
      <w:bodyDiv w:val="1"/>
      <w:marLeft w:val="0"/>
      <w:marRight w:val="0"/>
      <w:marTop w:val="0"/>
      <w:marBottom w:val="0"/>
      <w:divBdr>
        <w:top w:val="none" w:sz="0" w:space="0" w:color="auto"/>
        <w:left w:val="none" w:sz="0" w:space="0" w:color="auto"/>
        <w:bottom w:val="none" w:sz="0" w:space="0" w:color="auto"/>
        <w:right w:val="none" w:sz="0" w:space="0" w:color="auto"/>
      </w:divBdr>
    </w:div>
    <w:div w:id="82996537">
      <w:bodyDiv w:val="1"/>
      <w:marLeft w:val="0"/>
      <w:marRight w:val="0"/>
      <w:marTop w:val="0"/>
      <w:marBottom w:val="0"/>
      <w:divBdr>
        <w:top w:val="none" w:sz="0" w:space="0" w:color="auto"/>
        <w:left w:val="none" w:sz="0" w:space="0" w:color="auto"/>
        <w:bottom w:val="none" w:sz="0" w:space="0" w:color="auto"/>
        <w:right w:val="none" w:sz="0" w:space="0" w:color="auto"/>
      </w:divBdr>
    </w:div>
    <w:div w:id="84956364">
      <w:bodyDiv w:val="1"/>
      <w:marLeft w:val="0"/>
      <w:marRight w:val="0"/>
      <w:marTop w:val="0"/>
      <w:marBottom w:val="0"/>
      <w:divBdr>
        <w:top w:val="none" w:sz="0" w:space="0" w:color="auto"/>
        <w:left w:val="none" w:sz="0" w:space="0" w:color="auto"/>
        <w:bottom w:val="none" w:sz="0" w:space="0" w:color="auto"/>
        <w:right w:val="none" w:sz="0" w:space="0" w:color="auto"/>
      </w:divBdr>
    </w:div>
    <w:div w:id="88240082">
      <w:bodyDiv w:val="1"/>
      <w:marLeft w:val="0"/>
      <w:marRight w:val="0"/>
      <w:marTop w:val="0"/>
      <w:marBottom w:val="0"/>
      <w:divBdr>
        <w:top w:val="none" w:sz="0" w:space="0" w:color="auto"/>
        <w:left w:val="none" w:sz="0" w:space="0" w:color="auto"/>
        <w:bottom w:val="none" w:sz="0" w:space="0" w:color="auto"/>
        <w:right w:val="none" w:sz="0" w:space="0" w:color="auto"/>
      </w:divBdr>
    </w:div>
    <w:div w:id="89589049">
      <w:bodyDiv w:val="1"/>
      <w:marLeft w:val="0"/>
      <w:marRight w:val="0"/>
      <w:marTop w:val="0"/>
      <w:marBottom w:val="0"/>
      <w:divBdr>
        <w:top w:val="none" w:sz="0" w:space="0" w:color="auto"/>
        <w:left w:val="none" w:sz="0" w:space="0" w:color="auto"/>
        <w:bottom w:val="none" w:sz="0" w:space="0" w:color="auto"/>
        <w:right w:val="none" w:sz="0" w:space="0" w:color="auto"/>
      </w:divBdr>
    </w:div>
    <w:div w:id="90207835">
      <w:bodyDiv w:val="1"/>
      <w:marLeft w:val="0"/>
      <w:marRight w:val="0"/>
      <w:marTop w:val="0"/>
      <w:marBottom w:val="0"/>
      <w:divBdr>
        <w:top w:val="none" w:sz="0" w:space="0" w:color="auto"/>
        <w:left w:val="none" w:sz="0" w:space="0" w:color="auto"/>
        <w:bottom w:val="none" w:sz="0" w:space="0" w:color="auto"/>
        <w:right w:val="none" w:sz="0" w:space="0" w:color="auto"/>
      </w:divBdr>
    </w:div>
    <w:div w:id="91242187">
      <w:bodyDiv w:val="1"/>
      <w:marLeft w:val="0"/>
      <w:marRight w:val="0"/>
      <w:marTop w:val="0"/>
      <w:marBottom w:val="0"/>
      <w:divBdr>
        <w:top w:val="none" w:sz="0" w:space="0" w:color="auto"/>
        <w:left w:val="none" w:sz="0" w:space="0" w:color="auto"/>
        <w:bottom w:val="none" w:sz="0" w:space="0" w:color="auto"/>
        <w:right w:val="none" w:sz="0" w:space="0" w:color="auto"/>
      </w:divBdr>
    </w:div>
    <w:div w:id="91709339">
      <w:bodyDiv w:val="1"/>
      <w:marLeft w:val="0"/>
      <w:marRight w:val="0"/>
      <w:marTop w:val="0"/>
      <w:marBottom w:val="0"/>
      <w:divBdr>
        <w:top w:val="none" w:sz="0" w:space="0" w:color="auto"/>
        <w:left w:val="none" w:sz="0" w:space="0" w:color="auto"/>
        <w:bottom w:val="none" w:sz="0" w:space="0" w:color="auto"/>
        <w:right w:val="none" w:sz="0" w:space="0" w:color="auto"/>
      </w:divBdr>
    </w:div>
    <w:div w:id="92945579">
      <w:bodyDiv w:val="1"/>
      <w:marLeft w:val="0"/>
      <w:marRight w:val="0"/>
      <w:marTop w:val="0"/>
      <w:marBottom w:val="0"/>
      <w:divBdr>
        <w:top w:val="none" w:sz="0" w:space="0" w:color="auto"/>
        <w:left w:val="none" w:sz="0" w:space="0" w:color="auto"/>
        <w:bottom w:val="none" w:sz="0" w:space="0" w:color="auto"/>
        <w:right w:val="none" w:sz="0" w:space="0" w:color="auto"/>
      </w:divBdr>
    </w:div>
    <w:div w:id="93524060">
      <w:bodyDiv w:val="1"/>
      <w:marLeft w:val="0"/>
      <w:marRight w:val="0"/>
      <w:marTop w:val="0"/>
      <w:marBottom w:val="0"/>
      <w:divBdr>
        <w:top w:val="none" w:sz="0" w:space="0" w:color="auto"/>
        <w:left w:val="none" w:sz="0" w:space="0" w:color="auto"/>
        <w:bottom w:val="none" w:sz="0" w:space="0" w:color="auto"/>
        <w:right w:val="none" w:sz="0" w:space="0" w:color="auto"/>
      </w:divBdr>
    </w:div>
    <w:div w:id="95367265">
      <w:bodyDiv w:val="1"/>
      <w:marLeft w:val="0"/>
      <w:marRight w:val="0"/>
      <w:marTop w:val="0"/>
      <w:marBottom w:val="0"/>
      <w:divBdr>
        <w:top w:val="none" w:sz="0" w:space="0" w:color="auto"/>
        <w:left w:val="none" w:sz="0" w:space="0" w:color="auto"/>
        <w:bottom w:val="none" w:sz="0" w:space="0" w:color="auto"/>
        <w:right w:val="none" w:sz="0" w:space="0" w:color="auto"/>
      </w:divBdr>
    </w:div>
    <w:div w:id="97794349">
      <w:bodyDiv w:val="1"/>
      <w:marLeft w:val="0"/>
      <w:marRight w:val="0"/>
      <w:marTop w:val="0"/>
      <w:marBottom w:val="0"/>
      <w:divBdr>
        <w:top w:val="none" w:sz="0" w:space="0" w:color="auto"/>
        <w:left w:val="none" w:sz="0" w:space="0" w:color="auto"/>
        <w:bottom w:val="none" w:sz="0" w:space="0" w:color="auto"/>
        <w:right w:val="none" w:sz="0" w:space="0" w:color="auto"/>
      </w:divBdr>
    </w:div>
    <w:div w:id="100489698">
      <w:bodyDiv w:val="1"/>
      <w:marLeft w:val="0"/>
      <w:marRight w:val="0"/>
      <w:marTop w:val="0"/>
      <w:marBottom w:val="0"/>
      <w:divBdr>
        <w:top w:val="none" w:sz="0" w:space="0" w:color="auto"/>
        <w:left w:val="none" w:sz="0" w:space="0" w:color="auto"/>
        <w:bottom w:val="none" w:sz="0" w:space="0" w:color="auto"/>
        <w:right w:val="none" w:sz="0" w:space="0" w:color="auto"/>
      </w:divBdr>
    </w:div>
    <w:div w:id="101994055">
      <w:bodyDiv w:val="1"/>
      <w:marLeft w:val="0"/>
      <w:marRight w:val="0"/>
      <w:marTop w:val="0"/>
      <w:marBottom w:val="0"/>
      <w:divBdr>
        <w:top w:val="none" w:sz="0" w:space="0" w:color="auto"/>
        <w:left w:val="none" w:sz="0" w:space="0" w:color="auto"/>
        <w:bottom w:val="none" w:sz="0" w:space="0" w:color="auto"/>
        <w:right w:val="none" w:sz="0" w:space="0" w:color="auto"/>
      </w:divBdr>
    </w:div>
    <w:div w:id="104734849">
      <w:bodyDiv w:val="1"/>
      <w:marLeft w:val="0"/>
      <w:marRight w:val="0"/>
      <w:marTop w:val="0"/>
      <w:marBottom w:val="0"/>
      <w:divBdr>
        <w:top w:val="none" w:sz="0" w:space="0" w:color="auto"/>
        <w:left w:val="none" w:sz="0" w:space="0" w:color="auto"/>
        <w:bottom w:val="none" w:sz="0" w:space="0" w:color="auto"/>
        <w:right w:val="none" w:sz="0" w:space="0" w:color="auto"/>
      </w:divBdr>
    </w:div>
    <w:div w:id="106315108">
      <w:bodyDiv w:val="1"/>
      <w:marLeft w:val="0"/>
      <w:marRight w:val="0"/>
      <w:marTop w:val="0"/>
      <w:marBottom w:val="0"/>
      <w:divBdr>
        <w:top w:val="none" w:sz="0" w:space="0" w:color="auto"/>
        <w:left w:val="none" w:sz="0" w:space="0" w:color="auto"/>
        <w:bottom w:val="none" w:sz="0" w:space="0" w:color="auto"/>
        <w:right w:val="none" w:sz="0" w:space="0" w:color="auto"/>
      </w:divBdr>
    </w:div>
    <w:div w:id="108428421">
      <w:bodyDiv w:val="1"/>
      <w:marLeft w:val="0"/>
      <w:marRight w:val="0"/>
      <w:marTop w:val="0"/>
      <w:marBottom w:val="0"/>
      <w:divBdr>
        <w:top w:val="none" w:sz="0" w:space="0" w:color="auto"/>
        <w:left w:val="none" w:sz="0" w:space="0" w:color="auto"/>
        <w:bottom w:val="none" w:sz="0" w:space="0" w:color="auto"/>
        <w:right w:val="none" w:sz="0" w:space="0" w:color="auto"/>
      </w:divBdr>
    </w:div>
    <w:div w:id="108858587">
      <w:bodyDiv w:val="1"/>
      <w:marLeft w:val="0"/>
      <w:marRight w:val="0"/>
      <w:marTop w:val="0"/>
      <w:marBottom w:val="0"/>
      <w:divBdr>
        <w:top w:val="none" w:sz="0" w:space="0" w:color="auto"/>
        <w:left w:val="none" w:sz="0" w:space="0" w:color="auto"/>
        <w:bottom w:val="none" w:sz="0" w:space="0" w:color="auto"/>
        <w:right w:val="none" w:sz="0" w:space="0" w:color="auto"/>
      </w:divBdr>
    </w:div>
    <w:div w:id="108865692">
      <w:bodyDiv w:val="1"/>
      <w:marLeft w:val="0"/>
      <w:marRight w:val="0"/>
      <w:marTop w:val="0"/>
      <w:marBottom w:val="0"/>
      <w:divBdr>
        <w:top w:val="none" w:sz="0" w:space="0" w:color="auto"/>
        <w:left w:val="none" w:sz="0" w:space="0" w:color="auto"/>
        <w:bottom w:val="none" w:sz="0" w:space="0" w:color="auto"/>
        <w:right w:val="none" w:sz="0" w:space="0" w:color="auto"/>
      </w:divBdr>
    </w:div>
    <w:div w:id="109008695">
      <w:bodyDiv w:val="1"/>
      <w:marLeft w:val="0"/>
      <w:marRight w:val="0"/>
      <w:marTop w:val="0"/>
      <w:marBottom w:val="0"/>
      <w:divBdr>
        <w:top w:val="none" w:sz="0" w:space="0" w:color="auto"/>
        <w:left w:val="none" w:sz="0" w:space="0" w:color="auto"/>
        <w:bottom w:val="none" w:sz="0" w:space="0" w:color="auto"/>
        <w:right w:val="none" w:sz="0" w:space="0" w:color="auto"/>
      </w:divBdr>
    </w:div>
    <w:div w:id="110369323">
      <w:bodyDiv w:val="1"/>
      <w:marLeft w:val="0"/>
      <w:marRight w:val="0"/>
      <w:marTop w:val="0"/>
      <w:marBottom w:val="0"/>
      <w:divBdr>
        <w:top w:val="none" w:sz="0" w:space="0" w:color="auto"/>
        <w:left w:val="none" w:sz="0" w:space="0" w:color="auto"/>
        <w:bottom w:val="none" w:sz="0" w:space="0" w:color="auto"/>
        <w:right w:val="none" w:sz="0" w:space="0" w:color="auto"/>
      </w:divBdr>
    </w:div>
    <w:div w:id="110904371">
      <w:bodyDiv w:val="1"/>
      <w:marLeft w:val="0"/>
      <w:marRight w:val="0"/>
      <w:marTop w:val="0"/>
      <w:marBottom w:val="0"/>
      <w:divBdr>
        <w:top w:val="none" w:sz="0" w:space="0" w:color="auto"/>
        <w:left w:val="none" w:sz="0" w:space="0" w:color="auto"/>
        <w:bottom w:val="none" w:sz="0" w:space="0" w:color="auto"/>
        <w:right w:val="none" w:sz="0" w:space="0" w:color="auto"/>
      </w:divBdr>
    </w:div>
    <w:div w:id="112986348">
      <w:bodyDiv w:val="1"/>
      <w:marLeft w:val="0"/>
      <w:marRight w:val="0"/>
      <w:marTop w:val="0"/>
      <w:marBottom w:val="0"/>
      <w:divBdr>
        <w:top w:val="none" w:sz="0" w:space="0" w:color="auto"/>
        <w:left w:val="none" w:sz="0" w:space="0" w:color="auto"/>
        <w:bottom w:val="none" w:sz="0" w:space="0" w:color="auto"/>
        <w:right w:val="none" w:sz="0" w:space="0" w:color="auto"/>
      </w:divBdr>
    </w:div>
    <w:div w:id="113599196">
      <w:bodyDiv w:val="1"/>
      <w:marLeft w:val="0"/>
      <w:marRight w:val="0"/>
      <w:marTop w:val="0"/>
      <w:marBottom w:val="0"/>
      <w:divBdr>
        <w:top w:val="none" w:sz="0" w:space="0" w:color="auto"/>
        <w:left w:val="none" w:sz="0" w:space="0" w:color="auto"/>
        <w:bottom w:val="none" w:sz="0" w:space="0" w:color="auto"/>
        <w:right w:val="none" w:sz="0" w:space="0" w:color="auto"/>
      </w:divBdr>
    </w:div>
    <w:div w:id="115029429">
      <w:bodyDiv w:val="1"/>
      <w:marLeft w:val="0"/>
      <w:marRight w:val="0"/>
      <w:marTop w:val="0"/>
      <w:marBottom w:val="0"/>
      <w:divBdr>
        <w:top w:val="none" w:sz="0" w:space="0" w:color="auto"/>
        <w:left w:val="none" w:sz="0" w:space="0" w:color="auto"/>
        <w:bottom w:val="none" w:sz="0" w:space="0" w:color="auto"/>
        <w:right w:val="none" w:sz="0" w:space="0" w:color="auto"/>
      </w:divBdr>
    </w:div>
    <w:div w:id="116414065">
      <w:bodyDiv w:val="1"/>
      <w:marLeft w:val="0"/>
      <w:marRight w:val="0"/>
      <w:marTop w:val="0"/>
      <w:marBottom w:val="0"/>
      <w:divBdr>
        <w:top w:val="none" w:sz="0" w:space="0" w:color="auto"/>
        <w:left w:val="none" w:sz="0" w:space="0" w:color="auto"/>
        <w:bottom w:val="none" w:sz="0" w:space="0" w:color="auto"/>
        <w:right w:val="none" w:sz="0" w:space="0" w:color="auto"/>
      </w:divBdr>
    </w:div>
    <w:div w:id="119878762">
      <w:bodyDiv w:val="1"/>
      <w:marLeft w:val="0"/>
      <w:marRight w:val="0"/>
      <w:marTop w:val="0"/>
      <w:marBottom w:val="0"/>
      <w:divBdr>
        <w:top w:val="none" w:sz="0" w:space="0" w:color="auto"/>
        <w:left w:val="none" w:sz="0" w:space="0" w:color="auto"/>
        <w:bottom w:val="none" w:sz="0" w:space="0" w:color="auto"/>
        <w:right w:val="none" w:sz="0" w:space="0" w:color="auto"/>
      </w:divBdr>
    </w:div>
    <w:div w:id="119958699">
      <w:bodyDiv w:val="1"/>
      <w:marLeft w:val="0"/>
      <w:marRight w:val="0"/>
      <w:marTop w:val="0"/>
      <w:marBottom w:val="0"/>
      <w:divBdr>
        <w:top w:val="none" w:sz="0" w:space="0" w:color="auto"/>
        <w:left w:val="none" w:sz="0" w:space="0" w:color="auto"/>
        <w:bottom w:val="none" w:sz="0" w:space="0" w:color="auto"/>
        <w:right w:val="none" w:sz="0" w:space="0" w:color="auto"/>
      </w:divBdr>
    </w:div>
    <w:div w:id="122501759">
      <w:bodyDiv w:val="1"/>
      <w:marLeft w:val="0"/>
      <w:marRight w:val="0"/>
      <w:marTop w:val="0"/>
      <w:marBottom w:val="0"/>
      <w:divBdr>
        <w:top w:val="none" w:sz="0" w:space="0" w:color="auto"/>
        <w:left w:val="none" w:sz="0" w:space="0" w:color="auto"/>
        <w:bottom w:val="none" w:sz="0" w:space="0" w:color="auto"/>
        <w:right w:val="none" w:sz="0" w:space="0" w:color="auto"/>
      </w:divBdr>
    </w:div>
    <w:div w:id="122578181">
      <w:bodyDiv w:val="1"/>
      <w:marLeft w:val="0"/>
      <w:marRight w:val="0"/>
      <w:marTop w:val="0"/>
      <w:marBottom w:val="0"/>
      <w:divBdr>
        <w:top w:val="none" w:sz="0" w:space="0" w:color="auto"/>
        <w:left w:val="none" w:sz="0" w:space="0" w:color="auto"/>
        <w:bottom w:val="none" w:sz="0" w:space="0" w:color="auto"/>
        <w:right w:val="none" w:sz="0" w:space="0" w:color="auto"/>
      </w:divBdr>
    </w:div>
    <w:div w:id="124812675">
      <w:bodyDiv w:val="1"/>
      <w:marLeft w:val="0"/>
      <w:marRight w:val="0"/>
      <w:marTop w:val="0"/>
      <w:marBottom w:val="0"/>
      <w:divBdr>
        <w:top w:val="none" w:sz="0" w:space="0" w:color="auto"/>
        <w:left w:val="none" w:sz="0" w:space="0" w:color="auto"/>
        <w:bottom w:val="none" w:sz="0" w:space="0" w:color="auto"/>
        <w:right w:val="none" w:sz="0" w:space="0" w:color="auto"/>
      </w:divBdr>
    </w:div>
    <w:div w:id="127364278">
      <w:bodyDiv w:val="1"/>
      <w:marLeft w:val="0"/>
      <w:marRight w:val="0"/>
      <w:marTop w:val="0"/>
      <w:marBottom w:val="0"/>
      <w:divBdr>
        <w:top w:val="none" w:sz="0" w:space="0" w:color="auto"/>
        <w:left w:val="none" w:sz="0" w:space="0" w:color="auto"/>
        <w:bottom w:val="none" w:sz="0" w:space="0" w:color="auto"/>
        <w:right w:val="none" w:sz="0" w:space="0" w:color="auto"/>
      </w:divBdr>
    </w:div>
    <w:div w:id="127431242">
      <w:bodyDiv w:val="1"/>
      <w:marLeft w:val="0"/>
      <w:marRight w:val="0"/>
      <w:marTop w:val="0"/>
      <w:marBottom w:val="0"/>
      <w:divBdr>
        <w:top w:val="none" w:sz="0" w:space="0" w:color="auto"/>
        <w:left w:val="none" w:sz="0" w:space="0" w:color="auto"/>
        <w:bottom w:val="none" w:sz="0" w:space="0" w:color="auto"/>
        <w:right w:val="none" w:sz="0" w:space="0" w:color="auto"/>
      </w:divBdr>
    </w:div>
    <w:div w:id="127866712">
      <w:bodyDiv w:val="1"/>
      <w:marLeft w:val="0"/>
      <w:marRight w:val="0"/>
      <w:marTop w:val="0"/>
      <w:marBottom w:val="0"/>
      <w:divBdr>
        <w:top w:val="none" w:sz="0" w:space="0" w:color="auto"/>
        <w:left w:val="none" w:sz="0" w:space="0" w:color="auto"/>
        <w:bottom w:val="none" w:sz="0" w:space="0" w:color="auto"/>
        <w:right w:val="none" w:sz="0" w:space="0" w:color="auto"/>
      </w:divBdr>
    </w:div>
    <w:div w:id="130025942">
      <w:bodyDiv w:val="1"/>
      <w:marLeft w:val="0"/>
      <w:marRight w:val="0"/>
      <w:marTop w:val="0"/>
      <w:marBottom w:val="0"/>
      <w:divBdr>
        <w:top w:val="none" w:sz="0" w:space="0" w:color="auto"/>
        <w:left w:val="none" w:sz="0" w:space="0" w:color="auto"/>
        <w:bottom w:val="none" w:sz="0" w:space="0" w:color="auto"/>
        <w:right w:val="none" w:sz="0" w:space="0" w:color="auto"/>
      </w:divBdr>
    </w:div>
    <w:div w:id="131409951">
      <w:bodyDiv w:val="1"/>
      <w:marLeft w:val="0"/>
      <w:marRight w:val="0"/>
      <w:marTop w:val="0"/>
      <w:marBottom w:val="0"/>
      <w:divBdr>
        <w:top w:val="none" w:sz="0" w:space="0" w:color="auto"/>
        <w:left w:val="none" w:sz="0" w:space="0" w:color="auto"/>
        <w:bottom w:val="none" w:sz="0" w:space="0" w:color="auto"/>
        <w:right w:val="none" w:sz="0" w:space="0" w:color="auto"/>
      </w:divBdr>
    </w:div>
    <w:div w:id="133450591">
      <w:bodyDiv w:val="1"/>
      <w:marLeft w:val="0"/>
      <w:marRight w:val="0"/>
      <w:marTop w:val="0"/>
      <w:marBottom w:val="0"/>
      <w:divBdr>
        <w:top w:val="none" w:sz="0" w:space="0" w:color="auto"/>
        <w:left w:val="none" w:sz="0" w:space="0" w:color="auto"/>
        <w:bottom w:val="none" w:sz="0" w:space="0" w:color="auto"/>
        <w:right w:val="none" w:sz="0" w:space="0" w:color="auto"/>
      </w:divBdr>
    </w:div>
    <w:div w:id="133839928">
      <w:bodyDiv w:val="1"/>
      <w:marLeft w:val="0"/>
      <w:marRight w:val="0"/>
      <w:marTop w:val="0"/>
      <w:marBottom w:val="0"/>
      <w:divBdr>
        <w:top w:val="none" w:sz="0" w:space="0" w:color="auto"/>
        <w:left w:val="none" w:sz="0" w:space="0" w:color="auto"/>
        <w:bottom w:val="none" w:sz="0" w:space="0" w:color="auto"/>
        <w:right w:val="none" w:sz="0" w:space="0" w:color="auto"/>
      </w:divBdr>
    </w:div>
    <w:div w:id="138307883">
      <w:bodyDiv w:val="1"/>
      <w:marLeft w:val="0"/>
      <w:marRight w:val="0"/>
      <w:marTop w:val="0"/>
      <w:marBottom w:val="0"/>
      <w:divBdr>
        <w:top w:val="none" w:sz="0" w:space="0" w:color="auto"/>
        <w:left w:val="none" w:sz="0" w:space="0" w:color="auto"/>
        <w:bottom w:val="none" w:sz="0" w:space="0" w:color="auto"/>
        <w:right w:val="none" w:sz="0" w:space="0" w:color="auto"/>
      </w:divBdr>
    </w:div>
    <w:div w:id="141508865">
      <w:bodyDiv w:val="1"/>
      <w:marLeft w:val="0"/>
      <w:marRight w:val="0"/>
      <w:marTop w:val="0"/>
      <w:marBottom w:val="0"/>
      <w:divBdr>
        <w:top w:val="none" w:sz="0" w:space="0" w:color="auto"/>
        <w:left w:val="none" w:sz="0" w:space="0" w:color="auto"/>
        <w:bottom w:val="none" w:sz="0" w:space="0" w:color="auto"/>
        <w:right w:val="none" w:sz="0" w:space="0" w:color="auto"/>
      </w:divBdr>
    </w:div>
    <w:div w:id="142814679">
      <w:bodyDiv w:val="1"/>
      <w:marLeft w:val="0"/>
      <w:marRight w:val="0"/>
      <w:marTop w:val="0"/>
      <w:marBottom w:val="0"/>
      <w:divBdr>
        <w:top w:val="none" w:sz="0" w:space="0" w:color="auto"/>
        <w:left w:val="none" w:sz="0" w:space="0" w:color="auto"/>
        <w:bottom w:val="none" w:sz="0" w:space="0" w:color="auto"/>
        <w:right w:val="none" w:sz="0" w:space="0" w:color="auto"/>
      </w:divBdr>
    </w:div>
    <w:div w:id="143351851">
      <w:bodyDiv w:val="1"/>
      <w:marLeft w:val="0"/>
      <w:marRight w:val="0"/>
      <w:marTop w:val="0"/>
      <w:marBottom w:val="0"/>
      <w:divBdr>
        <w:top w:val="none" w:sz="0" w:space="0" w:color="auto"/>
        <w:left w:val="none" w:sz="0" w:space="0" w:color="auto"/>
        <w:bottom w:val="none" w:sz="0" w:space="0" w:color="auto"/>
        <w:right w:val="none" w:sz="0" w:space="0" w:color="auto"/>
      </w:divBdr>
    </w:div>
    <w:div w:id="146015369">
      <w:bodyDiv w:val="1"/>
      <w:marLeft w:val="0"/>
      <w:marRight w:val="0"/>
      <w:marTop w:val="0"/>
      <w:marBottom w:val="0"/>
      <w:divBdr>
        <w:top w:val="none" w:sz="0" w:space="0" w:color="auto"/>
        <w:left w:val="none" w:sz="0" w:space="0" w:color="auto"/>
        <w:bottom w:val="none" w:sz="0" w:space="0" w:color="auto"/>
        <w:right w:val="none" w:sz="0" w:space="0" w:color="auto"/>
      </w:divBdr>
    </w:div>
    <w:div w:id="146669830">
      <w:bodyDiv w:val="1"/>
      <w:marLeft w:val="0"/>
      <w:marRight w:val="0"/>
      <w:marTop w:val="0"/>
      <w:marBottom w:val="0"/>
      <w:divBdr>
        <w:top w:val="none" w:sz="0" w:space="0" w:color="auto"/>
        <w:left w:val="none" w:sz="0" w:space="0" w:color="auto"/>
        <w:bottom w:val="none" w:sz="0" w:space="0" w:color="auto"/>
        <w:right w:val="none" w:sz="0" w:space="0" w:color="auto"/>
      </w:divBdr>
    </w:div>
    <w:div w:id="146866874">
      <w:bodyDiv w:val="1"/>
      <w:marLeft w:val="0"/>
      <w:marRight w:val="0"/>
      <w:marTop w:val="0"/>
      <w:marBottom w:val="0"/>
      <w:divBdr>
        <w:top w:val="none" w:sz="0" w:space="0" w:color="auto"/>
        <w:left w:val="none" w:sz="0" w:space="0" w:color="auto"/>
        <w:bottom w:val="none" w:sz="0" w:space="0" w:color="auto"/>
        <w:right w:val="none" w:sz="0" w:space="0" w:color="auto"/>
      </w:divBdr>
    </w:div>
    <w:div w:id="147093261">
      <w:bodyDiv w:val="1"/>
      <w:marLeft w:val="0"/>
      <w:marRight w:val="0"/>
      <w:marTop w:val="0"/>
      <w:marBottom w:val="0"/>
      <w:divBdr>
        <w:top w:val="none" w:sz="0" w:space="0" w:color="auto"/>
        <w:left w:val="none" w:sz="0" w:space="0" w:color="auto"/>
        <w:bottom w:val="none" w:sz="0" w:space="0" w:color="auto"/>
        <w:right w:val="none" w:sz="0" w:space="0" w:color="auto"/>
      </w:divBdr>
    </w:div>
    <w:div w:id="152769268">
      <w:bodyDiv w:val="1"/>
      <w:marLeft w:val="0"/>
      <w:marRight w:val="0"/>
      <w:marTop w:val="0"/>
      <w:marBottom w:val="0"/>
      <w:divBdr>
        <w:top w:val="none" w:sz="0" w:space="0" w:color="auto"/>
        <w:left w:val="none" w:sz="0" w:space="0" w:color="auto"/>
        <w:bottom w:val="none" w:sz="0" w:space="0" w:color="auto"/>
        <w:right w:val="none" w:sz="0" w:space="0" w:color="auto"/>
      </w:divBdr>
    </w:div>
    <w:div w:id="153839388">
      <w:bodyDiv w:val="1"/>
      <w:marLeft w:val="0"/>
      <w:marRight w:val="0"/>
      <w:marTop w:val="0"/>
      <w:marBottom w:val="0"/>
      <w:divBdr>
        <w:top w:val="none" w:sz="0" w:space="0" w:color="auto"/>
        <w:left w:val="none" w:sz="0" w:space="0" w:color="auto"/>
        <w:bottom w:val="none" w:sz="0" w:space="0" w:color="auto"/>
        <w:right w:val="none" w:sz="0" w:space="0" w:color="auto"/>
      </w:divBdr>
    </w:div>
    <w:div w:id="156458335">
      <w:bodyDiv w:val="1"/>
      <w:marLeft w:val="0"/>
      <w:marRight w:val="0"/>
      <w:marTop w:val="0"/>
      <w:marBottom w:val="0"/>
      <w:divBdr>
        <w:top w:val="none" w:sz="0" w:space="0" w:color="auto"/>
        <w:left w:val="none" w:sz="0" w:space="0" w:color="auto"/>
        <w:bottom w:val="none" w:sz="0" w:space="0" w:color="auto"/>
        <w:right w:val="none" w:sz="0" w:space="0" w:color="auto"/>
      </w:divBdr>
    </w:div>
    <w:div w:id="159539160">
      <w:bodyDiv w:val="1"/>
      <w:marLeft w:val="0"/>
      <w:marRight w:val="0"/>
      <w:marTop w:val="0"/>
      <w:marBottom w:val="0"/>
      <w:divBdr>
        <w:top w:val="none" w:sz="0" w:space="0" w:color="auto"/>
        <w:left w:val="none" w:sz="0" w:space="0" w:color="auto"/>
        <w:bottom w:val="none" w:sz="0" w:space="0" w:color="auto"/>
        <w:right w:val="none" w:sz="0" w:space="0" w:color="auto"/>
      </w:divBdr>
    </w:div>
    <w:div w:id="161511928">
      <w:bodyDiv w:val="1"/>
      <w:marLeft w:val="0"/>
      <w:marRight w:val="0"/>
      <w:marTop w:val="0"/>
      <w:marBottom w:val="0"/>
      <w:divBdr>
        <w:top w:val="none" w:sz="0" w:space="0" w:color="auto"/>
        <w:left w:val="none" w:sz="0" w:space="0" w:color="auto"/>
        <w:bottom w:val="none" w:sz="0" w:space="0" w:color="auto"/>
        <w:right w:val="none" w:sz="0" w:space="0" w:color="auto"/>
      </w:divBdr>
    </w:div>
    <w:div w:id="162207921">
      <w:bodyDiv w:val="1"/>
      <w:marLeft w:val="0"/>
      <w:marRight w:val="0"/>
      <w:marTop w:val="0"/>
      <w:marBottom w:val="0"/>
      <w:divBdr>
        <w:top w:val="none" w:sz="0" w:space="0" w:color="auto"/>
        <w:left w:val="none" w:sz="0" w:space="0" w:color="auto"/>
        <w:bottom w:val="none" w:sz="0" w:space="0" w:color="auto"/>
        <w:right w:val="none" w:sz="0" w:space="0" w:color="auto"/>
      </w:divBdr>
    </w:div>
    <w:div w:id="164714502">
      <w:bodyDiv w:val="1"/>
      <w:marLeft w:val="0"/>
      <w:marRight w:val="0"/>
      <w:marTop w:val="0"/>
      <w:marBottom w:val="0"/>
      <w:divBdr>
        <w:top w:val="none" w:sz="0" w:space="0" w:color="auto"/>
        <w:left w:val="none" w:sz="0" w:space="0" w:color="auto"/>
        <w:bottom w:val="none" w:sz="0" w:space="0" w:color="auto"/>
        <w:right w:val="none" w:sz="0" w:space="0" w:color="auto"/>
      </w:divBdr>
    </w:div>
    <w:div w:id="167870160">
      <w:bodyDiv w:val="1"/>
      <w:marLeft w:val="0"/>
      <w:marRight w:val="0"/>
      <w:marTop w:val="0"/>
      <w:marBottom w:val="0"/>
      <w:divBdr>
        <w:top w:val="none" w:sz="0" w:space="0" w:color="auto"/>
        <w:left w:val="none" w:sz="0" w:space="0" w:color="auto"/>
        <w:bottom w:val="none" w:sz="0" w:space="0" w:color="auto"/>
        <w:right w:val="none" w:sz="0" w:space="0" w:color="auto"/>
      </w:divBdr>
    </w:div>
    <w:div w:id="170219864">
      <w:bodyDiv w:val="1"/>
      <w:marLeft w:val="0"/>
      <w:marRight w:val="0"/>
      <w:marTop w:val="0"/>
      <w:marBottom w:val="0"/>
      <w:divBdr>
        <w:top w:val="none" w:sz="0" w:space="0" w:color="auto"/>
        <w:left w:val="none" w:sz="0" w:space="0" w:color="auto"/>
        <w:bottom w:val="none" w:sz="0" w:space="0" w:color="auto"/>
        <w:right w:val="none" w:sz="0" w:space="0" w:color="auto"/>
      </w:divBdr>
    </w:div>
    <w:div w:id="171191243">
      <w:bodyDiv w:val="1"/>
      <w:marLeft w:val="0"/>
      <w:marRight w:val="0"/>
      <w:marTop w:val="0"/>
      <w:marBottom w:val="0"/>
      <w:divBdr>
        <w:top w:val="none" w:sz="0" w:space="0" w:color="auto"/>
        <w:left w:val="none" w:sz="0" w:space="0" w:color="auto"/>
        <w:bottom w:val="none" w:sz="0" w:space="0" w:color="auto"/>
        <w:right w:val="none" w:sz="0" w:space="0" w:color="auto"/>
      </w:divBdr>
    </w:div>
    <w:div w:id="171579191">
      <w:bodyDiv w:val="1"/>
      <w:marLeft w:val="0"/>
      <w:marRight w:val="0"/>
      <w:marTop w:val="0"/>
      <w:marBottom w:val="0"/>
      <w:divBdr>
        <w:top w:val="none" w:sz="0" w:space="0" w:color="auto"/>
        <w:left w:val="none" w:sz="0" w:space="0" w:color="auto"/>
        <w:bottom w:val="none" w:sz="0" w:space="0" w:color="auto"/>
        <w:right w:val="none" w:sz="0" w:space="0" w:color="auto"/>
      </w:divBdr>
    </w:div>
    <w:div w:id="171645792">
      <w:bodyDiv w:val="1"/>
      <w:marLeft w:val="0"/>
      <w:marRight w:val="0"/>
      <w:marTop w:val="0"/>
      <w:marBottom w:val="0"/>
      <w:divBdr>
        <w:top w:val="none" w:sz="0" w:space="0" w:color="auto"/>
        <w:left w:val="none" w:sz="0" w:space="0" w:color="auto"/>
        <w:bottom w:val="none" w:sz="0" w:space="0" w:color="auto"/>
        <w:right w:val="none" w:sz="0" w:space="0" w:color="auto"/>
      </w:divBdr>
    </w:div>
    <w:div w:id="171917854">
      <w:bodyDiv w:val="1"/>
      <w:marLeft w:val="0"/>
      <w:marRight w:val="0"/>
      <w:marTop w:val="0"/>
      <w:marBottom w:val="0"/>
      <w:divBdr>
        <w:top w:val="none" w:sz="0" w:space="0" w:color="auto"/>
        <w:left w:val="none" w:sz="0" w:space="0" w:color="auto"/>
        <w:bottom w:val="none" w:sz="0" w:space="0" w:color="auto"/>
        <w:right w:val="none" w:sz="0" w:space="0" w:color="auto"/>
      </w:divBdr>
    </w:div>
    <w:div w:id="172770224">
      <w:bodyDiv w:val="1"/>
      <w:marLeft w:val="0"/>
      <w:marRight w:val="0"/>
      <w:marTop w:val="0"/>
      <w:marBottom w:val="0"/>
      <w:divBdr>
        <w:top w:val="none" w:sz="0" w:space="0" w:color="auto"/>
        <w:left w:val="none" w:sz="0" w:space="0" w:color="auto"/>
        <w:bottom w:val="none" w:sz="0" w:space="0" w:color="auto"/>
        <w:right w:val="none" w:sz="0" w:space="0" w:color="auto"/>
      </w:divBdr>
    </w:div>
    <w:div w:id="173233523">
      <w:bodyDiv w:val="1"/>
      <w:marLeft w:val="0"/>
      <w:marRight w:val="0"/>
      <w:marTop w:val="0"/>
      <w:marBottom w:val="0"/>
      <w:divBdr>
        <w:top w:val="none" w:sz="0" w:space="0" w:color="auto"/>
        <w:left w:val="none" w:sz="0" w:space="0" w:color="auto"/>
        <w:bottom w:val="none" w:sz="0" w:space="0" w:color="auto"/>
        <w:right w:val="none" w:sz="0" w:space="0" w:color="auto"/>
      </w:divBdr>
    </w:div>
    <w:div w:id="173374731">
      <w:bodyDiv w:val="1"/>
      <w:marLeft w:val="0"/>
      <w:marRight w:val="0"/>
      <w:marTop w:val="0"/>
      <w:marBottom w:val="0"/>
      <w:divBdr>
        <w:top w:val="none" w:sz="0" w:space="0" w:color="auto"/>
        <w:left w:val="none" w:sz="0" w:space="0" w:color="auto"/>
        <w:bottom w:val="none" w:sz="0" w:space="0" w:color="auto"/>
        <w:right w:val="none" w:sz="0" w:space="0" w:color="auto"/>
      </w:divBdr>
    </w:div>
    <w:div w:id="175925211">
      <w:bodyDiv w:val="1"/>
      <w:marLeft w:val="0"/>
      <w:marRight w:val="0"/>
      <w:marTop w:val="0"/>
      <w:marBottom w:val="0"/>
      <w:divBdr>
        <w:top w:val="none" w:sz="0" w:space="0" w:color="auto"/>
        <w:left w:val="none" w:sz="0" w:space="0" w:color="auto"/>
        <w:bottom w:val="none" w:sz="0" w:space="0" w:color="auto"/>
        <w:right w:val="none" w:sz="0" w:space="0" w:color="auto"/>
      </w:divBdr>
    </w:div>
    <w:div w:id="176818868">
      <w:bodyDiv w:val="1"/>
      <w:marLeft w:val="0"/>
      <w:marRight w:val="0"/>
      <w:marTop w:val="0"/>
      <w:marBottom w:val="0"/>
      <w:divBdr>
        <w:top w:val="none" w:sz="0" w:space="0" w:color="auto"/>
        <w:left w:val="none" w:sz="0" w:space="0" w:color="auto"/>
        <w:bottom w:val="none" w:sz="0" w:space="0" w:color="auto"/>
        <w:right w:val="none" w:sz="0" w:space="0" w:color="auto"/>
      </w:divBdr>
    </w:div>
    <w:div w:id="178348338">
      <w:bodyDiv w:val="1"/>
      <w:marLeft w:val="0"/>
      <w:marRight w:val="0"/>
      <w:marTop w:val="0"/>
      <w:marBottom w:val="0"/>
      <w:divBdr>
        <w:top w:val="none" w:sz="0" w:space="0" w:color="auto"/>
        <w:left w:val="none" w:sz="0" w:space="0" w:color="auto"/>
        <w:bottom w:val="none" w:sz="0" w:space="0" w:color="auto"/>
        <w:right w:val="none" w:sz="0" w:space="0" w:color="auto"/>
      </w:divBdr>
    </w:div>
    <w:div w:id="181671703">
      <w:bodyDiv w:val="1"/>
      <w:marLeft w:val="0"/>
      <w:marRight w:val="0"/>
      <w:marTop w:val="0"/>
      <w:marBottom w:val="0"/>
      <w:divBdr>
        <w:top w:val="none" w:sz="0" w:space="0" w:color="auto"/>
        <w:left w:val="none" w:sz="0" w:space="0" w:color="auto"/>
        <w:bottom w:val="none" w:sz="0" w:space="0" w:color="auto"/>
        <w:right w:val="none" w:sz="0" w:space="0" w:color="auto"/>
      </w:divBdr>
    </w:div>
    <w:div w:id="182211012">
      <w:bodyDiv w:val="1"/>
      <w:marLeft w:val="0"/>
      <w:marRight w:val="0"/>
      <w:marTop w:val="0"/>
      <w:marBottom w:val="0"/>
      <w:divBdr>
        <w:top w:val="none" w:sz="0" w:space="0" w:color="auto"/>
        <w:left w:val="none" w:sz="0" w:space="0" w:color="auto"/>
        <w:bottom w:val="none" w:sz="0" w:space="0" w:color="auto"/>
        <w:right w:val="none" w:sz="0" w:space="0" w:color="auto"/>
      </w:divBdr>
    </w:div>
    <w:div w:id="182479447">
      <w:bodyDiv w:val="1"/>
      <w:marLeft w:val="0"/>
      <w:marRight w:val="0"/>
      <w:marTop w:val="0"/>
      <w:marBottom w:val="0"/>
      <w:divBdr>
        <w:top w:val="none" w:sz="0" w:space="0" w:color="auto"/>
        <w:left w:val="none" w:sz="0" w:space="0" w:color="auto"/>
        <w:bottom w:val="none" w:sz="0" w:space="0" w:color="auto"/>
        <w:right w:val="none" w:sz="0" w:space="0" w:color="auto"/>
      </w:divBdr>
    </w:div>
    <w:div w:id="184946296">
      <w:bodyDiv w:val="1"/>
      <w:marLeft w:val="0"/>
      <w:marRight w:val="0"/>
      <w:marTop w:val="0"/>
      <w:marBottom w:val="0"/>
      <w:divBdr>
        <w:top w:val="none" w:sz="0" w:space="0" w:color="auto"/>
        <w:left w:val="none" w:sz="0" w:space="0" w:color="auto"/>
        <w:bottom w:val="none" w:sz="0" w:space="0" w:color="auto"/>
        <w:right w:val="none" w:sz="0" w:space="0" w:color="auto"/>
      </w:divBdr>
    </w:div>
    <w:div w:id="185410138">
      <w:bodyDiv w:val="1"/>
      <w:marLeft w:val="0"/>
      <w:marRight w:val="0"/>
      <w:marTop w:val="0"/>
      <w:marBottom w:val="0"/>
      <w:divBdr>
        <w:top w:val="none" w:sz="0" w:space="0" w:color="auto"/>
        <w:left w:val="none" w:sz="0" w:space="0" w:color="auto"/>
        <w:bottom w:val="none" w:sz="0" w:space="0" w:color="auto"/>
        <w:right w:val="none" w:sz="0" w:space="0" w:color="auto"/>
      </w:divBdr>
    </w:div>
    <w:div w:id="185412307">
      <w:bodyDiv w:val="1"/>
      <w:marLeft w:val="0"/>
      <w:marRight w:val="0"/>
      <w:marTop w:val="0"/>
      <w:marBottom w:val="0"/>
      <w:divBdr>
        <w:top w:val="none" w:sz="0" w:space="0" w:color="auto"/>
        <w:left w:val="none" w:sz="0" w:space="0" w:color="auto"/>
        <w:bottom w:val="none" w:sz="0" w:space="0" w:color="auto"/>
        <w:right w:val="none" w:sz="0" w:space="0" w:color="auto"/>
      </w:divBdr>
    </w:div>
    <w:div w:id="186258652">
      <w:bodyDiv w:val="1"/>
      <w:marLeft w:val="0"/>
      <w:marRight w:val="0"/>
      <w:marTop w:val="0"/>
      <w:marBottom w:val="0"/>
      <w:divBdr>
        <w:top w:val="none" w:sz="0" w:space="0" w:color="auto"/>
        <w:left w:val="none" w:sz="0" w:space="0" w:color="auto"/>
        <w:bottom w:val="none" w:sz="0" w:space="0" w:color="auto"/>
        <w:right w:val="none" w:sz="0" w:space="0" w:color="auto"/>
      </w:divBdr>
    </w:div>
    <w:div w:id="186481586">
      <w:bodyDiv w:val="1"/>
      <w:marLeft w:val="0"/>
      <w:marRight w:val="0"/>
      <w:marTop w:val="0"/>
      <w:marBottom w:val="0"/>
      <w:divBdr>
        <w:top w:val="none" w:sz="0" w:space="0" w:color="auto"/>
        <w:left w:val="none" w:sz="0" w:space="0" w:color="auto"/>
        <w:bottom w:val="none" w:sz="0" w:space="0" w:color="auto"/>
        <w:right w:val="none" w:sz="0" w:space="0" w:color="auto"/>
      </w:divBdr>
    </w:div>
    <w:div w:id="186718895">
      <w:bodyDiv w:val="1"/>
      <w:marLeft w:val="0"/>
      <w:marRight w:val="0"/>
      <w:marTop w:val="0"/>
      <w:marBottom w:val="0"/>
      <w:divBdr>
        <w:top w:val="none" w:sz="0" w:space="0" w:color="auto"/>
        <w:left w:val="none" w:sz="0" w:space="0" w:color="auto"/>
        <w:bottom w:val="none" w:sz="0" w:space="0" w:color="auto"/>
        <w:right w:val="none" w:sz="0" w:space="0" w:color="auto"/>
      </w:divBdr>
    </w:div>
    <w:div w:id="187105586">
      <w:bodyDiv w:val="1"/>
      <w:marLeft w:val="0"/>
      <w:marRight w:val="0"/>
      <w:marTop w:val="0"/>
      <w:marBottom w:val="0"/>
      <w:divBdr>
        <w:top w:val="none" w:sz="0" w:space="0" w:color="auto"/>
        <w:left w:val="none" w:sz="0" w:space="0" w:color="auto"/>
        <w:bottom w:val="none" w:sz="0" w:space="0" w:color="auto"/>
        <w:right w:val="none" w:sz="0" w:space="0" w:color="auto"/>
      </w:divBdr>
    </w:div>
    <w:div w:id="188839645">
      <w:bodyDiv w:val="1"/>
      <w:marLeft w:val="0"/>
      <w:marRight w:val="0"/>
      <w:marTop w:val="0"/>
      <w:marBottom w:val="0"/>
      <w:divBdr>
        <w:top w:val="none" w:sz="0" w:space="0" w:color="auto"/>
        <w:left w:val="none" w:sz="0" w:space="0" w:color="auto"/>
        <w:bottom w:val="none" w:sz="0" w:space="0" w:color="auto"/>
        <w:right w:val="none" w:sz="0" w:space="0" w:color="auto"/>
      </w:divBdr>
    </w:div>
    <w:div w:id="192891691">
      <w:bodyDiv w:val="1"/>
      <w:marLeft w:val="0"/>
      <w:marRight w:val="0"/>
      <w:marTop w:val="0"/>
      <w:marBottom w:val="0"/>
      <w:divBdr>
        <w:top w:val="none" w:sz="0" w:space="0" w:color="auto"/>
        <w:left w:val="none" w:sz="0" w:space="0" w:color="auto"/>
        <w:bottom w:val="none" w:sz="0" w:space="0" w:color="auto"/>
        <w:right w:val="none" w:sz="0" w:space="0" w:color="auto"/>
      </w:divBdr>
    </w:div>
    <w:div w:id="193924273">
      <w:bodyDiv w:val="1"/>
      <w:marLeft w:val="0"/>
      <w:marRight w:val="0"/>
      <w:marTop w:val="0"/>
      <w:marBottom w:val="0"/>
      <w:divBdr>
        <w:top w:val="none" w:sz="0" w:space="0" w:color="auto"/>
        <w:left w:val="none" w:sz="0" w:space="0" w:color="auto"/>
        <w:bottom w:val="none" w:sz="0" w:space="0" w:color="auto"/>
        <w:right w:val="none" w:sz="0" w:space="0" w:color="auto"/>
      </w:divBdr>
    </w:div>
    <w:div w:id="194395731">
      <w:bodyDiv w:val="1"/>
      <w:marLeft w:val="0"/>
      <w:marRight w:val="0"/>
      <w:marTop w:val="0"/>
      <w:marBottom w:val="0"/>
      <w:divBdr>
        <w:top w:val="none" w:sz="0" w:space="0" w:color="auto"/>
        <w:left w:val="none" w:sz="0" w:space="0" w:color="auto"/>
        <w:bottom w:val="none" w:sz="0" w:space="0" w:color="auto"/>
        <w:right w:val="none" w:sz="0" w:space="0" w:color="auto"/>
      </w:divBdr>
    </w:div>
    <w:div w:id="196623937">
      <w:bodyDiv w:val="1"/>
      <w:marLeft w:val="0"/>
      <w:marRight w:val="0"/>
      <w:marTop w:val="0"/>
      <w:marBottom w:val="0"/>
      <w:divBdr>
        <w:top w:val="none" w:sz="0" w:space="0" w:color="auto"/>
        <w:left w:val="none" w:sz="0" w:space="0" w:color="auto"/>
        <w:bottom w:val="none" w:sz="0" w:space="0" w:color="auto"/>
        <w:right w:val="none" w:sz="0" w:space="0" w:color="auto"/>
      </w:divBdr>
    </w:div>
    <w:div w:id="197010518">
      <w:bodyDiv w:val="1"/>
      <w:marLeft w:val="0"/>
      <w:marRight w:val="0"/>
      <w:marTop w:val="0"/>
      <w:marBottom w:val="0"/>
      <w:divBdr>
        <w:top w:val="none" w:sz="0" w:space="0" w:color="auto"/>
        <w:left w:val="none" w:sz="0" w:space="0" w:color="auto"/>
        <w:bottom w:val="none" w:sz="0" w:space="0" w:color="auto"/>
        <w:right w:val="none" w:sz="0" w:space="0" w:color="auto"/>
      </w:divBdr>
    </w:div>
    <w:div w:id="197359084">
      <w:bodyDiv w:val="1"/>
      <w:marLeft w:val="0"/>
      <w:marRight w:val="0"/>
      <w:marTop w:val="0"/>
      <w:marBottom w:val="0"/>
      <w:divBdr>
        <w:top w:val="none" w:sz="0" w:space="0" w:color="auto"/>
        <w:left w:val="none" w:sz="0" w:space="0" w:color="auto"/>
        <w:bottom w:val="none" w:sz="0" w:space="0" w:color="auto"/>
        <w:right w:val="none" w:sz="0" w:space="0" w:color="auto"/>
      </w:divBdr>
    </w:div>
    <w:div w:id="198200981">
      <w:bodyDiv w:val="1"/>
      <w:marLeft w:val="0"/>
      <w:marRight w:val="0"/>
      <w:marTop w:val="0"/>
      <w:marBottom w:val="0"/>
      <w:divBdr>
        <w:top w:val="none" w:sz="0" w:space="0" w:color="auto"/>
        <w:left w:val="none" w:sz="0" w:space="0" w:color="auto"/>
        <w:bottom w:val="none" w:sz="0" w:space="0" w:color="auto"/>
        <w:right w:val="none" w:sz="0" w:space="0" w:color="auto"/>
      </w:divBdr>
    </w:div>
    <w:div w:id="198707385">
      <w:bodyDiv w:val="1"/>
      <w:marLeft w:val="0"/>
      <w:marRight w:val="0"/>
      <w:marTop w:val="0"/>
      <w:marBottom w:val="0"/>
      <w:divBdr>
        <w:top w:val="none" w:sz="0" w:space="0" w:color="auto"/>
        <w:left w:val="none" w:sz="0" w:space="0" w:color="auto"/>
        <w:bottom w:val="none" w:sz="0" w:space="0" w:color="auto"/>
        <w:right w:val="none" w:sz="0" w:space="0" w:color="auto"/>
      </w:divBdr>
    </w:div>
    <w:div w:id="200165858">
      <w:bodyDiv w:val="1"/>
      <w:marLeft w:val="0"/>
      <w:marRight w:val="0"/>
      <w:marTop w:val="0"/>
      <w:marBottom w:val="0"/>
      <w:divBdr>
        <w:top w:val="none" w:sz="0" w:space="0" w:color="auto"/>
        <w:left w:val="none" w:sz="0" w:space="0" w:color="auto"/>
        <w:bottom w:val="none" w:sz="0" w:space="0" w:color="auto"/>
        <w:right w:val="none" w:sz="0" w:space="0" w:color="auto"/>
      </w:divBdr>
    </w:div>
    <w:div w:id="202598187">
      <w:bodyDiv w:val="1"/>
      <w:marLeft w:val="0"/>
      <w:marRight w:val="0"/>
      <w:marTop w:val="0"/>
      <w:marBottom w:val="0"/>
      <w:divBdr>
        <w:top w:val="none" w:sz="0" w:space="0" w:color="auto"/>
        <w:left w:val="none" w:sz="0" w:space="0" w:color="auto"/>
        <w:bottom w:val="none" w:sz="0" w:space="0" w:color="auto"/>
        <w:right w:val="none" w:sz="0" w:space="0" w:color="auto"/>
      </w:divBdr>
    </w:div>
    <w:div w:id="202638440">
      <w:bodyDiv w:val="1"/>
      <w:marLeft w:val="0"/>
      <w:marRight w:val="0"/>
      <w:marTop w:val="0"/>
      <w:marBottom w:val="0"/>
      <w:divBdr>
        <w:top w:val="none" w:sz="0" w:space="0" w:color="auto"/>
        <w:left w:val="none" w:sz="0" w:space="0" w:color="auto"/>
        <w:bottom w:val="none" w:sz="0" w:space="0" w:color="auto"/>
        <w:right w:val="none" w:sz="0" w:space="0" w:color="auto"/>
      </w:divBdr>
    </w:div>
    <w:div w:id="205607816">
      <w:bodyDiv w:val="1"/>
      <w:marLeft w:val="0"/>
      <w:marRight w:val="0"/>
      <w:marTop w:val="0"/>
      <w:marBottom w:val="0"/>
      <w:divBdr>
        <w:top w:val="none" w:sz="0" w:space="0" w:color="auto"/>
        <w:left w:val="none" w:sz="0" w:space="0" w:color="auto"/>
        <w:bottom w:val="none" w:sz="0" w:space="0" w:color="auto"/>
        <w:right w:val="none" w:sz="0" w:space="0" w:color="auto"/>
      </w:divBdr>
    </w:div>
    <w:div w:id="206648545">
      <w:bodyDiv w:val="1"/>
      <w:marLeft w:val="0"/>
      <w:marRight w:val="0"/>
      <w:marTop w:val="0"/>
      <w:marBottom w:val="0"/>
      <w:divBdr>
        <w:top w:val="none" w:sz="0" w:space="0" w:color="auto"/>
        <w:left w:val="none" w:sz="0" w:space="0" w:color="auto"/>
        <w:bottom w:val="none" w:sz="0" w:space="0" w:color="auto"/>
        <w:right w:val="none" w:sz="0" w:space="0" w:color="auto"/>
      </w:divBdr>
    </w:div>
    <w:div w:id="207374034">
      <w:bodyDiv w:val="1"/>
      <w:marLeft w:val="0"/>
      <w:marRight w:val="0"/>
      <w:marTop w:val="0"/>
      <w:marBottom w:val="0"/>
      <w:divBdr>
        <w:top w:val="none" w:sz="0" w:space="0" w:color="auto"/>
        <w:left w:val="none" w:sz="0" w:space="0" w:color="auto"/>
        <w:bottom w:val="none" w:sz="0" w:space="0" w:color="auto"/>
        <w:right w:val="none" w:sz="0" w:space="0" w:color="auto"/>
      </w:divBdr>
    </w:div>
    <w:div w:id="207954002">
      <w:bodyDiv w:val="1"/>
      <w:marLeft w:val="0"/>
      <w:marRight w:val="0"/>
      <w:marTop w:val="0"/>
      <w:marBottom w:val="0"/>
      <w:divBdr>
        <w:top w:val="none" w:sz="0" w:space="0" w:color="auto"/>
        <w:left w:val="none" w:sz="0" w:space="0" w:color="auto"/>
        <w:bottom w:val="none" w:sz="0" w:space="0" w:color="auto"/>
        <w:right w:val="none" w:sz="0" w:space="0" w:color="auto"/>
      </w:divBdr>
    </w:div>
    <w:div w:id="209191774">
      <w:bodyDiv w:val="1"/>
      <w:marLeft w:val="0"/>
      <w:marRight w:val="0"/>
      <w:marTop w:val="0"/>
      <w:marBottom w:val="0"/>
      <w:divBdr>
        <w:top w:val="none" w:sz="0" w:space="0" w:color="auto"/>
        <w:left w:val="none" w:sz="0" w:space="0" w:color="auto"/>
        <w:bottom w:val="none" w:sz="0" w:space="0" w:color="auto"/>
        <w:right w:val="none" w:sz="0" w:space="0" w:color="auto"/>
      </w:divBdr>
    </w:div>
    <w:div w:id="209533504">
      <w:bodyDiv w:val="1"/>
      <w:marLeft w:val="0"/>
      <w:marRight w:val="0"/>
      <w:marTop w:val="0"/>
      <w:marBottom w:val="0"/>
      <w:divBdr>
        <w:top w:val="none" w:sz="0" w:space="0" w:color="auto"/>
        <w:left w:val="none" w:sz="0" w:space="0" w:color="auto"/>
        <w:bottom w:val="none" w:sz="0" w:space="0" w:color="auto"/>
        <w:right w:val="none" w:sz="0" w:space="0" w:color="auto"/>
      </w:divBdr>
    </w:div>
    <w:div w:id="210462193">
      <w:bodyDiv w:val="1"/>
      <w:marLeft w:val="0"/>
      <w:marRight w:val="0"/>
      <w:marTop w:val="0"/>
      <w:marBottom w:val="0"/>
      <w:divBdr>
        <w:top w:val="none" w:sz="0" w:space="0" w:color="auto"/>
        <w:left w:val="none" w:sz="0" w:space="0" w:color="auto"/>
        <w:bottom w:val="none" w:sz="0" w:space="0" w:color="auto"/>
        <w:right w:val="none" w:sz="0" w:space="0" w:color="auto"/>
      </w:divBdr>
    </w:div>
    <w:div w:id="213154002">
      <w:bodyDiv w:val="1"/>
      <w:marLeft w:val="0"/>
      <w:marRight w:val="0"/>
      <w:marTop w:val="0"/>
      <w:marBottom w:val="0"/>
      <w:divBdr>
        <w:top w:val="none" w:sz="0" w:space="0" w:color="auto"/>
        <w:left w:val="none" w:sz="0" w:space="0" w:color="auto"/>
        <w:bottom w:val="none" w:sz="0" w:space="0" w:color="auto"/>
        <w:right w:val="none" w:sz="0" w:space="0" w:color="auto"/>
      </w:divBdr>
    </w:div>
    <w:div w:id="216288124">
      <w:bodyDiv w:val="1"/>
      <w:marLeft w:val="0"/>
      <w:marRight w:val="0"/>
      <w:marTop w:val="0"/>
      <w:marBottom w:val="0"/>
      <w:divBdr>
        <w:top w:val="none" w:sz="0" w:space="0" w:color="auto"/>
        <w:left w:val="none" w:sz="0" w:space="0" w:color="auto"/>
        <w:bottom w:val="none" w:sz="0" w:space="0" w:color="auto"/>
        <w:right w:val="none" w:sz="0" w:space="0" w:color="auto"/>
      </w:divBdr>
    </w:div>
    <w:div w:id="216823191">
      <w:bodyDiv w:val="1"/>
      <w:marLeft w:val="0"/>
      <w:marRight w:val="0"/>
      <w:marTop w:val="0"/>
      <w:marBottom w:val="0"/>
      <w:divBdr>
        <w:top w:val="none" w:sz="0" w:space="0" w:color="auto"/>
        <w:left w:val="none" w:sz="0" w:space="0" w:color="auto"/>
        <w:bottom w:val="none" w:sz="0" w:space="0" w:color="auto"/>
        <w:right w:val="none" w:sz="0" w:space="0" w:color="auto"/>
      </w:divBdr>
    </w:div>
    <w:div w:id="218593117">
      <w:bodyDiv w:val="1"/>
      <w:marLeft w:val="0"/>
      <w:marRight w:val="0"/>
      <w:marTop w:val="0"/>
      <w:marBottom w:val="0"/>
      <w:divBdr>
        <w:top w:val="none" w:sz="0" w:space="0" w:color="auto"/>
        <w:left w:val="none" w:sz="0" w:space="0" w:color="auto"/>
        <w:bottom w:val="none" w:sz="0" w:space="0" w:color="auto"/>
        <w:right w:val="none" w:sz="0" w:space="0" w:color="auto"/>
      </w:divBdr>
    </w:div>
    <w:div w:id="219097082">
      <w:bodyDiv w:val="1"/>
      <w:marLeft w:val="0"/>
      <w:marRight w:val="0"/>
      <w:marTop w:val="0"/>
      <w:marBottom w:val="0"/>
      <w:divBdr>
        <w:top w:val="none" w:sz="0" w:space="0" w:color="auto"/>
        <w:left w:val="none" w:sz="0" w:space="0" w:color="auto"/>
        <w:bottom w:val="none" w:sz="0" w:space="0" w:color="auto"/>
        <w:right w:val="none" w:sz="0" w:space="0" w:color="auto"/>
      </w:divBdr>
    </w:div>
    <w:div w:id="219219716">
      <w:bodyDiv w:val="1"/>
      <w:marLeft w:val="0"/>
      <w:marRight w:val="0"/>
      <w:marTop w:val="0"/>
      <w:marBottom w:val="0"/>
      <w:divBdr>
        <w:top w:val="none" w:sz="0" w:space="0" w:color="auto"/>
        <w:left w:val="none" w:sz="0" w:space="0" w:color="auto"/>
        <w:bottom w:val="none" w:sz="0" w:space="0" w:color="auto"/>
        <w:right w:val="none" w:sz="0" w:space="0" w:color="auto"/>
      </w:divBdr>
    </w:div>
    <w:div w:id="220530780">
      <w:bodyDiv w:val="1"/>
      <w:marLeft w:val="0"/>
      <w:marRight w:val="0"/>
      <w:marTop w:val="0"/>
      <w:marBottom w:val="0"/>
      <w:divBdr>
        <w:top w:val="none" w:sz="0" w:space="0" w:color="auto"/>
        <w:left w:val="none" w:sz="0" w:space="0" w:color="auto"/>
        <w:bottom w:val="none" w:sz="0" w:space="0" w:color="auto"/>
        <w:right w:val="none" w:sz="0" w:space="0" w:color="auto"/>
      </w:divBdr>
    </w:div>
    <w:div w:id="221067835">
      <w:bodyDiv w:val="1"/>
      <w:marLeft w:val="0"/>
      <w:marRight w:val="0"/>
      <w:marTop w:val="0"/>
      <w:marBottom w:val="0"/>
      <w:divBdr>
        <w:top w:val="none" w:sz="0" w:space="0" w:color="auto"/>
        <w:left w:val="none" w:sz="0" w:space="0" w:color="auto"/>
        <w:bottom w:val="none" w:sz="0" w:space="0" w:color="auto"/>
        <w:right w:val="none" w:sz="0" w:space="0" w:color="auto"/>
      </w:divBdr>
    </w:div>
    <w:div w:id="222446873">
      <w:bodyDiv w:val="1"/>
      <w:marLeft w:val="0"/>
      <w:marRight w:val="0"/>
      <w:marTop w:val="0"/>
      <w:marBottom w:val="0"/>
      <w:divBdr>
        <w:top w:val="none" w:sz="0" w:space="0" w:color="auto"/>
        <w:left w:val="none" w:sz="0" w:space="0" w:color="auto"/>
        <w:bottom w:val="none" w:sz="0" w:space="0" w:color="auto"/>
        <w:right w:val="none" w:sz="0" w:space="0" w:color="auto"/>
      </w:divBdr>
    </w:div>
    <w:div w:id="223953265">
      <w:bodyDiv w:val="1"/>
      <w:marLeft w:val="0"/>
      <w:marRight w:val="0"/>
      <w:marTop w:val="0"/>
      <w:marBottom w:val="0"/>
      <w:divBdr>
        <w:top w:val="none" w:sz="0" w:space="0" w:color="auto"/>
        <w:left w:val="none" w:sz="0" w:space="0" w:color="auto"/>
        <w:bottom w:val="none" w:sz="0" w:space="0" w:color="auto"/>
        <w:right w:val="none" w:sz="0" w:space="0" w:color="auto"/>
      </w:divBdr>
    </w:div>
    <w:div w:id="224462716">
      <w:bodyDiv w:val="1"/>
      <w:marLeft w:val="0"/>
      <w:marRight w:val="0"/>
      <w:marTop w:val="0"/>
      <w:marBottom w:val="0"/>
      <w:divBdr>
        <w:top w:val="none" w:sz="0" w:space="0" w:color="auto"/>
        <w:left w:val="none" w:sz="0" w:space="0" w:color="auto"/>
        <w:bottom w:val="none" w:sz="0" w:space="0" w:color="auto"/>
        <w:right w:val="none" w:sz="0" w:space="0" w:color="auto"/>
      </w:divBdr>
    </w:div>
    <w:div w:id="224949144">
      <w:bodyDiv w:val="1"/>
      <w:marLeft w:val="0"/>
      <w:marRight w:val="0"/>
      <w:marTop w:val="0"/>
      <w:marBottom w:val="0"/>
      <w:divBdr>
        <w:top w:val="none" w:sz="0" w:space="0" w:color="auto"/>
        <w:left w:val="none" w:sz="0" w:space="0" w:color="auto"/>
        <w:bottom w:val="none" w:sz="0" w:space="0" w:color="auto"/>
        <w:right w:val="none" w:sz="0" w:space="0" w:color="auto"/>
      </w:divBdr>
    </w:div>
    <w:div w:id="225579268">
      <w:bodyDiv w:val="1"/>
      <w:marLeft w:val="0"/>
      <w:marRight w:val="0"/>
      <w:marTop w:val="0"/>
      <w:marBottom w:val="0"/>
      <w:divBdr>
        <w:top w:val="none" w:sz="0" w:space="0" w:color="auto"/>
        <w:left w:val="none" w:sz="0" w:space="0" w:color="auto"/>
        <w:bottom w:val="none" w:sz="0" w:space="0" w:color="auto"/>
        <w:right w:val="none" w:sz="0" w:space="0" w:color="auto"/>
      </w:divBdr>
    </w:div>
    <w:div w:id="225798778">
      <w:bodyDiv w:val="1"/>
      <w:marLeft w:val="0"/>
      <w:marRight w:val="0"/>
      <w:marTop w:val="0"/>
      <w:marBottom w:val="0"/>
      <w:divBdr>
        <w:top w:val="none" w:sz="0" w:space="0" w:color="auto"/>
        <w:left w:val="none" w:sz="0" w:space="0" w:color="auto"/>
        <w:bottom w:val="none" w:sz="0" w:space="0" w:color="auto"/>
        <w:right w:val="none" w:sz="0" w:space="0" w:color="auto"/>
      </w:divBdr>
    </w:div>
    <w:div w:id="227880350">
      <w:bodyDiv w:val="1"/>
      <w:marLeft w:val="0"/>
      <w:marRight w:val="0"/>
      <w:marTop w:val="0"/>
      <w:marBottom w:val="0"/>
      <w:divBdr>
        <w:top w:val="none" w:sz="0" w:space="0" w:color="auto"/>
        <w:left w:val="none" w:sz="0" w:space="0" w:color="auto"/>
        <w:bottom w:val="none" w:sz="0" w:space="0" w:color="auto"/>
        <w:right w:val="none" w:sz="0" w:space="0" w:color="auto"/>
      </w:divBdr>
    </w:div>
    <w:div w:id="228198222">
      <w:bodyDiv w:val="1"/>
      <w:marLeft w:val="0"/>
      <w:marRight w:val="0"/>
      <w:marTop w:val="0"/>
      <w:marBottom w:val="0"/>
      <w:divBdr>
        <w:top w:val="none" w:sz="0" w:space="0" w:color="auto"/>
        <w:left w:val="none" w:sz="0" w:space="0" w:color="auto"/>
        <w:bottom w:val="none" w:sz="0" w:space="0" w:color="auto"/>
        <w:right w:val="none" w:sz="0" w:space="0" w:color="auto"/>
      </w:divBdr>
    </w:div>
    <w:div w:id="231158135">
      <w:bodyDiv w:val="1"/>
      <w:marLeft w:val="0"/>
      <w:marRight w:val="0"/>
      <w:marTop w:val="0"/>
      <w:marBottom w:val="0"/>
      <w:divBdr>
        <w:top w:val="none" w:sz="0" w:space="0" w:color="auto"/>
        <w:left w:val="none" w:sz="0" w:space="0" w:color="auto"/>
        <w:bottom w:val="none" w:sz="0" w:space="0" w:color="auto"/>
        <w:right w:val="none" w:sz="0" w:space="0" w:color="auto"/>
      </w:divBdr>
    </w:div>
    <w:div w:id="231282482">
      <w:bodyDiv w:val="1"/>
      <w:marLeft w:val="0"/>
      <w:marRight w:val="0"/>
      <w:marTop w:val="0"/>
      <w:marBottom w:val="0"/>
      <w:divBdr>
        <w:top w:val="none" w:sz="0" w:space="0" w:color="auto"/>
        <w:left w:val="none" w:sz="0" w:space="0" w:color="auto"/>
        <w:bottom w:val="none" w:sz="0" w:space="0" w:color="auto"/>
        <w:right w:val="none" w:sz="0" w:space="0" w:color="auto"/>
      </w:divBdr>
    </w:div>
    <w:div w:id="233397252">
      <w:bodyDiv w:val="1"/>
      <w:marLeft w:val="0"/>
      <w:marRight w:val="0"/>
      <w:marTop w:val="0"/>
      <w:marBottom w:val="0"/>
      <w:divBdr>
        <w:top w:val="none" w:sz="0" w:space="0" w:color="auto"/>
        <w:left w:val="none" w:sz="0" w:space="0" w:color="auto"/>
        <w:bottom w:val="none" w:sz="0" w:space="0" w:color="auto"/>
        <w:right w:val="none" w:sz="0" w:space="0" w:color="auto"/>
      </w:divBdr>
    </w:div>
    <w:div w:id="233778106">
      <w:bodyDiv w:val="1"/>
      <w:marLeft w:val="0"/>
      <w:marRight w:val="0"/>
      <w:marTop w:val="0"/>
      <w:marBottom w:val="0"/>
      <w:divBdr>
        <w:top w:val="none" w:sz="0" w:space="0" w:color="auto"/>
        <w:left w:val="none" w:sz="0" w:space="0" w:color="auto"/>
        <w:bottom w:val="none" w:sz="0" w:space="0" w:color="auto"/>
        <w:right w:val="none" w:sz="0" w:space="0" w:color="auto"/>
      </w:divBdr>
    </w:div>
    <w:div w:id="233975588">
      <w:bodyDiv w:val="1"/>
      <w:marLeft w:val="0"/>
      <w:marRight w:val="0"/>
      <w:marTop w:val="0"/>
      <w:marBottom w:val="0"/>
      <w:divBdr>
        <w:top w:val="none" w:sz="0" w:space="0" w:color="auto"/>
        <w:left w:val="none" w:sz="0" w:space="0" w:color="auto"/>
        <w:bottom w:val="none" w:sz="0" w:space="0" w:color="auto"/>
        <w:right w:val="none" w:sz="0" w:space="0" w:color="auto"/>
      </w:divBdr>
    </w:div>
    <w:div w:id="235021284">
      <w:bodyDiv w:val="1"/>
      <w:marLeft w:val="0"/>
      <w:marRight w:val="0"/>
      <w:marTop w:val="0"/>
      <w:marBottom w:val="0"/>
      <w:divBdr>
        <w:top w:val="none" w:sz="0" w:space="0" w:color="auto"/>
        <w:left w:val="none" w:sz="0" w:space="0" w:color="auto"/>
        <w:bottom w:val="none" w:sz="0" w:space="0" w:color="auto"/>
        <w:right w:val="none" w:sz="0" w:space="0" w:color="auto"/>
      </w:divBdr>
    </w:div>
    <w:div w:id="235551121">
      <w:bodyDiv w:val="1"/>
      <w:marLeft w:val="0"/>
      <w:marRight w:val="0"/>
      <w:marTop w:val="0"/>
      <w:marBottom w:val="0"/>
      <w:divBdr>
        <w:top w:val="none" w:sz="0" w:space="0" w:color="auto"/>
        <w:left w:val="none" w:sz="0" w:space="0" w:color="auto"/>
        <w:bottom w:val="none" w:sz="0" w:space="0" w:color="auto"/>
        <w:right w:val="none" w:sz="0" w:space="0" w:color="auto"/>
      </w:divBdr>
    </w:div>
    <w:div w:id="235864170">
      <w:bodyDiv w:val="1"/>
      <w:marLeft w:val="0"/>
      <w:marRight w:val="0"/>
      <w:marTop w:val="0"/>
      <w:marBottom w:val="0"/>
      <w:divBdr>
        <w:top w:val="none" w:sz="0" w:space="0" w:color="auto"/>
        <w:left w:val="none" w:sz="0" w:space="0" w:color="auto"/>
        <w:bottom w:val="none" w:sz="0" w:space="0" w:color="auto"/>
        <w:right w:val="none" w:sz="0" w:space="0" w:color="auto"/>
      </w:divBdr>
    </w:div>
    <w:div w:id="236281273">
      <w:bodyDiv w:val="1"/>
      <w:marLeft w:val="0"/>
      <w:marRight w:val="0"/>
      <w:marTop w:val="0"/>
      <w:marBottom w:val="0"/>
      <w:divBdr>
        <w:top w:val="none" w:sz="0" w:space="0" w:color="auto"/>
        <w:left w:val="none" w:sz="0" w:space="0" w:color="auto"/>
        <w:bottom w:val="none" w:sz="0" w:space="0" w:color="auto"/>
        <w:right w:val="none" w:sz="0" w:space="0" w:color="auto"/>
      </w:divBdr>
    </w:div>
    <w:div w:id="236287727">
      <w:bodyDiv w:val="1"/>
      <w:marLeft w:val="0"/>
      <w:marRight w:val="0"/>
      <w:marTop w:val="0"/>
      <w:marBottom w:val="0"/>
      <w:divBdr>
        <w:top w:val="none" w:sz="0" w:space="0" w:color="auto"/>
        <w:left w:val="none" w:sz="0" w:space="0" w:color="auto"/>
        <w:bottom w:val="none" w:sz="0" w:space="0" w:color="auto"/>
        <w:right w:val="none" w:sz="0" w:space="0" w:color="auto"/>
      </w:divBdr>
    </w:div>
    <w:div w:id="236479306">
      <w:bodyDiv w:val="1"/>
      <w:marLeft w:val="0"/>
      <w:marRight w:val="0"/>
      <w:marTop w:val="0"/>
      <w:marBottom w:val="0"/>
      <w:divBdr>
        <w:top w:val="none" w:sz="0" w:space="0" w:color="auto"/>
        <w:left w:val="none" w:sz="0" w:space="0" w:color="auto"/>
        <w:bottom w:val="none" w:sz="0" w:space="0" w:color="auto"/>
        <w:right w:val="none" w:sz="0" w:space="0" w:color="auto"/>
      </w:divBdr>
    </w:div>
    <w:div w:id="236943181">
      <w:bodyDiv w:val="1"/>
      <w:marLeft w:val="0"/>
      <w:marRight w:val="0"/>
      <w:marTop w:val="0"/>
      <w:marBottom w:val="0"/>
      <w:divBdr>
        <w:top w:val="none" w:sz="0" w:space="0" w:color="auto"/>
        <w:left w:val="none" w:sz="0" w:space="0" w:color="auto"/>
        <w:bottom w:val="none" w:sz="0" w:space="0" w:color="auto"/>
        <w:right w:val="none" w:sz="0" w:space="0" w:color="auto"/>
      </w:divBdr>
    </w:div>
    <w:div w:id="237599939">
      <w:bodyDiv w:val="1"/>
      <w:marLeft w:val="0"/>
      <w:marRight w:val="0"/>
      <w:marTop w:val="0"/>
      <w:marBottom w:val="0"/>
      <w:divBdr>
        <w:top w:val="none" w:sz="0" w:space="0" w:color="auto"/>
        <w:left w:val="none" w:sz="0" w:space="0" w:color="auto"/>
        <w:bottom w:val="none" w:sz="0" w:space="0" w:color="auto"/>
        <w:right w:val="none" w:sz="0" w:space="0" w:color="auto"/>
      </w:divBdr>
    </w:div>
    <w:div w:id="240332010">
      <w:bodyDiv w:val="1"/>
      <w:marLeft w:val="0"/>
      <w:marRight w:val="0"/>
      <w:marTop w:val="0"/>
      <w:marBottom w:val="0"/>
      <w:divBdr>
        <w:top w:val="none" w:sz="0" w:space="0" w:color="auto"/>
        <w:left w:val="none" w:sz="0" w:space="0" w:color="auto"/>
        <w:bottom w:val="none" w:sz="0" w:space="0" w:color="auto"/>
        <w:right w:val="none" w:sz="0" w:space="0" w:color="auto"/>
      </w:divBdr>
    </w:div>
    <w:div w:id="240725012">
      <w:bodyDiv w:val="1"/>
      <w:marLeft w:val="0"/>
      <w:marRight w:val="0"/>
      <w:marTop w:val="0"/>
      <w:marBottom w:val="0"/>
      <w:divBdr>
        <w:top w:val="none" w:sz="0" w:space="0" w:color="auto"/>
        <w:left w:val="none" w:sz="0" w:space="0" w:color="auto"/>
        <w:bottom w:val="none" w:sz="0" w:space="0" w:color="auto"/>
        <w:right w:val="none" w:sz="0" w:space="0" w:color="auto"/>
      </w:divBdr>
    </w:div>
    <w:div w:id="241061731">
      <w:bodyDiv w:val="1"/>
      <w:marLeft w:val="0"/>
      <w:marRight w:val="0"/>
      <w:marTop w:val="0"/>
      <w:marBottom w:val="0"/>
      <w:divBdr>
        <w:top w:val="none" w:sz="0" w:space="0" w:color="auto"/>
        <w:left w:val="none" w:sz="0" w:space="0" w:color="auto"/>
        <w:bottom w:val="none" w:sz="0" w:space="0" w:color="auto"/>
        <w:right w:val="none" w:sz="0" w:space="0" w:color="auto"/>
      </w:divBdr>
    </w:div>
    <w:div w:id="243228456">
      <w:bodyDiv w:val="1"/>
      <w:marLeft w:val="0"/>
      <w:marRight w:val="0"/>
      <w:marTop w:val="0"/>
      <w:marBottom w:val="0"/>
      <w:divBdr>
        <w:top w:val="none" w:sz="0" w:space="0" w:color="auto"/>
        <w:left w:val="none" w:sz="0" w:space="0" w:color="auto"/>
        <w:bottom w:val="none" w:sz="0" w:space="0" w:color="auto"/>
        <w:right w:val="none" w:sz="0" w:space="0" w:color="auto"/>
      </w:divBdr>
    </w:div>
    <w:div w:id="245190765">
      <w:bodyDiv w:val="1"/>
      <w:marLeft w:val="0"/>
      <w:marRight w:val="0"/>
      <w:marTop w:val="0"/>
      <w:marBottom w:val="0"/>
      <w:divBdr>
        <w:top w:val="none" w:sz="0" w:space="0" w:color="auto"/>
        <w:left w:val="none" w:sz="0" w:space="0" w:color="auto"/>
        <w:bottom w:val="none" w:sz="0" w:space="0" w:color="auto"/>
        <w:right w:val="none" w:sz="0" w:space="0" w:color="auto"/>
      </w:divBdr>
    </w:div>
    <w:div w:id="248467002">
      <w:bodyDiv w:val="1"/>
      <w:marLeft w:val="0"/>
      <w:marRight w:val="0"/>
      <w:marTop w:val="0"/>
      <w:marBottom w:val="0"/>
      <w:divBdr>
        <w:top w:val="none" w:sz="0" w:space="0" w:color="auto"/>
        <w:left w:val="none" w:sz="0" w:space="0" w:color="auto"/>
        <w:bottom w:val="none" w:sz="0" w:space="0" w:color="auto"/>
        <w:right w:val="none" w:sz="0" w:space="0" w:color="auto"/>
      </w:divBdr>
    </w:div>
    <w:div w:id="249238194">
      <w:bodyDiv w:val="1"/>
      <w:marLeft w:val="0"/>
      <w:marRight w:val="0"/>
      <w:marTop w:val="0"/>
      <w:marBottom w:val="0"/>
      <w:divBdr>
        <w:top w:val="none" w:sz="0" w:space="0" w:color="auto"/>
        <w:left w:val="none" w:sz="0" w:space="0" w:color="auto"/>
        <w:bottom w:val="none" w:sz="0" w:space="0" w:color="auto"/>
        <w:right w:val="none" w:sz="0" w:space="0" w:color="auto"/>
      </w:divBdr>
    </w:div>
    <w:div w:id="252591843">
      <w:bodyDiv w:val="1"/>
      <w:marLeft w:val="0"/>
      <w:marRight w:val="0"/>
      <w:marTop w:val="0"/>
      <w:marBottom w:val="0"/>
      <w:divBdr>
        <w:top w:val="none" w:sz="0" w:space="0" w:color="auto"/>
        <w:left w:val="none" w:sz="0" w:space="0" w:color="auto"/>
        <w:bottom w:val="none" w:sz="0" w:space="0" w:color="auto"/>
        <w:right w:val="none" w:sz="0" w:space="0" w:color="auto"/>
      </w:divBdr>
    </w:div>
    <w:div w:id="253053525">
      <w:bodyDiv w:val="1"/>
      <w:marLeft w:val="0"/>
      <w:marRight w:val="0"/>
      <w:marTop w:val="0"/>
      <w:marBottom w:val="0"/>
      <w:divBdr>
        <w:top w:val="none" w:sz="0" w:space="0" w:color="auto"/>
        <w:left w:val="none" w:sz="0" w:space="0" w:color="auto"/>
        <w:bottom w:val="none" w:sz="0" w:space="0" w:color="auto"/>
        <w:right w:val="none" w:sz="0" w:space="0" w:color="auto"/>
      </w:divBdr>
    </w:div>
    <w:div w:id="253324462">
      <w:bodyDiv w:val="1"/>
      <w:marLeft w:val="0"/>
      <w:marRight w:val="0"/>
      <w:marTop w:val="0"/>
      <w:marBottom w:val="0"/>
      <w:divBdr>
        <w:top w:val="none" w:sz="0" w:space="0" w:color="auto"/>
        <w:left w:val="none" w:sz="0" w:space="0" w:color="auto"/>
        <w:bottom w:val="none" w:sz="0" w:space="0" w:color="auto"/>
        <w:right w:val="none" w:sz="0" w:space="0" w:color="auto"/>
      </w:divBdr>
    </w:div>
    <w:div w:id="256016134">
      <w:bodyDiv w:val="1"/>
      <w:marLeft w:val="0"/>
      <w:marRight w:val="0"/>
      <w:marTop w:val="0"/>
      <w:marBottom w:val="0"/>
      <w:divBdr>
        <w:top w:val="none" w:sz="0" w:space="0" w:color="auto"/>
        <w:left w:val="none" w:sz="0" w:space="0" w:color="auto"/>
        <w:bottom w:val="none" w:sz="0" w:space="0" w:color="auto"/>
        <w:right w:val="none" w:sz="0" w:space="0" w:color="auto"/>
      </w:divBdr>
    </w:div>
    <w:div w:id="256331060">
      <w:bodyDiv w:val="1"/>
      <w:marLeft w:val="0"/>
      <w:marRight w:val="0"/>
      <w:marTop w:val="0"/>
      <w:marBottom w:val="0"/>
      <w:divBdr>
        <w:top w:val="none" w:sz="0" w:space="0" w:color="auto"/>
        <w:left w:val="none" w:sz="0" w:space="0" w:color="auto"/>
        <w:bottom w:val="none" w:sz="0" w:space="0" w:color="auto"/>
        <w:right w:val="none" w:sz="0" w:space="0" w:color="auto"/>
      </w:divBdr>
    </w:div>
    <w:div w:id="256331813">
      <w:bodyDiv w:val="1"/>
      <w:marLeft w:val="0"/>
      <w:marRight w:val="0"/>
      <w:marTop w:val="0"/>
      <w:marBottom w:val="0"/>
      <w:divBdr>
        <w:top w:val="none" w:sz="0" w:space="0" w:color="auto"/>
        <w:left w:val="none" w:sz="0" w:space="0" w:color="auto"/>
        <w:bottom w:val="none" w:sz="0" w:space="0" w:color="auto"/>
        <w:right w:val="none" w:sz="0" w:space="0" w:color="auto"/>
      </w:divBdr>
    </w:div>
    <w:div w:id="258371201">
      <w:bodyDiv w:val="1"/>
      <w:marLeft w:val="0"/>
      <w:marRight w:val="0"/>
      <w:marTop w:val="0"/>
      <w:marBottom w:val="0"/>
      <w:divBdr>
        <w:top w:val="none" w:sz="0" w:space="0" w:color="auto"/>
        <w:left w:val="none" w:sz="0" w:space="0" w:color="auto"/>
        <w:bottom w:val="none" w:sz="0" w:space="0" w:color="auto"/>
        <w:right w:val="none" w:sz="0" w:space="0" w:color="auto"/>
      </w:divBdr>
    </w:div>
    <w:div w:id="260797890">
      <w:bodyDiv w:val="1"/>
      <w:marLeft w:val="0"/>
      <w:marRight w:val="0"/>
      <w:marTop w:val="0"/>
      <w:marBottom w:val="0"/>
      <w:divBdr>
        <w:top w:val="none" w:sz="0" w:space="0" w:color="auto"/>
        <w:left w:val="none" w:sz="0" w:space="0" w:color="auto"/>
        <w:bottom w:val="none" w:sz="0" w:space="0" w:color="auto"/>
        <w:right w:val="none" w:sz="0" w:space="0" w:color="auto"/>
      </w:divBdr>
    </w:div>
    <w:div w:id="262228087">
      <w:bodyDiv w:val="1"/>
      <w:marLeft w:val="0"/>
      <w:marRight w:val="0"/>
      <w:marTop w:val="0"/>
      <w:marBottom w:val="0"/>
      <w:divBdr>
        <w:top w:val="none" w:sz="0" w:space="0" w:color="auto"/>
        <w:left w:val="none" w:sz="0" w:space="0" w:color="auto"/>
        <w:bottom w:val="none" w:sz="0" w:space="0" w:color="auto"/>
        <w:right w:val="none" w:sz="0" w:space="0" w:color="auto"/>
      </w:divBdr>
    </w:div>
    <w:div w:id="265578330">
      <w:bodyDiv w:val="1"/>
      <w:marLeft w:val="0"/>
      <w:marRight w:val="0"/>
      <w:marTop w:val="0"/>
      <w:marBottom w:val="0"/>
      <w:divBdr>
        <w:top w:val="none" w:sz="0" w:space="0" w:color="auto"/>
        <w:left w:val="none" w:sz="0" w:space="0" w:color="auto"/>
        <w:bottom w:val="none" w:sz="0" w:space="0" w:color="auto"/>
        <w:right w:val="none" w:sz="0" w:space="0" w:color="auto"/>
      </w:divBdr>
    </w:div>
    <w:div w:id="265700142">
      <w:bodyDiv w:val="1"/>
      <w:marLeft w:val="0"/>
      <w:marRight w:val="0"/>
      <w:marTop w:val="0"/>
      <w:marBottom w:val="0"/>
      <w:divBdr>
        <w:top w:val="none" w:sz="0" w:space="0" w:color="auto"/>
        <w:left w:val="none" w:sz="0" w:space="0" w:color="auto"/>
        <w:bottom w:val="none" w:sz="0" w:space="0" w:color="auto"/>
        <w:right w:val="none" w:sz="0" w:space="0" w:color="auto"/>
      </w:divBdr>
    </w:div>
    <w:div w:id="268510452">
      <w:bodyDiv w:val="1"/>
      <w:marLeft w:val="0"/>
      <w:marRight w:val="0"/>
      <w:marTop w:val="0"/>
      <w:marBottom w:val="0"/>
      <w:divBdr>
        <w:top w:val="none" w:sz="0" w:space="0" w:color="auto"/>
        <w:left w:val="none" w:sz="0" w:space="0" w:color="auto"/>
        <w:bottom w:val="none" w:sz="0" w:space="0" w:color="auto"/>
        <w:right w:val="none" w:sz="0" w:space="0" w:color="auto"/>
      </w:divBdr>
    </w:div>
    <w:div w:id="270406704">
      <w:bodyDiv w:val="1"/>
      <w:marLeft w:val="0"/>
      <w:marRight w:val="0"/>
      <w:marTop w:val="0"/>
      <w:marBottom w:val="0"/>
      <w:divBdr>
        <w:top w:val="none" w:sz="0" w:space="0" w:color="auto"/>
        <w:left w:val="none" w:sz="0" w:space="0" w:color="auto"/>
        <w:bottom w:val="none" w:sz="0" w:space="0" w:color="auto"/>
        <w:right w:val="none" w:sz="0" w:space="0" w:color="auto"/>
      </w:divBdr>
    </w:div>
    <w:div w:id="270866189">
      <w:bodyDiv w:val="1"/>
      <w:marLeft w:val="0"/>
      <w:marRight w:val="0"/>
      <w:marTop w:val="0"/>
      <w:marBottom w:val="0"/>
      <w:divBdr>
        <w:top w:val="none" w:sz="0" w:space="0" w:color="auto"/>
        <w:left w:val="none" w:sz="0" w:space="0" w:color="auto"/>
        <w:bottom w:val="none" w:sz="0" w:space="0" w:color="auto"/>
        <w:right w:val="none" w:sz="0" w:space="0" w:color="auto"/>
      </w:divBdr>
    </w:div>
    <w:div w:id="271203996">
      <w:bodyDiv w:val="1"/>
      <w:marLeft w:val="0"/>
      <w:marRight w:val="0"/>
      <w:marTop w:val="0"/>
      <w:marBottom w:val="0"/>
      <w:divBdr>
        <w:top w:val="none" w:sz="0" w:space="0" w:color="auto"/>
        <w:left w:val="none" w:sz="0" w:space="0" w:color="auto"/>
        <w:bottom w:val="none" w:sz="0" w:space="0" w:color="auto"/>
        <w:right w:val="none" w:sz="0" w:space="0" w:color="auto"/>
      </w:divBdr>
    </w:div>
    <w:div w:id="273025667">
      <w:bodyDiv w:val="1"/>
      <w:marLeft w:val="0"/>
      <w:marRight w:val="0"/>
      <w:marTop w:val="0"/>
      <w:marBottom w:val="0"/>
      <w:divBdr>
        <w:top w:val="none" w:sz="0" w:space="0" w:color="auto"/>
        <w:left w:val="none" w:sz="0" w:space="0" w:color="auto"/>
        <w:bottom w:val="none" w:sz="0" w:space="0" w:color="auto"/>
        <w:right w:val="none" w:sz="0" w:space="0" w:color="auto"/>
      </w:divBdr>
    </w:div>
    <w:div w:id="273051936">
      <w:bodyDiv w:val="1"/>
      <w:marLeft w:val="0"/>
      <w:marRight w:val="0"/>
      <w:marTop w:val="0"/>
      <w:marBottom w:val="0"/>
      <w:divBdr>
        <w:top w:val="none" w:sz="0" w:space="0" w:color="auto"/>
        <w:left w:val="none" w:sz="0" w:space="0" w:color="auto"/>
        <w:bottom w:val="none" w:sz="0" w:space="0" w:color="auto"/>
        <w:right w:val="none" w:sz="0" w:space="0" w:color="auto"/>
      </w:divBdr>
    </w:div>
    <w:div w:id="276063711">
      <w:bodyDiv w:val="1"/>
      <w:marLeft w:val="0"/>
      <w:marRight w:val="0"/>
      <w:marTop w:val="0"/>
      <w:marBottom w:val="0"/>
      <w:divBdr>
        <w:top w:val="none" w:sz="0" w:space="0" w:color="auto"/>
        <w:left w:val="none" w:sz="0" w:space="0" w:color="auto"/>
        <w:bottom w:val="none" w:sz="0" w:space="0" w:color="auto"/>
        <w:right w:val="none" w:sz="0" w:space="0" w:color="auto"/>
      </w:divBdr>
    </w:div>
    <w:div w:id="276834851">
      <w:bodyDiv w:val="1"/>
      <w:marLeft w:val="0"/>
      <w:marRight w:val="0"/>
      <w:marTop w:val="0"/>
      <w:marBottom w:val="0"/>
      <w:divBdr>
        <w:top w:val="none" w:sz="0" w:space="0" w:color="auto"/>
        <w:left w:val="none" w:sz="0" w:space="0" w:color="auto"/>
        <w:bottom w:val="none" w:sz="0" w:space="0" w:color="auto"/>
        <w:right w:val="none" w:sz="0" w:space="0" w:color="auto"/>
      </w:divBdr>
    </w:div>
    <w:div w:id="276986738">
      <w:bodyDiv w:val="1"/>
      <w:marLeft w:val="0"/>
      <w:marRight w:val="0"/>
      <w:marTop w:val="0"/>
      <w:marBottom w:val="0"/>
      <w:divBdr>
        <w:top w:val="none" w:sz="0" w:space="0" w:color="auto"/>
        <w:left w:val="none" w:sz="0" w:space="0" w:color="auto"/>
        <w:bottom w:val="none" w:sz="0" w:space="0" w:color="auto"/>
        <w:right w:val="none" w:sz="0" w:space="0" w:color="auto"/>
      </w:divBdr>
    </w:div>
    <w:div w:id="277298924">
      <w:bodyDiv w:val="1"/>
      <w:marLeft w:val="0"/>
      <w:marRight w:val="0"/>
      <w:marTop w:val="0"/>
      <w:marBottom w:val="0"/>
      <w:divBdr>
        <w:top w:val="none" w:sz="0" w:space="0" w:color="auto"/>
        <w:left w:val="none" w:sz="0" w:space="0" w:color="auto"/>
        <w:bottom w:val="none" w:sz="0" w:space="0" w:color="auto"/>
        <w:right w:val="none" w:sz="0" w:space="0" w:color="auto"/>
      </w:divBdr>
    </w:div>
    <w:div w:id="278075802">
      <w:bodyDiv w:val="1"/>
      <w:marLeft w:val="0"/>
      <w:marRight w:val="0"/>
      <w:marTop w:val="0"/>
      <w:marBottom w:val="0"/>
      <w:divBdr>
        <w:top w:val="none" w:sz="0" w:space="0" w:color="auto"/>
        <w:left w:val="none" w:sz="0" w:space="0" w:color="auto"/>
        <w:bottom w:val="none" w:sz="0" w:space="0" w:color="auto"/>
        <w:right w:val="none" w:sz="0" w:space="0" w:color="auto"/>
      </w:divBdr>
    </w:div>
    <w:div w:id="278267618">
      <w:bodyDiv w:val="1"/>
      <w:marLeft w:val="0"/>
      <w:marRight w:val="0"/>
      <w:marTop w:val="0"/>
      <w:marBottom w:val="0"/>
      <w:divBdr>
        <w:top w:val="none" w:sz="0" w:space="0" w:color="auto"/>
        <w:left w:val="none" w:sz="0" w:space="0" w:color="auto"/>
        <w:bottom w:val="none" w:sz="0" w:space="0" w:color="auto"/>
        <w:right w:val="none" w:sz="0" w:space="0" w:color="auto"/>
      </w:divBdr>
    </w:div>
    <w:div w:id="278416252">
      <w:bodyDiv w:val="1"/>
      <w:marLeft w:val="0"/>
      <w:marRight w:val="0"/>
      <w:marTop w:val="0"/>
      <w:marBottom w:val="0"/>
      <w:divBdr>
        <w:top w:val="none" w:sz="0" w:space="0" w:color="auto"/>
        <w:left w:val="none" w:sz="0" w:space="0" w:color="auto"/>
        <w:bottom w:val="none" w:sz="0" w:space="0" w:color="auto"/>
        <w:right w:val="none" w:sz="0" w:space="0" w:color="auto"/>
      </w:divBdr>
    </w:div>
    <w:div w:id="279143247">
      <w:bodyDiv w:val="1"/>
      <w:marLeft w:val="0"/>
      <w:marRight w:val="0"/>
      <w:marTop w:val="0"/>
      <w:marBottom w:val="0"/>
      <w:divBdr>
        <w:top w:val="none" w:sz="0" w:space="0" w:color="auto"/>
        <w:left w:val="none" w:sz="0" w:space="0" w:color="auto"/>
        <w:bottom w:val="none" w:sz="0" w:space="0" w:color="auto"/>
        <w:right w:val="none" w:sz="0" w:space="0" w:color="auto"/>
      </w:divBdr>
    </w:div>
    <w:div w:id="279924676">
      <w:bodyDiv w:val="1"/>
      <w:marLeft w:val="0"/>
      <w:marRight w:val="0"/>
      <w:marTop w:val="0"/>
      <w:marBottom w:val="0"/>
      <w:divBdr>
        <w:top w:val="none" w:sz="0" w:space="0" w:color="auto"/>
        <w:left w:val="none" w:sz="0" w:space="0" w:color="auto"/>
        <w:bottom w:val="none" w:sz="0" w:space="0" w:color="auto"/>
        <w:right w:val="none" w:sz="0" w:space="0" w:color="auto"/>
      </w:divBdr>
    </w:div>
    <w:div w:id="280191891">
      <w:bodyDiv w:val="1"/>
      <w:marLeft w:val="0"/>
      <w:marRight w:val="0"/>
      <w:marTop w:val="0"/>
      <w:marBottom w:val="0"/>
      <w:divBdr>
        <w:top w:val="none" w:sz="0" w:space="0" w:color="auto"/>
        <w:left w:val="none" w:sz="0" w:space="0" w:color="auto"/>
        <w:bottom w:val="none" w:sz="0" w:space="0" w:color="auto"/>
        <w:right w:val="none" w:sz="0" w:space="0" w:color="auto"/>
      </w:divBdr>
    </w:div>
    <w:div w:id="281695266">
      <w:bodyDiv w:val="1"/>
      <w:marLeft w:val="0"/>
      <w:marRight w:val="0"/>
      <w:marTop w:val="0"/>
      <w:marBottom w:val="0"/>
      <w:divBdr>
        <w:top w:val="none" w:sz="0" w:space="0" w:color="auto"/>
        <w:left w:val="none" w:sz="0" w:space="0" w:color="auto"/>
        <w:bottom w:val="none" w:sz="0" w:space="0" w:color="auto"/>
        <w:right w:val="none" w:sz="0" w:space="0" w:color="auto"/>
      </w:divBdr>
    </w:div>
    <w:div w:id="281965418">
      <w:bodyDiv w:val="1"/>
      <w:marLeft w:val="0"/>
      <w:marRight w:val="0"/>
      <w:marTop w:val="0"/>
      <w:marBottom w:val="0"/>
      <w:divBdr>
        <w:top w:val="none" w:sz="0" w:space="0" w:color="auto"/>
        <w:left w:val="none" w:sz="0" w:space="0" w:color="auto"/>
        <w:bottom w:val="none" w:sz="0" w:space="0" w:color="auto"/>
        <w:right w:val="none" w:sz="0" w:space="0" w:color="auto"/>
      </w:divBdr>
    </w:div>
    <w:div w:id="283465052">
      <w:bodyDiv w:val="1"/>
      <w:marLeft w:val="0"/>
      <w:marRight w:val="0"/>
      <w:marTop w:val="0"/>
      <w:marBottom w:val="0"/>
      <w:divBdr>
        <w:top w:val="none" w:sz="0" w:space="0" w:color="auto"/>
        <w:left w:val="none" w:sz="0" w:space="0" w:color="auto"/>
        <w:bottom w:val="none" w:sz="0" w:space="0" w:color="auto"/>
        <w:right w:val="none" w:sz="0" w:space="0" w:color="auto"/>
      </w:divBdr>
    </w:div>
    <w:div w:id="283540383">
      <w:bodyDiv w:val="1"/>
      <w:marLeft w:val="0"/>
      <w:marRight w:val="0"/>
      <w:marTop w:val="0"/>
      <w:marBottom w:val="0"/>
      <w:divBdr>
        <w:top w:val="none" w:sz="0" w:space="0" w:color="auto"/>
        <w:left w:val="none" w:sz="0" w:space="0" w:color="auto"/>
        <w:bottom w:val="none" w:sz="0" w:space="0" w:color="auto"/>
        <w:right w:val="none" w:sz="0" w:space="0" w:color="auto"/>
      </w:divBdr>
    </w:div>
    <w:div w:id="283578186">
      <w:bodyDiv w:val="1"/>
      <w:marLeft w:val="0"/>
      <w:marRight w:val="0"/>
      <w:marTop w:val="0"/>
      <w:marBottom w:val="0"/>
      <w:divBdr>
        <w:top w:val="none" w:sz="0" w:space="0" w:color="auto"/>
        <w:left w:val="none" w:sz="0" w:space="0" w:color="auto"/>
        <w:bottom w:val="none" w:sz="0" w:space="0" w:color="auto"/>
        <w:right w:val="none" w:sz="0" w:space="0" w:color="auto"/>
      </w:divBdr>
    </w:div>
    <w:div w:id="283587509">
      <w:bodyDiv w:val="1"/>
      <w:marLeft w:val="0"/>
      <w:marRight w:val="0"/>
      <w:marTop w:val="0"/>
      <w:marBottom w:val="0"/>
      <w:divBdr>
        <w:top w:val="none" w:sz="0" w:space="0" w:color="auto"/>
        <w:left w:val="none" w:sz="0" w:space="0" w:color="auto"/>
        <w:bottom w:val="none" w:sz="0" w:space="0" w:color="auto"/>
        <w:right w:val="none" w:sz="0" w:space="0" w:color="auto"/>
      </w:divBdr>
    </w:div>
    <w:div w:id="285619057">
      <w:bodyDiv w:val="1"/>
      <w:marLeft w:val="0"/>
      <w:marRight w:val="0"/>
      <w:marTop w:val="0"/>
      <w:marBottom w:val="0"/>
      <w:divBdr>
        <w:top w:val="none" w:sz="0" w:space="0" w:color="auto"/>
        <w:left w:val="none" w:sz="0" w:space="0" w:color="auto"/>
        <w:bottom w:val="none" w:sz="0" w:space="0" w:color="auto"/>
        <w:right w:val="none" w:sz="0" w:space="0" w:color="auto"/>
      </w:divBdr>
    </w:div>
    <w:div w:id="287014611">
      <w:bodyDiv w:val="1"/>
      <w:marLeft w:val="0"/>
      <w:marRight w:val="0"/>
      <w:marTop w:val="0"/>
      <w:marBottom w:val="0"/>
      <w:divBdr>
        <w:top w:val="none" w:sz="0" w:space="0" w:color="auto"/>
        <w:left w:val="none" w:sz="0" w:space="0" w:color="auto"/>
        <w:bottom w:val="none" w:sz="0" w:space="0" w:color="auto"/>
        <w:right w:val="none" w:sz="0" w:space="0" w:color="auto"/>
      </w:divBdr>
    </w:div>
    <w:div w:id="287202134">
      <w:bodyDiv w:val="1"/>
      <w:marLeft w:val="0"/>
      <w:marRight w:val="0"/>
      <w:marTop w:val="0"/>
      <w:marBottom w:val="0"/>
      <w:divBdr>
        <w:top w:val="none" w:sz="0" w:space="0" w:color="auto"/>
        <w:left w:val="none" w:sz="0" w:space="0" w:color="auto"/>
        <w:bottom w:val="none" w:sz="0" w:space="0" w:color="auto"/>
        <w:right w:val="none" w:sz="0" w:space="0" w:color="auto"/>
      </w:divBdr>
    </w:div>
    <w:div w:id="287395848">
      <w:bodyDiv w:val="1"/>
      <w:marLeft w:val="0"/>
      <w:marRight w:val="0"/>
      <w:marTop w:val="0"/>
      <w:marBottom w:val="0"/>
      <w:divBdr>
        <w:top w:val="none" w:sz="0" w:space="0" w:color="auto"/>
        <w:left w:val="none" w:sz="0" w:space="0" w:color="auto"/>
        <w:bottom w:val="none" w:sz="0" w:space="0" w:color="auto"/>
        <w:right w:val="none" w:sz="0" w:space="0" w:color="auto"/>
      </w:divBdr>
    </w:div>
    <w:div w:id="287398618">
      <w:bodyDiv w:val="1"/>
      <w:marLeft w:val="0"/>
      <w:marRight w:val="0"/>
      <w:marTop w:val="0"/>
      <w:marBottom w:val="0"/>
      <w:divBdr>
        <w:top w:val="none" w:sz="0" w:space="0" w:color="auto"/>
        <w:left w:val="none" w:sz="0" w:space="0" w:color="auto"/>
        <w:bottom w:val="none" w:sz="0" w:space="0" w:color="auto"/>
        <w:right w:val="none" w:sz="0" w:space="0" w:color="auto"/>
      </w:divBdr>
    </w:div>
    <w:div w:id="289361546">
      <w:bodyDiv w:val="1"/>
      <w:marLeft w:val="0"/>
      <w:marRight w:val="0"/>
      <w:marTop w:val="0"/>
      <w:marBottom w:val="0"/>
      <w:divBdr>
        <w:top w:val="none" w:sz="0" w:space="0" w:color="auto"/>
        <w:left w:val="none" w:sz="0" w:space="0" w:color="auto"/>
        <w:bottom w:val="none" w:sz="0" w:space="0" w:color="auto"/>
        <w:right w:val="none" w:sz="0" w:space="0" w:color="auto"/>
      </w:divBdr>
    </w:div>
    <w:div w:id="291447005">
      <w:bodyDiv w:val="1"/>
      <w:marLeft w:val="0"/>
      <w:marRight w:val="0"/>
      <w:marTop w:val="0"/>
      <w:marBottom w:val="0"/>
      <w:divBdr>
        <w:top w:val="none" w:sz="0" w:space="0" w:color="auto"/>
        <w:left w:val="none" w:sz="0" w:space="0" w:color="auto"/>
        <w:bottom w:val="none" w:sz="0" w:space="0" w:color="auto"/>
        <w:right w:val="none" w:sz="0" w:space="0" w:color="auto"/>
      </w:divBdr>
    </w:div>
    <w:div w:id="291597492">
      <w:bodyDiv w:val="1"/>
      <w:marLeft w:val="0"/>
      <w:marRight w:val="0"/>
      <w:marTop w:val="0"/>
      <w:marBottom w:val="0"/>
      <w:divBdr>
        <w:top w:val="none" w:sz="0" w:space="0" w:color="auto"/>
        <w:left w:val="none" w:sz="0" w:space="0" w:color="auto"/>
        <w:bottom w:val="none" w:sz="0" w:space="0" w:color="auto"/>
        <w:right w:val="none" w:sz="0" w:space="0" w:color="auto"/>
      </w:divBdr>
    </w:div>
    <w:div w:id="292298448">
      <w:bodyDiv w:val="1"/>
      <w:marLeft w:val="0"/>
      <w:marRight w:val="0"/>
      <w:marTop w:val="0"/>
      <w:marBottom w:val="0"/>
      <w:divBdr>
        <w:top w:val="none" w:sz="0" w:space="0" w:color="auto"/>
        <w:left w:val="none" w:sz="0" w:space="0" w:color="auto"/>
        <w:bottom w:val="none" w:sz="0" w:space="0" w:color="auto"/>
        <w:right w:val="none" w:sz="0" w:space="0" w:color="auto"/>
      </w:divBdr>
    </w:div>
    <w:div w:id="295258578">
      <w:bodyDiv w:val="1"/>
      <w:marLeft w:val="0"/>
      <w:marRight w:val="0"/>
      <w:marTop w:val="0"/>
      <w:marBottom w:val="0"/>
      <w:divBdr>
        <w:top w:val="none" w:sz="0" w:space="0" w:color="auto"/>
        <w:left w:val="none" w:sz="0" w:space="0" w:color="auto"/>
        <w:bottom w:val="none" w:sz="0" w:space="0" w:color="auto"/>
        <w:right w:val="none" w:sz="0" w:space="0" w:color="auto"/>
      </w:divBdr>
    </w:div>
    <w:div w:id="296572985">
      <w:bodyDiv w:val="1"/>
      <w:marLeft w:val="0"/>
      <w:marRight w:val="0"/>
      <w:marTop w:val="0"/>
      <w:marBottom w:val="0"/>
      <w:divBdr>
        <w:top w:val="none" w:sz="0" w:space="0" w:color="auto"/>
        <w:left w:val="none" w:sz="0" w:space="0" w:color="auto"/>
        <w:bottom w:val="none" w:sz="0" w:space="0" w:color="auto"/>
        <w:right w:val="none" w:sz="0" w:space="0" w:color="auto"/>
      </w:divBdr>
    </w:div>
    <w:div w:id="297684426">
      <w:bodyDiv w:val="1"/>
      <w:marLeft w:val="0"/>
      <w:marRight w:val="0"/>
      <w:marTop w:val="0"/>
      <w:marBottom w:val="0"/>
      <w:divBdr>
        <w:top w:val="none" w:sz="0" w:space="0" w:color="auto"/>
        <w:left w:val="none" w:sz="0" w:space="0" w:color="auto"/>
        <w:bottom w:val="none" w:sz="0" w:space="0" w:color="auto"/>
        <w:right w:val="none" w:sz="0" w:space="0" w:color="auto"/>
      </w:divBdr>
    </w:div>
    <w:div w:id="298196498">
      <w:bodyDiv w:val="1"/>
      <w:marLeft w:val="0"/>
      <w:marRight w:val="0"/>
      <w:marTop w:val="0"/>
      <w:marBottom w:val="0"/>
      <w:divBdr>
        <w:top w:val="none" w:sz="0" w:space="0" w:color="auto"/>
        <w:left w:val="none" w:sz="0" w:space="0" w:color="auto"/>
        <w:bottom w:val="none" w:sz="0" w:space="0" w:color="auto"/>
        <w:right w:val="none" w:sz="0" w:space="0" w:color="auto"/>
      </w:divBdr>
    </w:div>
    <w:div w:id="298998496">
      <w:bodyDiv w:val="1"/>
      <w:marLeft w:val="0"/>
      <w:marRight w:val="0"/>
      <w:marTop w:val="0"/>
      <w:marBottom w:val="0"/>
      <w:divBdr>
        <w:top w:val="none" w:sz="0" w:space="0" w:color="auto"/>
        <w:left w:val="none" w:sz="0" w:space="0" w:color="auto"/>
        <w:bottom w:val="none" w:sz="0" w:space="0" w:color="auto"/>
        <w:right w:val="none" w:sz="0" w:space="0" w:color="auto"/>
      </w:divBdr>
    </w:div>
    <w:div w:id="299458870">
      <w:bodyDiv w:val="1"/>
      <w:marLeft w:val="0"/>
      <w:marRight w:val="0"/>
      <w:marTop w:val="0"/>
      <w:marBottom w:val="0"/>
      <w:divBdr>
        <w:top w:val="none" w:sz="0" w:space="0" w:color="auto"/>
        <w:left w:val="none" w:sz="0" w:space="0" w:color="auto"/>
        <w:bottom w:val="none" w:sz="0" w:space="0" w:color="auto"/>
        <w:right w:val="none" w:sz="0" w:space="0" w:color="auto"/>
      </w:divBdr>
    </w:div>
    <w:div w:id="300231468">
      <w:bodyDiv w:val="1"/>
      <w:marLeft w:val="0"/>
      <w:marRight w:val="0"/>
      <w:marTop w:val="0"/>
      <w:marBottom w:val="0"/>
      <w:divBdr>
        <w:top w:val="none" w:sz="0" w:space="0" w:color="auto"/>
        <w:left w:val="none" w:sz="0" w:space="0" w:color="auto"/>
        <w:bottom w:val="none" w:sz="0" w:space="0" w:color="auto"/>
        <w:right w:val="none" w:sz="0" w:space="0" w:color="auto"/>
      </w:divBdr>
    </w:div>
    <w:div w:id="300815736">
      <w:bodyDiv w:val="1"/>
      <w:marLeft w:val="0"/>
      <w:marRight w:val="0"/>
      <w:marTop w:val="0"/>
      <w:marBottom w:val="0"/>
      <w:divBdr>
        <w:top w:val="none" w:sz="0" w:space="0" w:color="auto"/>
        <w:left w:val="none" w:sz="0" w:space="0" w:color="auto"/>
        <w:bottom w:val="none" w:sz="0" w:space="0" w:color="auto"/>
        <w:right w:val="none" w:sz="0" w:space="0" w:color="auto"/>
      </w:divBdr>
    </w:div>
    <w:div w:id="302195791">
      <w:bodyDiv w:val="1"/>
      <w:marLeft w:val="0"/>
      <w:marRight w:val="0"/>
      <w:marTop w:val="0"/>
      <w:marBottom w:val="0"/>
      <w:divBdr>
        <w:top w:val="none" w:sz="0" w:space="0" w:color="auto"/>
        <w:left w:val="none" w:sz="0" w:space="0" w:color="auto"/>
        <w:bottom w:val="none" w:sz="0" w:space="0" w:color="auto"/>
        <w:right w:val="none" w:sz="0" w:space="0" w:color="auto"/>
      </w:divBdr>
    </w:div>
    <w:div w:id="302975973">
      <w:bodyDiv w:val="1"/>
      <w:marLeft w:val="0"/>
      <w:marRight w:val="0"/>
      <w:marTop w:val="0"/>
      <w:marBottom w:val="0"/>
      <w:divBdr>
        <w:top w:val="none" w:sz="0" w:space="0" w:color="auto"/>
        <w:left w:val="none" w:sz="0" w:space="0" w:color="auto"/>
        <w:bottom w:val="none" w:sz="0" w:space="0" w:color="auto"/>
        <w:right w:val="none" w:sz="0" w:space="0" w:color="auto"/>
      </w:divBdr>
    </w:div>
    <w:div w:id="303699230">
      <w:bodyDiv w:val="1"/>
      <w:marLeft w:val="0"/>
      <w:marRight w:val="0"/>
      <w:marTop w:val="0"/>
      <w:marBottom w:val="0"/>
      <w:divBdr>
        <w:top w:val="none" w:sz="0" w:space="0" w:color="auto"/>
        <w:left w:val="none" w:sz="0" w:space="0" w:color="auto"/>
        <w:bottom w:val="none" w:sz="0" w:space="0" w:color="auto"/>
        <w:right w:val="none" w:sz="0" w:space="0" w:color="auto"/>
      </w:divBdr>
    </w:div>
    <w:div w:id="303968573">
      <w:bodyDiv w:val="1"/>
      <w:marLeft w:val="0"/>
      <w:marRight w:val="0"/>
      <w:marTop w:val="0"/>
      <w:marBottom w:val="0"/>
      <w:divBdr>
        <w:top w:val="none" w:sz="0" w:space="0" w:color="auto"/>
        <w:left w:val="none" w:sz="0" w:space="0" w:color="auto"/>
        <w:bottom w:val="none" w:sz="0" w:space="0" w:color="auto"/>
        <w:right w:val="none" w:sz="0" w:space="0" w:color="auto"/>
      </w:divBdr>
    </w:div>
    <w:div w:id="304160277">
      <w:bodyDiv w:val="1"/>
      <w:marLeft w:val="0"/>
      <w:marRight w:val="0"/>
      <w:marTop w:val="0"/>
      <w:marBottom w:val="0"/>
      <w:divBdr>
        <w:top w:val="none" w:sz="0" w:space="0" w:color="auto"/>
        <w:left w:val="none" w:sz="0" w:space="0" w:color="auto"/>
        <w:bottom w:val="none" w:sz="0" w:space="0" w:color="auto"/>
        <w:right w:val="none" w:sz="0" w:space="0" w:color="auto"/>
      </w:divBdr>
    </w:div>
    <w:div w:id="305012737">
      <w:bodyDiv w:val="1"/>
      <w:marLeft w:val="0"/>
      <w:marRight w:val="0"/>
      <w:marTop w:val="0"/>
      <w:marBottom w:val="0"/>
      <w:divBdr>
        <w:top w:val="none" w:sz="0" w:space="0" w:color="auto"/>
        <w:left w:val="none" w:sz="0" w:space="0" w:color="auto"/>
        <w:bottom w:val="none" w:sz="0" w:space="0" w:color="auto"/>
        <w:right w:val="none" w:sz="0" w:space="0" w:color="auto"/>
      </w:divBdr>
    </w:div>
    <w:div w:id="305479944">
      <w:bodyDiv w:val="1"/>
      <w:marLeft w:val="0"/>
      <w:marRight w:val="0"/>
      <w:marTop w:val="0"/>
      <w:marBottom w:val="0"/>
      <w:divBdr>
        <w:top w:val="none" w:sz="0" w:space="0" w:color="auto"/>
        <w:left w:val="none" w:sz="0" w:space="0" w:color="auto"/>
        <w:bottom w:val="none" w:sz="0" w:space="0" w:color="auto"/>
        <w:right w:val="none" w:sz="0" w:space="0" w:color="auto"/>
      </w:divBdr>
    </w:div>
    <w:div w:id="306860956">
      <w:bodyDiv w:val="1"/>
      <w:marLeft w:val="0"/>
      <w:marRight w:val="0"/>
      <w:marTop w:val="0"/>
      <w:marBottom w:val="0"/>
      <w:divBdr>
        <w:top w:val="none" w:sz="0" w:space="0" w:color="auto"/>
        <w:left w:val="none" w:sz="0" w:space="0" w:color="auto"/>
        <w:bottom w:val="none" w:sz="0" w:space="0" w:color="auto"/>
        <w:right w:val="none" w:sz="0" w:space="0" w:color="auto"/>
      </w:divBdr>
    </w:div>
    <w:div w:id="307784373">
      <w:bodyDiv w:val="1"/>
      <w:marLeft w:val="0"/>
      <w:marRight w:val="0"/>
      <w:marTop w:val="0"/>
      <w:marBottom w:val="0"/>
      <w:divBdr>
        <w:top w:val="none" w:sz="0" w:space="0" w:color="auto"/>
        <w:left w:val="none" w:sz="0" w:space="0" w:color="auto"/>
        <w:bottom w:val="none" w:sz="0" w:space="0" w:color="auto"/>
        <w:right w:val="none" w:sz="0" w:space="0" w:color="auto"/>
      </w:divBdr>
    </w:div>
    <w:div w:id="309100398">
      <w:bodyDiv w:val="1"/>
      <w:marLeft w:val="0"/>
      <w:marRight w:val="0"/>
      <w:marTop w:val="0"/>
      <w:marBottom w:val="0"/>
      <w:divBdr>
        <w:top w:val="none" w:sz="0" w:space="0" w:color="auto"/>
        <w:left w:val="none" w:sz="0" w:space="0" w:color="auto"/>
        <w:bottom w:val="none" w:sz="0" w:space="0" w:color="auto"/>
        <w:right w:val="none" w:sz="0" w:space="0" w:color="auto"/>
      </w:divBdr>
    </w:div>
    <w:div w:id="309596981">
      <w:bodyDiv w:val="1"/>
      <w:marLeft w:val="0"/>
      <w:marRight w:val="0"/>
      <w:marTop w:val="0"/>
      <w:marBottom w:val="0"/>
      <w:divBdr>
        <w:top w:val="none" w:sz="0" w:space="0" w:color="auto"/>
        <w:left w:val="none" w:sz="0" w:space="0" w:color="auto"/>
        <w:bottom w:val="none" w:sz="0" w:space="0" w:color="auto"/>
        <w:right w:val="none" w:sz="0" w:space="0" w:color="auto"/>
      </w:divBdr>
    </w:div>
    <w:div w:id="310060130">
      <w:bodyDiv w:val="1"/>
      <w:marLeft w:val="0"/>
      <w:marRight w:val="0"/>
      <w:marTop w:val="0"/>
      <w:marBottom w:val="0"/>
      <w:divBdr>
        <w:top w:val="none" w:sz="0" w:space="0" w:color="auto"/>
        <w:left w:val="none" w:sz="0" w:space="0" w:color="auto"/>
        <w:bottom w:val="none" w:sz="0" w:space="0" w:color="auto"/>
        <w:right w:val="none" w:sz="0" w:space="0" w:color="auto"/>
      </w:divBdr>
    </w:div>
    <w:div w:id="311837773">
      <w:bodyDiv w:val="1"/>
      <w:marLeft w:val="0"/>
      <w:marRight w:val="0"/>
      <w:marTop w:val="0"/>
      <w:marBottom w:val="0"/>
      <w:divBdr>
        <w:top w:val="none" w:sz="0" w:space="0" w:color="auto"/>
        <w:left w:val="none" w:sz="0" w:space="0" w:color="auto"/>
        <w:bottom w:val="none" w:sz="0" w:space="0" w:color="auto"/>
        <w:right w:val="none" w:sz="0" w:space="0" w:color="auto"/>
      </w:divBdr>
    </w:div>
    <w:div w:id="313461271">
      <w:bodyDiv w:val="1"/>
      <w:marLeft w:val="0"/>
      <w:marRight w:val="0"/>
      <w:marTop w:val="0"/>
      <w:marBottom w:val="0"/>
      <w:divBdr>
        <w:top w:val="none" w:sz="0" w:space="0" w:color="auto"/>
        <w:left w:val="none" w:sz="0" w:space="0" w:color="auto"/>
        <w:bottom w:val="none" w:sz="0" w:space="0" w:color="auto"/>
        <w:right w:val="none" w:sz="0" w:space="0" w:color="auto"/>
      </w:divBdr>
    </w:div>
    <w:div w:id="314260690">
      <w:bodyDiv w:val="1"/>
      <w:marLeft w:val="0"/>
      <w:marRight w:val="0"/>
      <w:marTop w:val="0"/>
      <w:marBottom w:val="0"/>
      <w:divBdr>
        <w:top w:val="none" w:sz="0" w:space="0" w:color="auto"/>
        <w:left w:val="none" w:sz="0" w:space="0" w:color="auto"/>
        <w:bottom w:val="none" w:sz="0" w:space="0" w:color="auto"/>
        <w:right w:val="none" w:sz="0" w:space="0" w:color="auto"/>
      </w:divBdr>
    </w:div>
    <w:div w:id="315185503">
      <w:bodyDiv w:val="1"/>
      <w:marLeft w:val="0"/>
      <w:marRight w:val="0"/>
      <w:marTop w:val="0"/>
      <w:marBottom w:val="0"/>
      <w:divBdr>
        <w:top w:val="none" w:sz="0" w:space="0" w:color="auto"/>
        <w:left w:val="none" w:sz="0" w:space="0" w:color="auto"/>
        <w:bottom w:val="none" w:sz="0" w:space="0" w:color="auto"/>
        <w:right w:val="none" w:sz="0" w:space="0" w:color="auto"/>
      </w:divBdr>
    </w:div>
    <w:div w:id="317196099">
      <w:bodyDiv w:val="1"/>
      <w:marLeft w:val="0"/>
      <w:marRight w:val="0"/>
      <w:marTop w:val="0"/>
      <w:marBottom w:val="0"/>
      <w:divBdr>
        <w:top w:val="none" w:sz="0" w:space="0" w:color="auto"/>
        <w:left w:val="none" w:sz="0" w:space="0" w:color="auto"/>
        <w:bottom w:val="none" w:sz="0" w:space="0" w:color="auto"/>
        <w:right w:val="none" w:sz="0" w:space="0" w:color="auto"/>
      </w:divBdr>
    </w:div>
    <w:div w:id="317391095">
      <w:bodyDiv w:val="1"/>
      <w:marLeft w:val="0"/>
      <w:marRight w:val="0"/>
      <w:marTop w:val="0"/>
      <w:marBottom w:val="0"/>
      <w:divBdr>
        <w:top w:val="none" w:sz="0" w:space="0" w:color="auto"/>
        <w:left w:val="none" w:sz="0" w:space="0" w:color="auto"/>
        <w:bottom w:val="none" w:sz="0" w:space="0" w:color="auto"/>
        <w:right w:val="none" w:sz="0" w:space="0" w:color="auto"/>
      </w:divBdr>
    </w:div>
    <w:div w:id="319508427">
      <w:bodyDiv w:val="1"/>
      <w:marLeft w:val="0"/>
      <w:marRight w:val="0"/>
      <w:marTop w:val="0"/>
      <w:marBottom w:val="0"/>
      <w:divBdr>
        <w:top w:val="none" w:sz="0" w:space="0" w:color="auto"/>
        <w:left w:val="none" w:sz="0" w:space="0" w:color="auto"/>
        <w:bottom w:val="none" w:sz="0" w:space="0" w:color="auto"/>
        <w:right w:val="none" w:sz="0" w:space="0" w:color="auto"/>
      </w:divBdr>
    </w:div>
    <w:div w:id="322047540">
      <w:bodyDiv w:val="1"/>
      <w:marLeft w:val="0"/>
      <w:marRight w:val="0"/>
      <w:marTop w:val="0"/>
      <w:marBottom w:val="0"/>
      <w:divBdr>
        <w:top w:val="none" w:sz="0" w:space="0" w:color="auto"/>
        <w:left w:val="none" w:sz="0" w:space="0" w:color="auto"/>
        <w:bottom w:val="none" w:sz="0" w:space="0" w:color="auto"/>
        <w:right w:val="none" w:sz="0" w:space="0" w:color="auto"/>
      </w:divBdr>
    </w:div>
    <w:div w:id="325517561">
      <w:bodyDiv w:val="1"/>
      <w:marLeft w:val="0"/>
      <w:marRight w:val="0"/>
      <w:marTop w:val="0"/>
      <w:marBottom w:val="0"/>
      <w:divBdr>
        <w:top w:val="none" w:sz="0" w:space="0" w:color="auto"/>
        <w:left w:val="none" w:sz="0" w:space="0" w:color="auto"/>
        <w:bottom w:val="none" w:sz="0" w:space="0" w:color="auto"/>
        <w:right w:val="none" w:sz="0" w:space="0" w:color="auto"/>
      </w:divBdr>
    </w:div>
    <w:div w:id="325859552">
      <w:bodyDiv w:val="1"/>
      <w:marLeft w:val="0"/>
      <w:marRight w:val="0"/>
      <w:marTop w:val="0"/>
      <w:marBottom w:val="0"/>
      <w:divBdr>
        <w:top w:val="none" w:sz="0" w:space="0" w:color="auto"/>
        <w:left w:val="none" w:sz="0" w:space="0" w:color="auto"/>
        <w:bottom w:val="none" w:sz="0" w:space="0" w:color="auto"/>
        <w:right w:val="none" w:sz="0" w:space="0" w:color="auto"/>
      </w:divBdr>
    </w:div>
    <w:div w:id="327372706">
      <w:bodyDiv w:val="1"/>
      <w:marLeft w:val="0"/>
      <w:marRight w:val="0"/>
      <w:marTop w:val="0"/>
      <w:marBottom w:val="0"/>
      <w:divBdr>
        <w:top w:val="none" w:sz="0" w:space="0" w:color="auto"/>
        <w:left w:val="none" w:sz="0" w:space="0" w:color="auto"/>
        <w:bottom w:val="none" w:sz="0" w:space="0" w:color="auto"/>
        <w:right w:val="none" w:sz="0" w:space="0" w:color="auto"/>
      </w:divBdr>
    </w:div>
    <w:div w:id="327949353">
      <w:bodyDiv w:val="1"/>
      <w:marLeft w:val="0"/>
      <w:marRight w:val="0"/>
      <w:marTop w:val="0"/>
      <w:marBottom w:val="0"/>
      <w:divBdr>
        <w:top w:val="none" w:sz="0" w:space="0" w:color="auto"/>
        <w:left w:val="none" w:sz="0" w:space="0" w:color="auto"/>
        <w:bottom w:val="none" w:sz="0" w:space="0" w:color="auto"/>
        <w:right w:val="none" w:sz="0" w:space="0" w:color="auto"/>
      </w:divBdr>
    </w:div>
    <w:div w:id="329332103">
      <w:bodyDiv w:val="1"/>
      <w:marLeft w:val="0"/>
      <w:marRight w:val="0"/>
      <w:marTop w:val="0"/>
      <w:marBottom w:val="0"/>
      <w:divBdr>
        <w:top w:val="none" w:sz="0" w:space="0" w:color="auto"/>
        <w:left w:val="none" w:sz="0" w:space="0" w:color="auto"/>
        <w:bottom w:val="none" w:sz="0" w:space="0" w:color="auto"/>
        <w:right w:val="none" w:sz="0" w:space="0" w:color="auto"/>
      </w:divBdr>
    </w:div>
    <w:div w:id="330526573">
      <w:bodyDiv w:val="1"/>
      <w:marLeft w:val="0"/>
      <w:marRight w:val="0"/>
      <w:marTop w:val="0"/>
      <w:marBottom w:val="0"/>
      <w:divBdr>
        <w:top w:val="none" w:sz="0" w:space="0" w:color="auto"/>
        <w:left w:val="none" w:sz="0" w:space="0" w:color="auto"/>
        <w:bottom w:val="none" w:sz="0" w:space="0" w:color="auto"/>
        <w:right w:val="none" w:sz="0" w:space="0" w:color="auto"/>
      </w:divBdr>
    </w:div>
    <w:div w:id="332025753">
      <w:bodyDiv w:val="1"/>
      <w:marLeft w:val="0"/>
      <w:marRight w:val="0"/>
      <w:marTop w:val="0"/>
      <w:marBottom w:val="0"/>
      <w:divBdr>
        <w:top w:val="none" w:sz="0" w:space="0" w:color="auto"/>
        <w:left w:val="none" w:sz="0" w:space="0" w:color="auto"/>
        <w:bottom w:val="none" w:sz="0" w:space="0" w:color="auto"/>
        <w:right w:val="none" w:sz="0" w:space="0" w:color="auto"/>
      </w:divBdr>
    </w:div>
    <w:div w:id="332412180">
      <w:bodyDiv w:val="1"/>
      <w:marLeft w:val="0"/>
      <w:marRight w:val="0"/>
      <w:marTop w:val="0"/>
      <w:marBottom w:val="0"/>
      <w:divBdr>
        <w:top w:val="none" w:sz="0" w:space="0" w:color="auto"/>
        <w:left w:val="none" w:sz="0" w:space="0" w:color="auto"/>
        <w:bottom w:val="none" w:sz="0" w:space="0" w:color="auto"/>
        <w:right w:val="none" w:sz="0" w:space="0" w:color="auto"/>
      </w:divBdr>
    </w:div>
    <w:div w:id="332874279">
      <w:bodyDiv w:val="1"/>
      <w:marLeft w:val="0"/>
      <w:marRight w:val="0"/>
      <w:marTop w:val="0"/>
      <w:marBottom w:val="0"/>
      <w:divBdr>
        <w:top w:val="none" w:sz="0" w:space="0" w:color="auto"/>
        <w:left w:val="none" w:sz="0" w:space="0" w:color="auto"/>
        <w:bottom w:val="none" w:sz="0" w:space="0" w:color="auto"/>
        <w:right w:val="none" w:sz="0" w:space="0" w:color="auto"/>
      </w:divBdr>
    </w:div>
    <w:div w:id="333996305">
      <w:bodyDiv w:val="1"/>
      <w:marLeft w:val="0"/>
      <w:marRight w:val="0"/>
      <w:marTop w:val="0"/>
      <w:marBottom w:val="0"/>
      <w:divBdr>
        <w:top w:val="none" w:sz="0" w:space="0" w:color="auto"/>
        <w:left w:val="none" w:sz="0" w:space="0" w:color="auto"/>
        <w:bottom w:val="none" w:sz="0" w:space="0" w:color="auto"/>
        <w:right w:val="none" w:sz="0" w:space="0" w:color="auto"/>
      </w:divBdr>
    </w:div>
    <w:div w:id="334573643">
      <w:bodyDiv w:val="1"/>
      <w:marLeft w:val="0"/>
      <w:marRight w:val="0"/>
      <w:marTop w:val="0"/>
      <w:marBottom w:val="0"/>
      <w:divBdr>
        <w:top w:val="none" w:sz="0" w:space="0" w:color="auto"/>
        <w:left w:val="none" w:sz="0" w:space="0" w:color="auto"/>
        <w:bottom w:val="none" w:sz="0" w:space="0" w:color="auto"/>
        <w:right w:val="none" w:sz="0" w:space="0" w:color="auto"/>
      </w:divBdr>
    </w:div>
    <w:div w:id="335036275">
      <w:bodyDiv w:val="1"/>
      <w:marLeft w:val="0"/>
      <w:marRight w:val="0"/>
      <w:marTop w:val="0"/>
      <w:marBottom w:val="0"/>
      <w:divBdr>
        <w:top w:val="none" w:sz="0" w:space="0" w:color="auto"/>
        <w:left w:val="none" w:sz="0" w:space="0" w:color="auto"/>
        <w:bottom w:val="none" w:sz="0" w:space="0" w:color="auto"/>
        <w:right w:val="none" w:sz="0" w:space="0" w:color="auto"/>
      </w:divBdr>
    </w:div>
    <w:div w:id="339429129">
      <w:bodyDiv w:val="1"/>
      <w:marLeft w:val="0"/>
      <w:marRight w:val="0"/>
      <w:marTop w:val="0"/>
      <w:marBottom w:val="0"/>
      <w:divBdr>
        <w:top w:val="none" w:sz="0" w:space="0" w:color="auto"/>
        <w:left w:val="none" w:sz="0" w:space="0" w:color="auto"/>
        <w:bottom w:val="none" w:sz="0" w:space="0" w:color="auto"/>
        <w:right w:val="none" w:sz="0" w:space="0" w:color="auto"/>
      </w:divBdr>
    </w:div>
    <w:div w:id="339502806">
      <w:bodyDiv w:val="1"/>
      <w:marLeft w:val="0"/>
      <w:marRight w:val="0"/>
      <w:marTop w:val="0"/>
      <w:marBottom w:val="0"/>
      <w:divBdr>
        <w:top w:val="none" w:sz="0" w:space="0" w:color="auto"/>
        <w:left w:val="none" w:sz="0" w:space="0" w:color="auto"/>
        <w:bottom w:val="none" w:sz="0" w:space="0" w:color="auto"/>
        <w:right w:val="none" w:sz="0" w:space="0" w:color="auto"/>
      </w:divBdr>
    </w:div>
    <w:div w:id="339937135">
      <w:bodyDiv w:val="1"/>
      <w:marLeft w:val="0"/>
      <w:marRight w:val="0"/>
      <w:marTop w:val="0"/>
      <w:marBottom w:val="0"/>
      <w:divBdr>
        <w:top w:val="none" w:sz="0" w:space="0" w:color="auto"/>
        <w:left w:val="none" w:sz="0" w:space="0" w:color="auto"/>
        <w:bottom w:val="none" w:sz="0" w:space="0" w:color="auto"/>
        <w:right w:val="none" w:sz="0" w:space="0" w:color="auto"/>
      </w:divBdr>
    </w:div>
    <w:div w:id="340163404">
      <w:bodyDiv w:val="1"/>
      <w:marLeft w:val="0"/>
      <w:marRight w:val="0"/>
      <w:marTop w:val="0"/>
      <w:marBottom w:val="0"/>
      <w:divBdr>
        <w:top w:val="none" w:sz="0" w:space="0" w:color="auto"/>
        <w:left w:val="none" w:sz="0" w:space="0" w:color="auto"/>
        <w:bottom w:val="none" w:sz="0" w:space="0" w:color="auto"/>
        <w:right w:val="none" w:sz="0" w:space="0" w:color="auto"/>
      </w:divBdr>
    </w:div>
    <w:div w:id="340620716">
      <w:bodyDiv w:val="1"/>
      <w:marLeft w:val="0"/>
      <w:marRight w:val="0"/>
      <w:marTop w:val="0"/>
      <w:marBottom w:val="0"/>
      <w:divBdr>
        <w:top w:val="none" w:sz="0" w:space="0" w:color="auto"/>
        <w:left w:val="none" w:sz="0" w:space="0" w:color="auto"/>
        <w:bottom w:val="none" w:sz="0" w:space="0" w:color="auto"/>
        <w:right w:val="none" w:sz="0" w:space="0" w:color="auto"/>
      </w:divBdr>
    </w:div>
    <w:div w:id="345448635">
      <w:bodyDiv w:val="1"/>
      <w:marLeft w:val="0"/>
      <w:marRight w:val="0"/>
      <w:marTop w:val="0"/>
      <w:marBottom w:val="0"/>
      <w:divBdr>
        <w:top w:val="none" w:sz="0" w:space="0" w:color="auto"/>
        <w:left w:val="none" w:sz="0" w:space="0" w:color="auto"/>
        <w:bottom w:val="none" w:sz="0" w:space="0" w:color="auto"/>
        <w:right w:val="none" w:sz="0" w:space="0" w:color="auto"/>
      </w:divBdr>
    </w:div>
    <w:div w:id="347369451">
      <w:bodyDiv w:val="1"/>
      <w:marLeft w:val="0"/>
      <w:marRight w:val="0"/>
      <w:marTop w:val="0"/>
      <w:marBottom w:val="0"/>
      <w:divBdr>
        <w:top w:val="none" w:sz="0" w:space="0" w:color="auto"/>
        <w:left w:val="none" w:sz="0" w:space="0" w:color="auto"/>
        <w:bottom w:val="none" w:sz="0" w:space="0" w:color="auto"/>
        <w:right w:val="none" w:sz="0" w:space="0" w:color="auto"/>
      </w:divBdr>
    </w:div>
    <w:div w:id="347829195">
      <w:bodyDiv w:val="1"/>
      <w:marLeft w:val="0"/>
      <w:marRight w:val="0"/>
      <w:marTop w:val="0"/>
      <w:marBottom w:val="0"/>
      <w:divBdr>
        <w:top w:val="none" w:sz="0" w:space="0" w:color="auto"/>
        <w:left w:val="none" w:sz="0" w:space="0" w:color="auto"/>
        <w:bottom w:val="none" w:sz="0" w:space="0" w:color="auto"/>
        <w:right w:val="none" w:sz="0" w:space="0" w:color="auto"/>
      </w:divBdr>
    </w:div>
    <w:div w:id="347952137">
      <w:bodyDiv w:val="1"/>
      <w:marLeft w:val="0"/>
      <w:marRight w:val="0"/>
      <w:marTop w:val="0"/>
      <w:marBottom w:val="0"/>
      <w:divBdr>
        <w:top w:val="none" w:sz="0" w:space="0" w:color="auto"/>
        <w:left w:val="none" w:sz="0" w:space="0" w:color="auto"/>
        <w:bottom w:val="none" w:sz="0" w:space="0" w:color="auto"/>
        <w:right w:val="none" w:sz="0" w:space="0" w:color="auto"/>
      </w:divBdr>
    </w:div>
    <w:div w:id="348333017">
      <w:bodyDiv w:val="1"/>
      <w:marLeft w:val="0"/>
      <w:marRight w:val="0"/>
      <w:marTop w:val="0"/>
      <w:marBottom w:val="0"/>
      <w:divBdr>
        <w:top w:val="none" w:sz="0" w:space="0" w:color="auto"/>
        <w:left w:val="none" w:sz="0" w:space="0" w:color="auto"/>
        <w:bottom w:val="none" w:sz="0" w:space="0" w:color="auto"/>
        <w:right w:val="none" w:sz="0" w:space="0" w:color="auto"/>
      </w:divBdr>
    </w:div>
    <w:div w:id="349454981">
      <w:bodyDiv w:val="1"/>
      <w:marLeft w:val="0"/>
      <w:marRight w:val="0"/>
      <w:marTop w:val="0"/>
      <w:marBottom w:val="0"/>
      <w:divBdr>
        <w:top w:val="none" w:sz="0" w:space="0" w:color="auto"/>
        <w:left w:val="none" w:sz="0" w:space="0" w:color="auto"/>
        <w:bottom w:val="none" w:sz="0" w:space="0" w:color="auto"/>
        <w:right w:val="none" w:sz="0" w:space="0" w:color="auto"/>
      </w:divBdr>
    </w:div>
    <w:div w:id="349911922">
      <w:bodyDiv w:val="1"/>
      <w:marLeft w:val="0"/>
      <w:marRight w:val="0"/>
      <w:marTop w:val="0"/>
      <w:marBottom w:val="0"/>
      <w:divBdr>
        <w:top w:val="none" w:sz="0" w:space="0" w:color="auto"/>
        <w:left w:val="none" w:sz="0" w:space="0" w:color="auto"/>
        <w:bottom w:val="none" w:sz="0" w:space="0" w:color="auto"/>
        <w:right w:val="none" w:sz="0" w:space="0" w:color="auto"/>
      </w:divBdr>
    </w:div>
    <w:div w:id="350450726">
      <w:bodyDiv w:val="1"/>
      <w:marLeft w:val="0"/>
      <w:marRight w:val="0"/>
      <w:marTop w:val="0"/>
      <w:marBottom w:val="0"/>
      <w:divBdr>
        <w:top w:val="none" w:sz="0" w:space="0" w:color="auto"/>
        <w:left w:val="none" w:sz="0" w:space="0" w:color="auto"/>
        <w:bottom w:val="none" w:sz="0" w:space="0" w:color="auto"/>
        <w:right w:val="none" w:sz="0" w:space="0" w:color="auto"/>
      </w:divBdr>
    </w:div>
    <w:div w:id="351761421">
      <w:bodyDiv w:val="1"/>
      <w:marLeft w:val="0"/>
      <w:marRight w:val="0"/>
      <w:marTop w:val="0"/>
      <w:marBottom w:val="0"/>
      <w:divBdr>
        <w:top w:val="none" w:sz="0" w:space="0" w:color="auto"/>
        <w:left w:val="none" w:sz="0" w:space="0" w:color="auto"/>
        <w:bottom w:val="none" w:sz="0" w:space="0" w:color="auto"/>
        <w:right w:val="none" w:sz="0" w:space="0" w:color="auto"/>
      </w:divBdr>
    </w:div>
    <w:div w:id="351955896">
      <w:bodyDiv w:val="1"/>
      <w:marLeft w:val="0"/>
      <w:marRight w:val="0"/>
      <w:marTop w:val="0"/>
      <w:marBottom w:val="0"/>
      <w:divBdr>
        <w:top w:val="none" w:sz="0" w:space="0" w:color="auto"/>
        <w:left w:val="none" w:sz="0" w:space="0" w:color="auto"/>
        <w:bottom w:val="none" w:sz="0" w:space="0" w:color="auto"/>
        <w:right w:val="none" w:sz="0" w:space="0" w:color="auto"/>
      </w:divBdr>
    </w:div>
    <w:div w:id="352608460">
      <w:bodyDiv w:val="1"/>
      <w:marLeft w:val="0"/>
      <w:marRight w:val="0"/>
      <w:marTop w:val="0"/>
      <w:marBottom w:val="0"/>
      <w:divBdr>
        <w:top w:val="none" w:sz="0" w:space="0" w:color="auto"/>
        <w:left w:val="none" w:sz="0" w:space="0" w:color="auto"/>
        <w:bottom w:val="none" w:sz="0" w:space="0" w:color="auto"/>
        <w:right w:val="none" w:sz="0" w:space="0" w:color="auto"/>
      </w:divBdr>
    </w:div>
    <w:div w:id="352654409">
      <w:bodyDiv w:val="1"/>
      <w:marLeft w:val="0"/>
      <w:marRight w:val="0"/>
      <w:marTop w:val="0"/>
      <w:marBottom w:val="0"/>
      <w:divBdr>
        <w:top w:val="none" w:sz="0" w:space="0" w:color="auto"/>
        <w:left w:val="none" w:sz="0" w:space="0" w:color="auto"/>
        <w:bottom w:val="none" w:sz="0" w:space="0" w:color="auto"/>
        <w:right w:val="none" w:sz="0" w:space="0" w:color="auto"/>
      </w:divBdr>
    </w:div>
    <w:div w:id="352658794">
      <w:bodyDiv w:val="1"/>
      <w:marLeft w:val="0"/>
      <w:marRight w:val="0"/>
      <w:marTop w:val="0"/>
      <w:marBottom w:val="0"/>
      <w:divBdr>
        <w:top w:val="none" w:sz="0" w:space="0" w:color="auto"/>
        <w:left w:val="none" w:sz="0" w:space="0" w:color="auto"/>
        <w:bottom w:val="none" w:sz="0" w:space="0" w:color="auto"/>
        <w:right w:val="none" w:sz="0" w:space="0" w:color="auto"/>
      </w:divBdr>
    </w:div>
    <w:div w:id="352851748">
      <w:bodyDiv w:val="1"/>
      <w:marLeft w:val="0"/>
      <w:marRight w:val="0"/>
      <w:marTop w:val="0"/>
      <w:marBottom w:val="0"/>
      <w:divBdr>
        <w:top w:val="none" w:sz="0" w:space="0" w:color="auto"/>
        <w:left w:val="none" w:sz="0" w:space="0" w:color="auto"/>
        <w:bottom w:val="none" w:sz="0" w:space="0" w:color="auto"/>
        <w:right w:val="none" w:sz="0" w:space="0" w:color="auto"/>
      </w:divBdr>
    </w:div>
    <w:div w:id="354498752">
      <w:bodyDiv w:val="1"/>
      <w:marLeft w:val="0"/>
      <w:marRight w:val="0"/>
      <w:marTop w:val="0"/>
      <w:marBottom w:val="0"/>
      <w:divBdr>
        <w:top w:val="none" w:sz="0" w:space="0" w:color="auto"/>
        <w:left w:val="none" w:sz="0" w:space="0" w:color="auto"/>
        <w:bottom w:val="none" w:sz="0" w:space="0" w:color="auto"/>
        <w:right w:val="none" w:sz="0" w:space="0" w:color="auto"/>
      </w:divBdr>
    </w:div>
    <w:div w:id="355085582">
      <w:bodyDiv w:val="1"/>
      <w:marLeft w:val="0"/>
      <w:marRight w:val="0"/>
      <w:marTop w:val="0"/>
      <w:marBottom w:val="0"/>
      <w:divBdr>
        <w:top w:val="none" w:sz="0" w:space="0" w:color="auto"/>
        <w:left w:val="none" w:sz="0" w:space="0" w:color="auto"/>
        <w:bottom w:val="none" w:sz="0" w:space="0" w:color="auto"/>
        <w:right w:val="none" w:sz="0" w:space="0" w:color="auto"/>
      </w:divBdr>
    </w:div>
    <w:div w:id="356009755">
      <w:bodyDiv w:val="1"/>
      <w:marLeft w:val="0"/>
      <w:marRight w:val="0"/>
      <w:marTop w:val="0"/>
      <w:marBottom w:val="0"/>
      <w:divBdr>
        <w:top w:val="none" w:sz="0" w:space="0" w:color="auto"/>
        <w:left w:val="none" w:sz="0" w:space="0" w:color="auto"/>
        <w:bottom w:val="none" w:sz="0" w:space="0" w:color="auto"/>
        <w:right w:val="none" w:sz="0" w:space="0" w:color="auto"/>
      </w:divBdr>
    </w:div>
    <w:div w:id="357699909">
      <w:bodyDiv w:val="1"/>
      <w:marLeft w:val="0"/>
      <w:marRight w:val="0"/>
      <w:marTop w:val="0"/>
      <w:marBottom w:val="0"/>
      <w:divBdr>
        <w:top w:val="none" w:sz="0" w:space="0" w:color="auto"/>
        <w:left w:val="none" w:sz="0" w:space="0" w:color="auto"/>
        <w:bottom w:val="none" w:sz="0" w:space="0" w:color="auto"/>
        <w:right w:val="none" w:sz="0" w:space="0" w:color="auto"/>
      </w:divBdr>
    </w:div>
    <w:div w:id="358552129">
      <w:bodyDiv w:val="1"/>
      <w:marLeft w:val="0"/>
      <w:marRight w:val="0"/>
      <w:marTop w:val="0"/>
      <w:marBottom w:val="0"/>
      <w:divBdr>
        <w:top w:val="none" w:sz="0" w:space="0" w:color="auto"/>
        <w:left w:val="none" w:sz="0" w:space="0" w:color="auto"/>
        <w:bottom w:val="none" w:sz="0" w:space="0" w:color="auto"/>
        <w:right w:val="none" w:sz="0" w:space="0" w:color="auto"/>
      </w:divBdr>
    </w:div>
    <w:div w:id="361057135">
      <w:bodyDiv w:val="1"/>
      <w:marLeft w:val="0"/>
      <w:marRight w:val="0"/>
      <w:marTop w:val="0"/>
      <w:marBottom w:val="0"/>
      <w:divBdr>
        <w:top w:val="none" w:sz="0" w:space="0" w:color="auto"/>
        <w:left w:val="none" w:sz="0" w:space="0" w:color="auto"/>
        <w:bottom w:val="none" w:sz="0" w:space="0" w:color="auto"/>
        <w:right w:val="none" w:sz="0" w:space="0" w:color="auto"/>
      </w:divBdr>
    </w:div>
    <w:div w:id="364134050">
      <w:bodyDiv w:val="1"/>
      <w:marLeft w:val="0"/>
      <w:marRight w:val="0"/>
      <w:marTop w:val="0"/>
      <w:marBottom w:val="0"/>
      <w:divBdr>
        <w:top w:val="none" w:sz="0" w:space="0" w:color="auto"/>
        <w:left w:val="none" w:sz="0" w:space="0" w:color="auto"/>
        <w:bottom w:val="none" w:sz="0" w:space="0" w:color="auto"/>
        <w:right w:val="none" w:sz="0" w:space="0" w:color="auto"/>
      </w:divBdr>
    </w:div>
    <w:div w:id="364595538">
      <w:bodyDiv w:val="1"/>
      <w:marLeft w:val="0"/>
      <w:marRight w:val="0"/>
      <w:marTop w:val="0"/>
      <w:marBottom w:val="0"/>
      <w:divBdr>
        <w:top w:val="none" w:sz="0" w:space="0" w:color="auto"/>
        <w:left w:val="none" w:sz="0" w:space="0" w:color="auto"/>
        <w:bottom w:val="none" w:sz="0" w:space="0" w:color="auto"/>
        <w:right w:val="none" w:sz="0" w:space="0" w:color="auto"/>
      </w:divBdr>
    </w:div>
    <w:div w:id="367070058">
      <w:bodyDiv w:val="1"/>
      <w:marLeft w:val="0"/>
      <w:marRight w:val="0"/>
      <w:marTop w:val="0"/>
      <w:marBottom w:val="0"/>
      <w:divBdr>
        <w:top w:val="none" w:sz="0" w:space="0" w:color="auto"/>
        <w:left w:val="none" w:sz="0" w:space="0" w:color="auto"/>
        <w:bottom w:val="none" w:sz="0" w:space="0" w:color="auto"/>
        <w:right w:val="none" w:sz="0" w:space="0" w:color="auto"/>
      </w:divBdr>
    </w:div>
    <w:div w:id="368067209">
      <w:bodyDiv w:val="1"/>
      <w:marLeft w:val="0"/>
      <w:marRight w:val="0"/>
      <w:marTop w:val="0"/>
      <w:marBottom w:val="0"/>
      <w:divBdr>
        <w:top w:val="none" w:sz="0" w:space="0" w:color="auto"/>
        <w:left w:val="none" w:sz="0" w:space="0" w:color="auto"/>
        <w:bottom w:val="none" w:sz="0" w:space="0" w:color="auto"/>
        <w:right w:val="none" w:sz="0" w:space="0" w:color="auto"/>
      </w:divBdr>
    </w:div>
    <w:div w:id="368382453">
      <w:bodyDiv w:val="1"/>
      <w:marLeft w:val="0"/>
      <w:marRight w:val="0"/>
      <w:marTop w:val="0"/>
      <w:marBottom w:val="0"/>
      <w:divBdr>
        <w:top w:val="none" w:sz="0" w:space="0" w:color="auto"/>
        <w:left w:val="none" w:sz="0" w:space="0" w:color="auto"/>
        <w:bottom w:val="none" w:sz="0" w:space="0" w:color="auto"/>
        <w:right w:val="none" w:sz="0" w:space="0" w:color="auto"/>
      </w:divBdr>
    </w:div>
    <w:div w:id="370809485">
      <w:bodyDiv w:val="1"/>
      <w:marLeft w:val="0"/>
      <w:marRight w:val="0"/>
      <w:marTop w:val="0"/>
      <w:marBottom w:val="0"/>
      <w:divBdr>
        <w:top w:val="none" w:sz="0" w:space="0" w:color="auto"/>
        <w:left w:val="none" w:sz="0" w:space="0" w:color="auto"/>
        <w:bottom w:val="none" w:sz="0" w:space="0" w:color="auto"/>
        <w:right w:val="none" w:sz="0" w:space="0" w:color="auto"/>
      </w:divBdr>
    </w:div>
    <w:div w:id="370813142">
      <w:bodyDiv w:val="1"/>
      <w:marLeft w:val="0"/>
      <w:marRight w:val="0"/>
      <w:marTop w:val="0"/>
      <w:marBottom w:val="0"/>
      <w:divBdr>
        <w:top w:val="none" w:sz="0" w:space="0" w:color="auto"/>
        <w:left w:val="none" w:sz="0" w:space="0" w:color="auto"/>
        <w:bottom w:val="none" w:sz="0" w:space="0" w:color="auto"/>
        <w:right w:val="none" w:sz="0" w:space="0" w:color="auto"/>
      </w:divBdr>
    </w:div>
    <w:div w:id="372779510">
      <w:bodyDiv w:val="1"/>
      <w:marLeft w:val="0"/>
      <w:marRight w:val="0"/>
      <w:marTop w:val="0"/>
      <w:marBottom w:val="0"/>
      <w:divBdr>
        <w:top w:val="none" w:sz="0" w:space="0" w:color="auto"/>
        <w:left w:val="none" w:sz="0" w:space="0" w:color="auto"/>
        <w:bottom w:val="none" w:sz="0" w:space="0" w:color="auto"/>
        <w:right w:val="none" w:sz="0" w:space="0" w:color="auto"/>
      </w:divBdr>
    </w:div>
    <w:div w:id="374474929">
      <w:bodyDiv w:val="1"/>
      <w:marLeft w:val="0"/>
      <w:marRight w:val="0"/>
      <w:marTop w:val="0"/>
      <w:marBottom w:val="0"/>
      <w:divBdr>
        <w:top w:val="none" w:sz="0" w:space="0" w:color="auto"/>
        <w:left w:val="none" w:sz="0" w:space="0" w:color="auto"/>
        <w:bottom w:val="none" w:sz="0" w:space="0" w:color="auto"/>
        <w:right w:val="none" w:sz="0" w:space="0" w:color="auto"/>
      </w:divBdr>
    </w:div>
    <w:div w:id="377363131">
      <w:bodyDiv w:val="1"/>
      <w:marLeft w:val="0"/>
      <w:marRight w:val="0"/>
      <w:marTop w:val="0"/>
      <w:marBottom w:val="0"/>
      <w:divBdr>
        <w:top w:val="none" w:sz="0" w:space="0" w:color="auto"/>
        <w:left w:val="none" w:sz="0" w:space="0" w:color="auto"/>
        <w:bottom w:val="none" w:sz="0" w:space="0" w:color="auto"/>
        <w:right w:val="none" w:sz="0" w:space="0" w:color="auto"/>
      </w:divBdr>
    </w:div>
    <w:div w:id="380252153">
      <w:bodyDiv w:val="1"/>
      <w:marLeft w:val="0"/>
      <w:marRight w:val="0"/>
      <w:marTop w:val="0"/>
      <w:marBottom w:val="0"/>
      <w:divBdr>
        <w:top w:val="none" w:sz="0" w:space="0" w:color="auto"/>
        <w:left w:val="none" w:sz="0" w:space="0" w:color="auto"/>
        <w:bottom w:val="none" w:sz="0" w:space="0" w:color="auto"/>
        <w:right w:val="none" w:sz="0" w:space="0" w:color="auto"/>
      </w:divBdr>
    </w:div>
    <w:div w:id="381684506">
      <w:bodyDiv w:val="1"/>
      <w:marLeft w:val="0"/>
      <w:marRight w:val="0"/>
      <w:marTop w:val="0"/>
      <w:marBottom w:val="0"/>
      <w:divBdr>
        <w:top w:val="none" w:sz="0" w:space="0" w:color="auto"/>
        <w:left w:val="none" w:sz="0" w:space="0" w:color="auto"/>
        <w:bottom w:val="none" w:sz="0" w:space="0" w:color="auto"/>
        <w:right w:val="none" w:sz="0" w:space="0" w:color="auto"/>
      </w:divBdr>
    </w:div>
    <w:div w:id="382217774">
      <w:bodyDiv w:val="1"/>
      <w:marLeft w:val="0"/>
      <w:marRight w:val="0"/>
      <w:marTop w:val="0"/>
      <w:marBottom w:val="0"/>
      <w:divBdr>
        <w:top w:val="none" w:sz="0" w:space="0" w:color="auto"/>
        <w:left w:val="none" w:sz="0" w:space="0" w:color="auto"/>
        <w:bottom w:val="none" w:sz="0" w:space="0" w:color="auto"/>
        <w:right w:val="none" w:sz="0" w:space="0" w:color="auto"/>
      </w:divBdr>
    </w:div>
    <w:div w:id="385103596">
      <w:bodyDiv w:val="1"/>
      <w:marLeft w:val="0"/>
      <w:marRight w:val="0"/>
      <w:marTop w:val="0"/>
      <w:marBottom w:val="0"/>
      <w:divBdr>
        <w:top w:val="none" w:sz="0" w:space="0" w:color="auto"/>
        <w:left w:val="none" w:sz="0" w:space="0" w:color="auto"/>
        <w:bottom w:val="none" w:sz="0" w:space="0" w:color="auto"/>
        <w:right w:val="none" w:sz="0" w:space="0" w:color="auto"/>
      </w:divBdr>
    </w:div>
    <w:div w:id="386998611">
      <w:bodyDiv w:val="1"/>
      <w:marLeft w:val="0"/>
      <w:marRight w:val="0"/>
      <w:marTop w:val="0"/>
      <w:marBottom w:val="0"/>
      <w:divBdr>
        <w:top w:val="none" w:sz="0" w:space="0" w:color="auto"/>
        <w:left w:val="none" w:sz="0" w:space="0" w:color="auto"/>
        <w:bottom w:val="none" w:sz="0" w:space="0" w:color="auto"/>
        <w:right w:val="none" w:sz="0" w:space="0" w:color="auto"/>
      </w:divBdr>
    </w:div>
    <w:div w:id="387339294">
      <w:bodyDiv w:val="1"/>
      <w:marLeft w:val="0"/>
      <w:marRight w:val="0"/>
      <w:marTop w:val="0"/>
      <w:marBottom w:val="0"/>
      <w:divBdr>
        <w:top w:val="none" w:sz="0" w:space="0" w:color="auto"/>
        <w:left w:val="none" w:sz="0" w:space="0" w:color="auto"/>
        <w:bottom w:val="none" w:sz="0" w:space="0" w:color="auto"/>
        <w:right w:val="none" w:sz="0" w:space="0" w:color="auto"/>
      </w:divBdr>
    </w:div>
    <w:div w:id="387605543">
      <w:bodyDiv w:val="1"/>
      <w:marLeft w:val="0"/>
      <w:marRight w:val="0"/>
      <w:marTop w:val="0"/>
      <w:marBottom w:val="0"/>
      <w:divBdr>
        <w:top w:val="none" w:sz="0" w:space="0" w:color="auto"/>
        <w:left w:val="none" w:sz="0" w:space="0" w:color="auto"/>
        <w:bottom w:val="none" w:sz="0" w:space="0" w:color="auto"/>
        <w:right w:val="none" w:sz="0" w:space="0" w:color="auto"/>
      </w:divBdr>
    </w:div>
    <w:div w:id="389960499">
      <w:bodyDiv w:val="1"/>
      <w:marLeft w:val="0"/>
      <w:marRight w:val="0"/>
      <w:marTop w:val="0"/>
      <w:marBottom w:val="0"/>
      <w:divBdr>
        <w:top w:val="none" w:sz="0" w:space="0" w:color="auto"/>
        <w:left w:val="none" w:sz="0" w:space="0" w:color="auto"/>
        <w:bottom w:val="none" w:sz="0" w:space="0" w:color="auto"/>
        <w:right w:val="none" w:sz="0" w:space="0" w:color="auto"/>
      </w:divBdr>
    </w:div>
    <w:div w:id="390273137">
      <w:bodyDiv w:val="1"/>
      <w:marLeft w:val="0"/>
      <w:marRight w:val="0"/>
      <w:marTop w:val="0"/>
      <w:marBottom w:val="0"/>
      <w:divBdr>
        <w:top w:val="none" w:sz="0" w:space="0" w:color="auto"/>
        <w:left w:val="none" w:sz="0" w:space="0" w:color="auto"/>
        <w:bottom w:val="none" w:sz="0" w:space="0" w:color="auto"/>
        <w:right w:val="none" w:sz="0" w:space="0" w:color="auto"/>
      </w:divBdr>
    </w:div>
    <w:div w:id="391005549">
      <w:bodyDiv w:val="1"/>
      <w:marLeft w:val="0"/>
      <w:marRight w:val="0"/>
      <w:marTop w:val="0"/>
      <w:marBottom w:val="0"/>
      <w:divBdr>
        <w:top w:val="none" w:sz="0" w:space="0" w:color="auto"/>
        <w:left w:val="none" w:sz="0" w:space="0" w:color="auto"/>
        <w:bottom w:val="none" w:sz="0" w:space="0" w:color="auto"/>
        <w:right w:val="none" w:sz="0" w:space="0" w:color="auto"/>
      </w:divBdr>
    </w:div>
    <w:div w:id="391927089">
      <w:bodyDiv w:val="1"/>
      <w:marLeft w:val="0"/>
      <w:marRight w:val="0"/>
      <w:marTop w:val="0"/>
      <w:marBottom w:val="0"/>
      <w:divBdr>
        <w:top w:val="none" w:sz="0" w:space="0" w:color="auto"/>
        <w:left w:val="none" w:sz="0" w:space="0" w:color="auto"/>
        <w:bottom w:val="none" w:sz="0" w:space="0" w:color="auto"/>
        <w:right w:val="none" w:sz="0" w:space="0" w:color="auto"/>
      </w:divBdr>
    </w:div>
    <w:div w:id="392235082">
      <w:bodyDiv w:val="1"/>
      <w:marLeft w:val="0"/>
      <w:marRight w:val="0"/>
      <w:marTop w:val="0"/>
      <w:marBottom w:val="0"/>
      <w:divBdr>
        <w:top w:val="none" w:sz="0" w:space="0" w:color="auto"/>
        <w:left w:val="none" w:sz="0" w:space="0" w:color="auto"/>
        <w:bottom w:val="none" w:sz="0" w:space="0" w:color="auto"/>
        <w:right w:val="none" w:sz="0" w:space="0" w:color="auto"/>
      </w:divBdr>
    </w:div>
    <w:div w:id="392236822">
      <w:bodyDiv w:val="1"/>
      <w:marLeft w:val="0"/>
      <w:marRight w:val="0"/>
      <w:marTop w:val="0"/>
      <w:marBottom w:val="0"/>
      <w:divBdr>
        <w:top w:val="none" w:sz="0" w:space="0" w:color="auto"/>
        <w:left w:val="none" w:sz="0" w:space="0" w:color="auto"/>
        <w:bottom w:val="none" w:sz="0" w:space="0" w:color="auto"/>
        <w:right w:val="none" w:sz="0" w:space="0" w:color="auto"/>
      </w:divBdr>
    </w:div>
    <w:div w:id="392432546">
      <w:bodyDiv w:val="1"/>
      <w:marLeft w:val="0"/>
      <w:marRight w:val="0"/>
      <w:marTop w:val="0"/>
      <w:marBottom w:val="0"/>
      <w:divBdr>
        <w:top w:val="none" w:sz="0" w:space="0" w:color="auto"/>
        <w:left w:val="none" w:sz="0" w:space="0" w:color="auto"/>
        <w:bottom w:val="none" w:sz="0" w:space="0" w:color="auto"/>
        <w:right w:val="none" w:sz="0" w:space="0" w:color="auto"/>
      </w:divBdr>
    </w:div>
    <w:div w:id="392697103">
      <w:bodyDiv w:val="1"/>
      <w:marLeft w:val="0"/>
      <w:marRight w:val="0"/>
      <w:marTop w:val="0"/>
      <w:marBottom w:val="0"/>
      <w:divBdr>
        <w:top w:val="none" w:sz="0" w:space="0" w:color="auto"/>
        <w:left w:val="none" w:sz="0" w:space="0" w:color="auto"/>
        <w:bottom w:val="none" w:sz="0" w:space="0" w:color="auto"/>
        <w:right w:val="none" w:sz="0" w:space="0" w:color="auto"/>
      </w:divBdr>
    </w:div>
    <w:div w:id="393890084">
      <w:bodyDiv w:val="1"/>
      <w:marLeft w:val="0"/>
      <w:marRight w:val="0"/>
      <w:marTop w:val="0"/>
      <w:marBottom w:val="0"/>
      <w:divBdr>
        <w:top w:val="none" w:sz="0" w:space="0" w:color="auto"/>
        <w:left w:val="none" w:sz="0" w:space="0" w:color="auto"/>
        <w:bottom w:val="none" w:sz="0" w:space="0" w:color="auto"/>
        <w:right w:val="none" w:sz="0" w:space="0" w:color="auto"/>
      </w:divBdr>
    </w:div>
    <w:div w:id="394359012">
      <w:bodyDiv w:val="1"/>
      <w:marLeft w:val="0"/>
      <w:marRight w:val="0"/>
      <w:marTop w:val="0"/>
      <w:marBottom w:val="0"/>
      <w:divBdr>
        <w:top w:val="none" w:sz="0" w:space="0" w:color="auto"/>
        <w:left w:val="none" w:sz="0" w:space="0" w:color="auto"/>
        <w:bottom w:val="none" w:sz="0" w:space="0" w:color="auto"/>
        <w:right w:val="none" w:sz="0" w:space="0" w:color="auto"/>
      </w:divBdr>
    </w:div>
    <w:div w:id="396589071">
      <w:bodyDiv w:val="1"/>
      <w:marLeft w:val="0"/>
      <w:marRight w:val="0"/>
      <w:marTop w:val="0"/>
      <w:marBottom w:val="0"/>
      <w:divBdr>
        <w:top w:val="none" w:sz="0" w:space="0" w:color="auto"/>
        <w:left w:val="none" w:sz="0" w:space="0" w:color="auto"/>
        <w:bottom w:val="none" w:sz="0" w:space="0" w:color="auto"/>
        <w:right w:val="none" w:sz="0" w:space="0" w:color="auto"/>
      </w:divBdr>
    </w:div>
    <w:div w:id="396830509">
      <w:bodyDiv w:val="1"/>
      <w:marLeft w:val="0"/>
      <w:marRight w:val="0"/>
      <w:marTop w:val="0"/>
      <w:marBottom w:val="0"/>
      <w:divBdr>
        <w:top w:val="none" w:sz="0" w:space="0" w:color="auto"/>
        <w:left w:val="none" w:sz="0" w:space="0" w:color="auto"/>
        <w:bottom w:val="none" w:sz="0" w:space="0" w:color="auto"/>
        <w:right w:val="none" w:sz="0" w:space="0" w:color="auto"/>
      </w:divBdr>
    </w:div>
    <w:div w:id="396900079">
      <w:bodyDiv w:val="1"/>
      <w:marLeft w:val="0"/>
      <w:marRight w:val="0"/>
      <w:marTop w:val="0"/>
      <w:marBottom w:val="0"/>
      <w:divBdr>
        <w:top w:val="none" w:sz="0" w:space="0" w:color="auto"/>
        <w:left w:val="none" w:sz="0" w:space="0" w:color="auto"/>
        <w:bottom w:val="none" w:sz="0" w:space="0" w:color="auto"/>
        <w:right w:val="none" w:sz="0" w:space="0" w:color="auto"/>
      </w:divBdr>
    </w:div>
    <w:div w:id="398328419">
      <w:bodyDiv w:val="1"/>
      <w:marLeft w:val="0"/>
      <w:marRight w:val="0"/>
      <w:marTop w:val="0"/>
      <w:marBottom w:val="0"/>
      <w:divBdr>
        <w:top w:val="none" w:sz="0" w:space="0" w:color="auto"/>
        <w:left w:val="none" w:sz="0" w:space="0" w:color="auto"/>
        <w:bottom w:val="none" w:sz="0" w:space="0" w:color="auto"/>
        <w:right w:val="none" w:sz="0" w:space="0" w:color="auto"/>
      </w:divBdr>
    </w:div>
    <w:div w:id="398941978">
      <w:bodyDiv w:val="1"/>
      <w:marLeft w:val="0"/>
      <w:marRight w:val="0"/>
      <w:marTop w:val="0"/>
      <w:marBottom w:val="0"/>
      <w:divBdr>
        <w:top w:val="none" w:sz="0" w:space="0" w:color="auto"/>
        <w:left w:val="none" w:sz="0" w:space="0" w:color="auto"/>
        <w:bottom w:val="none" w:sz="0" w:space="0" w:color="auto"/>
        <w:right w:val="none" w:sz="0" w:space="0" w:color="auto"/>
      </w:divBdr>
    </w:div>
    <w:div w:id="399330572">
      <w:bodyDiv w:val="1"/>
      <w:marLeft w:val="0"/>
      <w:marRight w:val="0"/>
      <w:marTop w:val="0"/>
      <w:marBottom w:val="0"/>
      <w:divBdr>
        <w:top w:val="none" w:sz="0" w:space="0" w:color="auto"/>
        <w:left w:val="none" w:sz="0" w:space="0" w:color="auto"/>
        <w:bottom w:val="none" w:sz="0" w:space="0" w:color="auto"/>
        <w:right w:val="none" w:sz="0" w:space="0" w:color="auto"/>
      </w:divBdr>
    </w:div>
    <w:div w:id="401803873">
      <w:bodyDiv w:val="1"/>
      <w:marLeft w:val="0"/>
      <w:marRight w:val="0"/>
      <w:marTop w:val="0"/>
      <w:marBottom w:val="0"/>
      <w:divBdr>
        <w:top w:val="none" w:sz="0" w:space="0" w:color="auto"/>
        <w:left w:val="none" w:sz="0" w:space="0" w:color="auto"/>
        <w:bottom w:val="none" w:sz="0" w:space="0" w:color="auto"/>
        <w:right w:val="none" w:sz="0" w:space="0" w:color="auto"/>
      </w:divBdr>
    </w:div>
    <w:div w:id="402795420">
      <w:bodyDiv w:val="1"/>
      <w:marLeft w:val="0"/>
      <w:marRight w:val="0"/>
      <w:marTop w:val="0"/>
      <w:marBottom w:val="0"/>
      <w:divBdr>
        <w:top w:val="none" w:sz="0" w:space="0" w:color="auto"/>
        <w:left w:val="none" w:sz="0" w:space="0" w:color="auto"/>
        <w:bottom w:val="none" w:sz="0" w:space="0" w:color="auto"/>
        <w:right w:val="none" w:sz="0" w:space="0" w:color="auto"/>
      </w:divBdr>
    </w:div>
    <w:div w:id="403379735">
      <w:bodyDiv w:val="1"/>
      <w:marLeft w:val="0"/>
      <w:marRight w:val="0"/>
      <w:marTop w:val="0"/>
      <w:marBottom w:val="0"/>
      <w:divBdr>
        <w:top w:val="none" w:sz="0" w:space="0" w:color="auto"/>
        <w:left w:val="none" w:sz="0" w:space="0" w:color="auto"/>
        <w:bottom w:val="none" w:sz="0" w:space="0" w:color="auto"/>
        <w:right w:val="none" w:sz="0" w:space="0" w:color="auto"/>
      </w:divBdr>
    </w:div>
    <w:div w:id="408693163">
      <w:bodyDiv w:val="1"/>
      <w:marLeft w:val="0"/>
      <w:marRight w:val="0"/>
      <w:marTop w:val="0"/>
      <w:marBottom w:val="0"/>
      <w:divBdr>
        <w:top w:val="none" w:sz="0" w:space="0" w:color="auto"/>
        <w:left w:val="none" w:sz="0" w:space="0" w:color="auto"/>
        <w:bottom w:val="none" w:sz="0" w:space="0" w:color="auto"/>
        <w:right w:val="none" w:sz="0" w:space="0" w:color="auto"/>
      </w:divBdr>
    </w:div>
    <w:div w:id="410390327">
      <w:bodyDiv w:val="1"/>
      <w:marLeft w:val="0"/>
      <w:marRight w:val="0"/>
      <w:marTop w:val="0"/>
      <w:marBottom w:val="0"/>
      <w:divBdr>
        <w:top w:val="none" w:sz="0" w:space="0" w:color="auto"/>
        <w:left w:val="none" w:sz="0" w:space="0" w:color="auto"/>
        <w:bottom w:val="none" w:sz="0" w:space="0" w:color="auto"/>
        <w:right w:val="none" w:sz="0" w:space="0" w:color="auto"/>
      </w:divBdr>
    </w:div>
    <w:div w:id="410741740">
      <w:bodyDiv w:val="1"/>
      <w:marLeft w:val="0"/>
      <w:marRight w:val="0"/>
      <w:marTop w:val="0"/>
      <w:marBottom w:val="0"/>
      <w:divBdr>
        <w:top w:val="none" w:sz="0" w:space="0" w:color="auto"/>
        <w:left w:val="none" w:sz="0" w:space="0" w:color="auto"/>
        <w:bottom w:val="none" w:sz="0" w:space="0" w:color="auto"/>
        <w:right w:val="none" w:sz="0" w:space="0" w:color="auto"/>
      </w:divBdr>
    </w:div>
    <w:div w:id="412052126">
      <w:bodyDiv w:val="1"/>
      <w:marLeft w:val="0"/>
      <w:marRight w:val="0"/>
      <w:marTop w:val="0"/>
      <w:marBottom w:val="0"/>
      <w:divBdr>
        <w:top w:val="none" w:sz="0" w:space="0" w:color="auto"/>
        <w:left w:val="none" w:sz="0" w:space="0" w:color="auto"/>
        <w:bottom w:val="none" w:sz="0" w:space="0" w:color="auto"/>
        <w:right w:val="none" w:sz="0" w:space="0" w:color="auto"/>
      </w:divBdr>
    </w:div>
    <w:div w:id="413818642">
      <w:bodyDiv w:val="1"/>
      <w:marLeft w:val="0"/>
      <w:marRight w:val="0"/>
      <w:marTop w:val="0"/>
      <w:marBottom w:val="0"/>
      <w:divBdr>
        <w:top w:val="none" w:sz="0" w:space="0" w:color="auto"/>
        <w:left w:val="none" w:sz="0" w:space="0" w:color="auto"/>
        <w:bottom w:val="none" w:sz="0" w:space="0" w:color="auto"/>
        <w:right w:val="none" w:sz="0" w:space="0" w:color="auto"/>
      </w:divBdr>
    </w:div>
    <w:div w:id="415833388">
      <w:bodyDiv w:val="1"/>
      <w:marLeft w:val="0"/>
      <w:marRight w:val="0"/>
      <w:marTop w:val="0"/>
      <w:marBottom w:val="0"/>
      <w:divBdr>
        <w:top w:val="none" w:sz="0" w:space="0" w:color="auto"/>
        <w:left w:val="none" w:sz="0" w:space="0" w:color="auto"/>
        <w:bottom w:val="none" w:sz="0" w:space="0" w:color="auto"/>
        <w:right w:val="none" w:sz="0" w:space="0" w:color="auto"/>
      </w:divBdr>
    </w:div>
    <w:div w:id="416101773">
      <w:bodyDiv w:val="1"/>
      <w:marLeft w:val="0"/>
      <w:marRight w:val="0"/>
      <w:marTop w:val="0"/>
      <w:marBottom w:val="0"/>
      <w:divBdr>
        <w:top w:val="none" w:sz="0" w:space="0" w:color="auto"/>
        <w:left w:val="none" w:sz="0" w:space="0" w:color="auto"/>
        <w:bottom w:val="none" w:sz="0" w:space="0" w:color="auto"/>
        <w:right w:val="none" w:sz="0" w:space="0" w:color="auto"/>
      </w:divBdr>
    </w:div>
    <w:div w:id="416561416">
      <w:bodyDiv w:val="1"/>
      <w:marLeft w:val="0"/>
      <w:marRight w:val="0"/>
      <w:marTop w:val="0"/>
      <w:marBottom w:val="0"/>
      <w:divBdr>
        <w:top w:val="none" w:sz="0" w:space="0" w:color="auto"/>
        <w:left w:val="none" w:sz="0" w:space="0" w:color="auto"/>
        <w:bottom w:val="none" w:sz="0" w:space="0" w:color="auto"/>
        <w:right w:val="none" w:sz="0" w:space="0" w:color="auto"/>
      </w:divBdr>
    </w:div>
    <w:div w:id="417410217">
      <w:bodyDiv w:val="1"/>
      <w:marLeft w:val="0"/>
      <w:marRight w:val="0"/>
      <w:marTop w:val="0"/>
      <w:marBottom w:val="0"/>
      <w:divBdr>
        <w:top w:val="none" w:sz="0" w:space="0" w:color="auto"/>
        <w:left w:val="none" w:sz="0" w:space="0" w:color="auto"/>
        <w:bottom w:val="none" w:sz="0" w:space="0" w:color="auto"/>
        <w:right w:val="none" w:sz="0" w:space="0" w:color="auto"/>
      </w:divBdr>
    </w:div>
    <w:div w:id="418524295">
      <w:bodyDiv w:val="1"/>
      <w:marLeft w:val="0"/>
      <w:marRight w:val="0"/>
      <w:marTop w:val="0"/>
      <w:marBottom w:val="0"/>
      <w:divBdr>
        <w:top w:val="none" w:sz="0" w:space="0" w:color="auto"/>
        <w:left w:val="none" w:sz="0" w:space="0" w:color="auto"/>
        <w:bottom w:val="none" w:sz="0" w:space="0" w:color="auto"/>
        <w:right w:val="none" w:sz="0" w:space="0" w:color="auto"/>
      </w:divBdr>
    </w:div>
    <w:div w:id="418605086">
      <w:bodyDiv w:val="1"/>
      <w:marLeft w:val="0"/>
      <w:marRight w:val="0"/>
      <w:marTop w:val="0"/>
      <w:marBottom w:val="0"/>
      <w:divBdr>
        <w:top w:val="none" w:sz="0" w:space="0" w:color="auto"/>
        <w:left w:val="none" w:sz="0" w:space="0" w:color="auto"/>
        <w:bottom w:val="none" w:sz="0" w:space="0" w:color="auto"/>
        <w:right w:val="none" w:sz="0" w:space="0" w:color="auto"/>
      </w:divBdr>
    </w:div>
    <w:div w:id="419134287">
      <w:bodyDiv w:val="1"/>
      <w:marLeft w:val="0"/>
      <w:marRight w:val="0"/>
      <w:marTop w:val="0"/>
      <w:marBottom w:val="0"/>
      <w:divBdr>
        <w:top w:val="none" w:sz="0" w:space="0" w:color="auto"/>
        <w:left w:val="none" w:sz="0" w:space="0" w:color="auto"/>
        <w:bottom w:val="none" w:sz="0" w:space="0" w:color="auto"/>
        <w:right w:val="none" w:sz="0" w:space="0" w:color="auto"/>
      </w:divBdr>
    </w:div>
    <w:div w:id="419982450">
      <w:bodyDiv w:val="1"/>
      <w:marLeft w:val="0"/>
      <w:marRight w:val="0"/>
      <w:marTop w:val="0"/>
      <w:marBottom w:val="0"/>
      <w:divBdr>
        <w:top w:val="none" w:sz="0" w:space="0" w:color="auto"/>
        <w:left w:val="none" w:sz="0" w:space="0" w:color="auto"/>
        <w:bottom w:val="none" w:sz="0" w:space="0" w:color="auto"/>
        <w:right w:val="none" w:sz="0" w:space="0" w:color="auto"/>
      </w:divBdr>
    </w:div>
    <w:div w:id="420296766">
      <w:bodyDiv w:val="1"/>
      <w:marLeft w:val="0"/>
      <w:marRight w:val="0"/>
      <w:marTop w:val="0"/>
      <w:marBottom w:val="0"/>
      <w:divBdr>
        <w:top w:val="none" w:sz="0" w:space="0" w:color="auto"/>
        <w:left w:val="none" w:sz="0" w:space="0" w:color="auto"/>
        <w:bottom w:val="none" w:sz="0" w:space="0" w:color="auto"/>
        <w:right w:val="none" w:sz="0" w:space="0" w:color="auto"/>
      </w:divBdr>
    </w:div>
    <w:div w:id="420875581">
      <w:bodyDiv w:val="1"/>
      <w:marLeft w:val="0"/>
      <w:marRight w:val="0"/>
      <w:marTop w:val="0"/>
      <w:marBottom w:val="0"/>
      <w:divBdr>
        <w:top w:val="none" w:sz="0" w:space="0" w:color="auto"/>
        <w:left w:val="none" w:sz="0" w:space="0" w:color="auto"/>
        <w:bottom w:val="none" w:sz="0" w:space="0" w:color="auto"/>
        <w:right w:val="none" w:sz="0" w:space="0" w:color="auto"/>
      </w:divBdr>
    </w:div>
    <w:div w:id="423765330">
      <w:bodyDiv w:val="1"/>
      <w:marLeft w:val="0"/>
      <w:marRight w:val="0"/>
      <w:marTop w:val="0"/>
      <w:marBottom w:val="0"/>
      <w:divBdr>
        <w:top w:val="none" w:sz="0" w:space="0" w:color="auto"/>
        <w:left w:val="none" w:sz="0" w:space="0" w:color="auto"/>
        <w:bottom w:val="none" w:sz="0" w:space="0" w:color="auto"/>
        <w:right w:val="none" w:sz="0" w:space="0" w:color="auto"/>
      </w:divBdr>
    </w:div>
    <w:div w:id="424150550">
      <w:bodyDiv w:val="1"/>
      <w:marLeft w:val="0"/>
      <w:marRight w:val="0"/>
      <w:marTop w:val="0"/>
      <w:marBottom w:val="0"/>
      <w:divBdr>
        <w:top w:val="none" w:sz="0" w:space="0" w:color="auto"/>
        <w:left w:val="none" w:sz="0" w:space="0" w:color="auto"/>
        <w:bottom w:val="none" w:sz="0" w:space="0" w:color="auto"/>
        <w:right w:val="none" w:sz="0" w:space="0" w:color="auto"/>
      </w:divBdr>
    </w:div>
    <w:div w:id="424304106">
      <w:bodyDiv w:val="1"/>
      <w:marLeft w:val="0"/>
      <w:marRight w:val="0"/>
      <w:marTop w:val="0"/>
      <w:marBottom w:val="0"/>
      <w:divBdr>
        <w:top w:val="none" w:sz="0" w:space="0" w:color="auto"/>
        <w:left w:val="none" w:sz="0" w:space="0" w:color="auto"/>
        <w:bottom w:val="none" w:sz="0" w:space="0" w:color="auto"/>
        <w:right w:val="none" w:sz="0" w:space="0" w:color="auto"/>
      </w:divBdr>
    </w:div>
    <w:div w:id="426385084">
      <w:bodyDiv w:val="1"/>
      <w:marLeft w:val="0"/>
      <w:marRight w:val="0"/>
      <w:marTop w:val="0"/>
      <w:marBottom w:val="0"/>
      <w:divBdr>
        <w:top w:val="none" w:sz="0" w:space="0" w:color="auto"/>
        <w:left w:val="none" w:sz="0" w:space="0" w:color="auto"/>
        <w:bottom w:val="none" w:sz="0" w:space="0" w:color="auto"/>
        <w:right w:val="none" w:sz="0" w:space="0" w:color="auto"/>
      </w:divBdr>
    </w:div>
    <w:div w:id="427388313">
      <w:bodyDiv w:val="1"/>
      <w:marLeft w:val="0"/>
      <w:marRight w:val="0"/>
      <w:marTop w:val="0"/>
      <w:marBottom w:val="0"/>
      <w:divBdr>
        <w:top w:val="none" w:sz="0" w:space="0" w:color="auto"/>
        <w:left w:val="none" w:sz="0" w:space="0" w:color="auto"/>
        <w:bottom w:val="none" w:sz="0" w:space="0" w:color="auto"/>
        <w:right w:val="none" w:sz="0" w:space="0" w:color="auto"/>
      </w:divBdr>
    </w:div>
    <w:div w:id="427968010">
      <w:bodyDiv w:val="1"/>
      <w:marLeft w:val="0"/>
      <w:marRight w:val="0"/>
      <w:marTop w:val="0"/>
      <w:marBottom w:val="0"/>
      <w:divBdr>
        <w:top w:val="none" w:sz="0" w:space="0" w:color="auto"/>
        <w:left w:val="none" w:sz="0" w:space="0" w:color="auto"/>
        <w:bottom w:val="none" w:sz="0" w:space="0" w:color="auto"/>
        <w:right w:val="none" w:sz="0" w:space="0" w:color="auto"/>
      </w:divBdr>
    </w:div>
    <w:div w:id="428545429">
      <w:bodyDiv w:val="1"/>
      <w:marLeft w:val="0"/>
      <w:marRight w:val="0"/>
      <w:marTop w:val="0"/>
      <w:marBottom w:val="0"/>
      <w:divBdr>
        <w:top w:val="none" w:sz="0" w:space="0" w:color="auto"/>
        <w:left w:val="none" w:sz="0" w:space="0" w:color="auto"/>
        <w:bottom w:val="none" w:sz="0" w:space="0" w:color="auto"/>
        <w:right w:val="none" w:sz="0" w:space="0" w:color="auto"/>
      </w:divBdr>
    </w:div>
    <w:div w:id="428740248">
      <w:bodyDiv w:val="1"/>
      <w:marLeft w:val="0"/>
      <w:marRight w:val="0"/>
      <w:marTop w:val="0"/>
      <w:marBottom w:val="0"/>
      <w:divBdr>
        <w:top w:val="none" w:sz="0" w:space="0" w:color="auto"/>
        <w:left w:val="none" w:sz="0" w:space="0" w:color="auto"/>
        <w:bottom w:val="none" w:sz="0" w:space="0" w:color="auto"/>
        <w:right w:val="none" w:sz="0" w:space="0" w:color="auto"/>
      </w:divBdr>
    </w:div>
    <w:div w:id="429275506">
      <w:bodyDiv w:val="1"/>
      <w:marLeft w:val="0"/>
      <w:marRight w:val="0"/>
      <w:marTop w:val="0"/>
      <w:marBottom w:val="0"/>
      <w:divBdr>
        <w:top w:val="none" w:sz="0" w:space="0" w:color="auto"/>
        <w:left w:val="none" w:sz="0" w:space="0" w:color="auto"/>
        <w:bottom w:val="none" w:sz="0" w:space="0" w:color="auto"/>
        <w:right w:val="none" w:sz="0" w:space="0" w:color="auto"/>
      </w:divBdr>
    </w:div>
    <w:div w:id="430593167">
      <w:bodyDiv w:val="1"/>
      <w:marLeft w:val="0"/>
      <w:marRight w:val="0"/>
      <w:marTop w:val="0"/>
      <w:marBottom w:val="0"/>
      <w:divBdr>
        <w:top w:val="none" w:sz="0" w:space="0" w:color="auto"/>
        <w:left w:val="none" w:sz="0" w:space="0" w:color="auto"/>
        <w:bottom w:val="none" w:sz="0" w:space="0" w:color="auto"/>
        <w:right w:val="none" w:sz="0" w:space="0" w:color="auto"/>
      </w:divBdr>
    </w:div>
    <w:div w:id="434832837">
      <w:bodyDiv w:val="1"/>
      <w:marLeft w:val="0"/>
      <w:marRight w:val="0"/>
      <w:marTop w:val="0"/>
      <w:marBottom w:val="0"/>
      <w:divBdr>
        <w:top w:val="none" w:sz="0" w:space="0" w:color="auto"/>
        <w:left w:val="none" w:sz="0" w:space="0" w:color="auto"/>
        <w:bottom w:val="none" w:sz="0" w:space="0" w:color="auto"/>
        <w:right w:val="none" w:sz="0" w:space="0" w:color="auto"/>
      </w:divBdr>
    </w:div>
    <w:div w:id="435754081">
      <w:bodyDiv w:val="1"/>
      <w:marLeft w:val="0"/>
      <w:marRight w:val="0"/>
      <w:marTop w:val="0"/>
      <w:marBottom w:val="0"/>
      <w:divBdr>
        <w:top w:val="none" w:sz="0" w:space="0" w:color="auto"/>
        <w:left w:val="none" w:sz="0" w:space="0" w:color="auto"/>
        <w:bottom w:val="none" w:sz="0" w:space="0" w:color="auto"/>
        <w:right w:val="none" w:sz="0" w:space="0" w:color="auto"/>
      </w:divBdr>
    </w:div>
    <w:div w:id="436096890">
      <w:bodyDiv w:val="1"/>
      <w:marLeft w:val="0"/>
      <w:marRight w:val="0"/>
      <w:marTop w:val="0"/>
      <w:marBottom w:val="0"/>
      <w:divBdr>
        <w:top w:val="none" w:sz="0" w:space="0" w:color="auto"/>
        <w:left w:val="none" w:sz="0" w:space="0" w:color="auto"/>
        <w:bottom w:val="none" w:sz="0" w:space="0" w:color="auto"/>
        <w:right w:val="none" w:sz="0" w:space="0" w:color="auto"/>
      </w:divBdr>
    </w:div>
    <w:div w:id="436604754">
      <w:bodyDiv w:val="1"/>
      <w:marLeft w:val="0"/>
      <w:marRight w:val="0"/>
      <w:marTop w:val="0"/>
      <w:marBottom w:val="0"/>
      <w:divBdr>
        <w:top w:val="none" w:sz="0" w:space="0" w:color="auto"/>
        <w:left w:val="none" w:sz="0" w:space="0" w:color="auto"/>
        <w:bottom w:val="none" w:sz="0" w:space="0" w:color="auto"/>
        <w:right w:val="none" w:sz="0" w:space="0" w:color="auto"/>
      </w:divBdr>
    </w:div>
    <w:div w:id="442190589">
      <w:bodyDiv w:val="1"/>
      <w:marLeft w:val="0"/>
      <w:marRight w:val="0"/>
      <w:marTop w:val="0"/>
      <w:marBottom w:val="0"/>
      <w:divBdr>
        <w:top w:val="none" w:sz="0" w:space="0" w:color="auto"/>
        <w:left w:val="none" w:sz="0" w:space="0" w:color="auto"/>
        <w:bottom w:val="none" w:sz="0" w:space="0" w:color="auto"/>
        <w:right w:val="none" w:sz="0" w:space="0" w:color="auto"/>
      </w:divBdr>
    </w:div>
    <w:div w:id="442306340">
      <w:bodyDiv w:val="1"/>
      <w:marLeft w:val="0"/>
      <w:marRight w:val="0"/>
      <w:marTop w:val="0"/>
      <w:marBottom w:val="0"/>
      <w:divBdr>
        <w:top w:val="none" w:sz="0" w:space="0" w:color="auto"/>
        <w:left w:val="none" w:sz="0" w:space="0" w:color="auto"/>
        <w:bottom w:val="none" w:sz="0" w:space="0" w:color="auto"/>
        <w:right w:val="none" w:sz="0" w:space="0" w:color="auto"/>
      </w:divBdr>
    </w:div>
    <w:div w:id="442920170">
      <w:bodyDiv w:val="1"/>
      <w:marLeft w:val="0"/>
      <w:marRight w:val="0"/>
      <w:marTop w:val="0"/>
      <w:marBottom w:val="0"/>
      <w:divBdr>
        <w:top w:val="none" w:sz="0" w:space="0" w:color="auto"/>
        <w:left w:val="none" w:sz="0" w:space="0" w:color="auto"/>
        <w:bottom w:val="none" w:sz="0" w:space="0" w:color="auto"/>
        <w:right w:val="none" w:sz="0" w:space="0" w:color="auto"/>
      </w:divBdr>
    </w:div>
    <w:div w:id="445538720">
      <w:bodyDiv w:val="1"/>
      <w:marLeft w:val="0"/>
      <w:marRight w:val="0"/>
      <w:marTop w:val="0"/>
      <w:marBottom w:val="0"/>
      <w:divBdr>
        <w:top w:val="none" w:sz="0" w:space="0" w:color="auto"/>
        <w:left w:val="none" w:sz="0" w:space="0" w:color="auto"/>
        <w:bottom w:val="none" w:sz="0" w:space="0" w:color="auto"/>
        <w:right w:val="none" w:sz="0" w:space="0" w:color="auto"/>
      </w:divBdr>
    </w:div>
    <w:div w:id="446198662">
      <w:bodyDiv w:val="1"/>
      <w:marLeft w:val="0"/>
      <w:marRight w:val="0"/>
      <w:marTop w:val="0"/>
      <w:marBottom w:val="0"/>
      <w:divBdr>
        <w:top w:val="none" w:sz="0" w:space="0" w:color="auto"/>
        <w:left w:val="none" w:sz="0" w:space="0" w:color="auto"/>
        <w:bottom w:val="none" w:sz="0" w:space="0" w:color="auto"/>
        <w:right w:val="none" w:sz="0" w:space="0" w:color="auto"/>
      </w:divBdr>
    </w:div>
    <w:div w:id="446389461">
      <w:bodyDiv w:val="1"/>
      <w:marLeft w:val="0"/>
      <w:marRight w:val="0"/>
      <w:marTop w:val="0"/>
      <w:marBottom w:val="0"/>
      <w:divBdr>
        <w:top w:val="none" w:sz="0" w:space="0" w:color="auto"/>
        <w:left w:val="none" w:sz="0" w:space="0" w:color="auto"/>
        <w:bottom w:val="none" w:sz="0" w:space="0" w:color="auto"/>
        <w:right w:val="none" w:sz="0" w:space="0" w:color="auto"/>
      </w:divBdr>
    </w:div>
    <w:div w:id="446779108">
      <w:bodyDiv w:val="1"/>
      <w:marLeft w:val="0"/>
      <w:marRight w:val="0"/>
      <w:marTop w:val="0"/>
      <w:marBottom w:val="0"/>
      <w:divBdr>
        <w:top w:val="none" w:sz="0" w:space="0" w:color="auto"/>
        <w:left w:val="none" w:sz="0" w:space="0" w:color="auto"/>
        <w:bottom w:val="none" w:sz="0" w:space="0" w:color="auto"/>
        <w:right w:val="none" w:sz="0" w:space="0" w:color="auto"/>
      </w:divBdr>
    </w:div>
    <w:div w:id="449128476">
      <w:bodyDiv w:val="1"/>
      <w:marLeft w:val="0"/>
      <w:marRight w:val="0"/>
      <w:marTop w:val="0"/>
      <w:marBottom w:val="0"/>
      <w:divBdr>
        <w:top w:val="none" w:sz="0" w:space="0" w:color="auto"/>
        <w:left w:val="none" w:sz="0" w:space="0" w:color="auto"/>
        <w:bottom w:val="none" w:sz="0" w:space="0" w:color="auto"/>
        <w:right w:val="none" w:sz="0" w:space="0" w:color="auto"/>
      </w:divBdr>
    </w:div>
    <w:div w:id="449739142">
      <w:bodyDiv w:val="1"/>
      <w:marLeft w:val="0"/>
      <w:marRight w:val="0"/>
      <w:marTop w:val="0"/>
      <w:marBottom w:val="0"/>
      <w:divBdr>
        <w:top w:val="none" w:sz="0" w:space="0" w:color="auto"/>
        <w:left w:val="none" w:sz="0" w:space="0" w:color="auto"/>
        <w:bottom w:val="none" w:sz="0" w:space="0" w:color="auto"/>
        <w:right w:val="none" w:sz="0" w:space="0" w:color="auto"/>
      </w:divBdr>
    </w:div>
    <w:div w:id="449739421">
      <w:bodyDiv w:val="1"/>
      <w:marLeft w:val="0"/>
      <w:marRight w:val="0"/>
      <w:marTop w:val="0"/>
      <w:marBottom w:val="0"/>
      <w:divBdr>
        <w:top w:val="none" w:sz="0" w:space="0" w:color="auto"/>
        <w:left w:val="none" w:sz="0" w:space="0" w:color="auto"/>
        <w:bottom w:val="none" w:sz="0" w:space="0" w:color="auto"/>
        <w:right w:val="none" w:sz="0" w:space="0" w:color="auto"/>
      </w:divBdr>
    </w:div>
    <w:div w:id="450168859">
      <w:bodyDiv w:val="1"/>
      <w:marLeft w:val="0"/>
      <w:marRight w:val="0"/>
      <w:marTop w:val="0"/>
      <w:marBottom w:val="0"/>
      <w:divBdr>
        <w:top w:val="none" w:sz="0" w:space="0" w:color="auto"/>
        <w:left w:val="none" w:sz="0" w:space="0" w:color="auto"/>
        <w:bottom w:val="none" w:sz="0" w:space="0" w:color="auto"/>
        <w:right w:val="none" w:sz="0" w:space="0" w:color="auto"/>
      </w:divBdr>
    </w:div>
    <w:div w:id="450173908">
      <w:bodyDiv w:val="1"/>
      <w:marLeft w:val="0"/>
      <w:marRight w:val="0"/>
      <w:marTop w:val="0"/>
      <w:marBottom w:val="0"/>
      <w:divBdr>
        <w:top w:val="none" w:sz="0" w:space="0" w:color="auto"/>
        <w:left w:val="none" w:sz="0" w:space="0" w:color="auto"/>
        <w:bottom w:val="none" w:sz="0" w:space="0" w:color="auto"/>
        <w:right w:val="none" w:sz="0" w:space="0" w:color="auto"/>
      </w:divBdr>
    </w:div>
    <w:div w:id="450784566">
      <w:bodyDiv w:val="1"/>
      <w:marLeft w:val="0"/>
      <w:marRight w:val="0"/>
      <w:marTop w:val="0"/>
      <w:marBottom w:val="0"/>
      <w:divBdr>
        <w:top w:val="none" w:sz="0" w:space="0" w:color="auto"/>
        <w:left w:val="none" w:sz="0" w:space="0" w:color="auto"/>
        <w:bottom w:val="none" w:sz="0" w:space="0" w:color="auto"/>
        <w:right w:val="none" w:sz="0" w:space="0" w:color="auto"/>
      </w:divBdr>
    </w:div>
    <w:div w:id="453449057">
      <w:bodyDiv w:val="1"/>
      <w:marLeft w:val="0"/>
      <w:marRight w:val="0"/>
      <w:marTop w:val="0"/>
      <w:marBottom w:val="0"/>
      <w:divBdr>
        <w:top w:val="none" w:sz="0" w:space="0" w:color="auto"/>
        <w:left w:val="none" w:sz="0" w:space="0" w:color="auto"/>
        <w:bottom w:val="none" w:sz="0" w:space="0" w:color="auto"/>
        <w:right w:val="none" w:sz="0" w:space="0" w:color="auto"/>
      </w:divBdr>
    </w:div>
    <w:div w:id="454177019">
      <w:bodyDiv w:val="1"/>
      <w:marLeft w:val="0"/>
      <w:marRight w:val="0"/>
      <w:marTop w:val="0"/>
      <w:marBottom w:val="0"/>
      <w:divBdr>
        <w:top w:val="none" w:sz="0" w:space="0" w:color="auto"/>
        <w:left w:val="none" w:sz="0" w:space="0" w:color="auto"/>
        <w:bottom w:val="none" w:sz="0" w:space="0" w:color="auto"/>
        <w:right w:val="none" w:sz="0" w:space="0" w:color="auto"/>
      </w:divBdr>
    </w:div>
    <w:div w:id="456026539">
      <w:bodyDiv w:val="1"/>
      <w:marLeft w:val="0"/>
      <w:marRight w:val="0"/>
      <w:marTop w:val="0"/>
      <w:marBottom w:val="0"/>
      <w:divBdr>
        <w:top w:val="none" w:sz="0" w:space="0" w:color="auto"/>
        <w:left w:val="none" w:sz="0" w:space="0" w:color="auto"/>
        <w:bottom w:val="none" w:sz="0" w:space="0" w:color="auto"/>
        <w:right w:val="none" w:sz="0" w:space="0" w:color="auto"/>
      </w:divBdr>
    </w:div>
    <w:div w:id="456339536">
      <w:bodyDiv w:val="1"/>
      <w:marLeft w:val="0"/>
      <w:marRight w:val="0"/>
      <w:marTop w:val="0"/>
      <w:marBottom w:val="0"/>
      <w:divBdr>
        <w:top w:val="none" w:sz="0" w:space="0" w:color="auto"/>
        <w:left w:val="none" w:sz="0" w:space="0" w:color="auto"/>
        <w:bottom w:val="none" w:sz="0" w:space="0" w:color="auto"/>
        <w:right w:val="none" w:sz="0" w:space="0" w:color="auto"/>
      </w:divBdr>
    </w:div>
    <w:div w:id="457531306">
      <w:bodyDiv w:val="1"/>
      <w:marLeft w:val="0"/>
      <w:marRight w:val="0"/>
      <w:marTop w:val="0"/>
      <w:marBottom w:val="0"/>
      <w:divBdr>
        <w:top w:val="none" w:sz="0" w:space="0" w:color="auto"/>
        <w:left w:val="none" w:sz="0" w:space="0" w:color="auto"/>
        <w:bottom w:val="none" w:sz="0" w:space="0" w:color="auto"/>
        <w:right w:val="none" w:sz="0" w:space="0" w:color="auto"/>
      </w:divBdr>
    </w:div>
    <w:div w:id="459031283">
      <w:bodyDiv w:val="1"/>
      <w:marLeft w:val="0"/>
      <w:marRight w:val="0"/>
      <w:marTop w:val="0"/>
      <w:marBottom w:val="0"/>
      <w:divBdr>
        <w:top w:val="none" w:sz="0" w:space="0" w:color="auto"/>
        <w:left w:val="none" w:sz="0" w:space="0" w:color="auto"/>
        <w:bottom w:val="none" w:sz="0" w:space="0" w:color="auto"/>
        <w:right w:val="none" w:sz="0" w:space="0" w:color="auto"/>
      </w:divBdr>
    </w:div>
    <w:div w:id="459346015">
      <w:bodyDiv w:val="1"/>
      <w:marLeft w:val="0"/>
      <w:marRight w:val="0"/>
      <w:marTop w:val="0"/>
      <w:marBottom w:val="0"/>
      <w:divBdr>
        <w:top w:val="none" w:sz="0" w:space="0" w:color="auto"/>
        <w:left w:val="none" w:sz="0" w:space="0" w:color="auto"/>
        <w:bottom w:val="none" w:sz="0" w:space="0" w:color="auto"/>
        <w:right w:val="none" w:sz="0" w:space="0" w:color="auto"/>
      </w:divBdr>
    </w:div>
    <w:div w:id="461268548">
      <w:bodyDiv w:val="1"/>
      <w:marLeft w:val="0"/>
      <w:marRight w:val="0"/>
      <w:marTop w:val="0"/>
      <w:marBottom w:val="0"/>
      <w:divBdr>
        <w:top w:val="none" w:sz="0" w:space="0" w:color="auto"/>
        <w:left w:val="none" w:sz="0" w:space="0" w:color="auto"/>
        <w:bottom w:val="none" w:sz="0" w:space="0" w:color="auto"/>
        <w:right w:val="none" w:sz="0" w:space="0" w:color="auto"/>
      </w:divBdr>
    </w:div>
    <w:div w:id="461533693">
      <w:bodyDiv w:val="1"/>
      <w:marLeft w:val="0"/>
      <w:marRight w:val="0"/>
      <w:marTop w:val="0"/>
      <w:marBottom w:val="0"/>
      <w:divBdr>
        <w:top w:val="none" w:sz="0" w:space="0" w:color="auto"/>
        <w:left w:val="none" w:sz="0" w:space="0" w:color="auto"/>
        <w:bottom w:val="none" w:sz="0" w:space="0" w:color="auto"/>
        <w:right w:val="none" w:sz="0" w:space="0" w:color="auto"/>
      </w:divBdr>
    </w:div>
    <w:div w:id="461769001">
      <w:bodyDiv w:val="1"/>
      <w:marLeft w:val="0"/>
      <w:marRight w:val="0"/>
      <w:marTop w:val="0"/>
      <w:marBottom w:val="0"/>
      <w:divBdr>
        <w:top w:val="none" w:sz="0" w:space="0" w:color="auto"/>
        <w:left w:val="none" w:sz="0" w:space="0" w:color="auto"/>
        <w:bottom w:val="none" w:sz="0" w:space="0" w:color="auto"/>
        <w:right w:val="none" w:sz="0" w:space="0" w:color="auto"/>
      </w:divBdr>
    </w:div>
    <w:div w:id="465977222">
      <w:bodyDiv w:val="1"/>
      <w:marLeft w:val="0"/>
      <w:marRight w:val="0"/>
      <w:marTop w:val="0"/>
      <w:marBottom w:val="0"/>
      <w:divBdr>
        <w:top w:val="none" w:sz="0" w:space="0" w:color="auto"/>
        <w:left w:val="none" w:sz="0" w:space="0" w:color="auto"/>
        <w:bottom w:val="none" w:sz="0" w:space="0" w:color="auto"/>
        <w:right w:val="none" w:sz="0" w:space="0" w:color="auto"/>
      </w:divBdr>
    </w:div>
    <w:div w:id="466507826">
      <w:bodyDiv w:val="1"/>
      <w:marLeft w:val="0"/>
      <w:marRight w:val="0"/>
      <w:marTop w:val="0"/>
      <w:marBottom w:val="0"/>
      <w:divBdr>
        <w:top w:val="none" w:sz="0" w:space="0" w:color="auto"/>
        <w:left w:val="none" w:sz="0" w:space="0" w:color="auto"/>
        <w:bottom w:val="none" w:sz="0" w:space="0" w:color="auto"/>
        <w:right w:val="none" w:sz="0" w:space="0" w:color="auto"/>
      </w:divBdr>
    </w:div>
    <w:div w:id="466558167">
      <w:bodyDiv w:val="1"/>
      <w:marLeft w:val="0"/>
      <w:marRight w:val="0"/>
      <w:marTop w:val="0"/>
      <w:marBottom w:val="0"/>
      <w:divBdr>
        <w:top w:val="none" w:sz="0" w:space="0" w:color="auto"/>
        <w:left w:val="none" w:sz="0" w:space="0" w:color="auto"/>
        <w:bottom w:val="none" w:sz="0" w:space="0" w:color="auto"/>
        <w:right w:val="none" w:sz="0" w:space="0" w:color="auto"/>
      </w:divBdr>
    </w:div>
    <w:div w:id="466820573">
      <w:bodyDiv w:val="1"/>
      <w:marLeft w:val="0"/>
      <w:marRight w:val="0"/>
      <w:marTop w:val="0"/>
      <w:marBottom w:val="0"/>
      <w:divBdr>
        <w:top w:val="none" w:sz="0" w:space="0" w:color="auto"/>
        <w:left w:val="none" w:sz="0" w:space="0" w:color="auto"/>
        <w:bottom w:val="none" w:sz="0" w:space="0" w:color="auto"/>
        <w:right w:val="none" w:sz="0" w:space="0" w:color="auto"/>
      </w:divBdr>
    </w:div>
    <w:div w:id="471605371">
      <w:bodyDiv w:val="1"/>
      <w:marLeft w:val="0"/>
      <w:marRight w:val="0"/>
      <w:marTop w:val="0"/>
      <w:marBottom w:val="0"/>
      <w:divBdr>
        <w:top w:val="none" w:sz="0" w:space="0" w:color="auto"/>
        <w:left w:val="none" w:sz="0" w:space="0" w:color="auto"/>
        <w:bottom w:val="none" w:sz="0" w:space="0" w:color="auto"/>
        <w:right w:val="none" w:sz="0" w:space="0" w:color="auto"/>
      </w:divBdr>
    </w:div>
    <w:div w:id="472721581">
      <w:bodyDiv w:val="1"/>
      <w:marLeft w:val="0"/>
      <w:marRight w:val="0"/>
      <w:marTop w:val="0"/>
      <w:marBottom w:val="0"/>
      <w:divBdr>
        <w:top w:val="none" w:sz="0" w:space="0" w:color="auto"/>
        <w:left w:val="none" w:sz="0" w:space="0" w:color="auto"/>
        <w:bottom w:val="none" w:sz="0" w:space="0" w:color="auto"/>
        <w:right w:val="none" w:sz="0" w:space="0" w:color="auto"/>
      </w:divBdr>
    </w:div>
    <w:div w:id="472872418">
      <w:bodyDiv w:val="1"/>
      <w:marLeft w:val="0"/>
      <w:marRight w:val="0"/>
      <w:marTop w:val="0"/>
      <w:marBottom w:val="0"/>
      <w:divBdr>
        <w:top w:val="none" w:sz="0" w:space="0" w:color="auto"/>
        <w:left w:val="none" w:sz="0" w:space="0" w:color="auto"/>
        <w:bottom w:val="none" w:sz="0" w:space="0" w:color="auto"/>
        <w:right w:val="none" w:sz="0" w:space="0" w:color="auto"/>
      </w:divBdr>
    </w:div>
    <w:div w:id="474219768">
      <w:bodyDiv w:val="1"/>
      <w:marLeft w:val="0"/>
      <w:marRight w:val="0"/>
      <w:marTop w:val="0"/>
      <w:marBottom w:val="0"/>
      <w:divBdr>
        <w:top w:val="none" w:sz="0" w:space="0" w:color="auto"/>
        <w:left w:val="none" w:sz="0" w:space="0" w:color="auto"/>
        <w:bottom w:val="none" w:sz="0" w:space="0" w:color="auto"/>
        <w:right w:val="none" w:sz="0" w:space="0" w:color="auto"/>
      </w:divBdr>
    </w:div>
    <w:div w:id="474221588">
      <w:bodyDiv w:val="1"/>
      <w:marLeft w:val="0"/>
      <w:marRight w:val="0"/>
      <w:marTop w:val="0"/>
      <w:marBottom w:val="0"/>
      <w:divBdr>
        <w:top w:val="none" w:sz="0" w:space="0" w:color="auto"/>
        <w:left w:val="none" w:sz="0" w:space="0" w:color="auto"/>
        <w:bottom w:val="none" w:sz="0" w:space="0" w:color="auto"/>
        <w:right w:val="none" w:sz="0" w:space="0" w:color="auto"/>
      </w:divBdr>
    </w:div>
    <w:div w:id="476580518">
      <w:bodyDiv w:val="1"/>
      <w:marLeft w:val="0"/>
      <w:marRight w:val="0"/>
      <w:marTop w:val="0"/>
      <w:marBottom w:val="0"/>
      <w:divBdr>
        <w:top w:val="none" w:sz="0" w:space="0" w:color="auto"/>
        <w:left w:val="none" w:sz="0" w:space="0" w:color="auto"/>
        <w:bottom w:val="none" w:sz="0" w:space="0" w:color="auto"/>
        <w:right w:val="none" w:sz="0" w:space="0" w:color="auto"/>
      </w:divBdr>
    </w:div>
    <w:div w:id="478422885">
      <w:bodyDiv w:val="1"/>
      <w:marLeft w:val="0"/>
      <w:marRight w:val="0"/>
      <w:marTop w:val="0"/>
      <w:marBottom w:val="0"/>
      <w:divBdr>
        <w:top w:val="none" w:sz="0" w:space="0" w:color="auto"/>
        <w:left w:val="none" w:sz="0" w:space="0" w:color="auto"/>
        <w:bottom w:val="none" w:sz="0" w:space="0" w:color="auto"/>
        <w:right w:val="none" w:sz="0" w:space="0" w:color="auto"/>
      </w:divBdr>
    </w:div>
    <w:div w:id="478957369">
      <w:bodyDiv w:val="1"/>
      <w:marLeft w:val="0"/>
      <w:marRight w:val="0"/>
      <w:marTop w:val="0"/>
      <w:marBottom w:val="0"/>
      <w:divBdr>
        <w:top w:val="none" w:sz="0" w:space="0" w:color="auto"/>
        <w:left w:val="none" w:sz="0" w:space="0" w:color="auto"/>
        <w:bottom w:val="none" w:sz="0" w:space="0" w:color="auto"/>
        <w:right w:val="none" w:sz="0" w:space="0" w:color="auto"/>
      </w:divBdr>
    </w:div>
    <w:div w:id="479541209">
      <w:bodyDiv w:val="1"/>
      <w:marLeft w:val="0"/>
      <w:marRight w:val="0"/>
      <w:marTop w:val="0"/>
      <w:marBottom w:val="0"/>
      <w:divBdr>
        <w:top w:val="none" w:sz="0" w:space="0" w:color="auto"/>
        <w:left w:val="none" w:sz="0" w:space="0" w:color="auto"/>
        <w:bottom w:val="none" w:sz="0" w:space="0" w:color="auto"/>
        <w:right w:val="none" w:sz="0" w:space="0" w:color="auto"/>
      </w:divBdr>
    </w:div>
    <w:div w:id="480388457">
      <w:bodyDiv w:val="1"/>
      <w:marLeft w:val="0"/>
      <w:marRight w:val="0"/>
      <w:marTop w:val="0"/>
      <w:marBottom w:val="0"/>
      <w:divBdr>
        <w:top w:val="none" w:sz="0" w:space="0" w:color="auto"/>
        <w:left w:val="none" w:sz="0" w:space="0" w:color="auto"/>
        <w:bottom w:val="none" w:sz="0" w:space="0" w:color="auto"/>
        <w:right w:val="none" w:sz="0" w:space="0" w:color="auto"/>
      </w:divBdr>
    </w:div>
    <w:div w:id="481775477">
      <w:bodyDiv w:val="1"/>
      <w:marLeft w:val="0"/>
      <w:marRight w:val="0"/>
      <w:marTop w:val="0"/>
      <w:marBottom w:val="0"/>
      <w:divBdr>
        <w:top w:val="none" w:sz="0" w:space="0" w:color="auto"/>
        <w:left w:val="none" w:sz="0" w:space="0" w:color="auto"/>
        <w:bottom w:val="none" w:sz="0" w:space="0" w:color="auto"/>
        <w:right w:val="none" w:sz="0" w:space="0" w:color="auto"/>
      </w:divBdr>
    </w:div>
    <w:div w:id="484128423">
      <w:bodyDiv w:val="1"/>
      <w:marLeft w:val="0"/>
      <w:marRight w:val="0"/>
      <w:marTop w:val="0"/>
      <w:marBottom w:val="0"/>
      <w:divBdr>
        <w:top w:val="none" w:sz="0" w:space="0" w:color="auto"/>
        <w:left w:val="none" w:sz="0" w:space="0" w:color="auto"/>
        <w:bottom w:val="none" w:sz="0" w:space="0" w:color="auto"/>
        <w:right w:val="none" w:sz="0" w:space="0" w:color="auto"/>
      </w:divBdr>
    </w:div>
    <w:div w:id="487401156">
      <w:bodyDiv w:val="1"/>
      <w:marLeft w:val="0"/>
      <w:marRight w:val="0"/>
      <w:marTop w:val="0"/>
      <w:marBottom w:val="0"/>
      <w:divBdr>
        <w:top w:val="none" w:sz="0" w:space="0" w:color="auto"/>
        <w:left w:val="none" w:sz="0" w:space="0" w:color="auto"/>
        <w:bottom w:val="none" w:sz="0" w:space="0" w:color="auto"/>
        <w:right w:val="none" w:sz="0" w:space="0" w:color="auto"/>
      </w:divBdr>
    </w:div>
    <w:div w:id="488132340">
      <w:bodyDiv w:val="1"/>
      <w:marLeft w:val="0"/>
      <w:marRight w:val="0"/>
      <w:marTop w:val="0"/>
      <w:marBottom w:val="0"/>
      <w:divBdr>
        <w:top w:val="none" w:sz="0" w:space="0" w:color="auto"/>
        <w:left w:val="none" w:sz="0" w:space="0" w:color="auto"/>
        <w:bottom w:val="none" w:sz="0" w:space="0" w:color="auto"/>
        <w:right w:val="none" w:sz="0" w:space="0" w:color="auto"/>
      </w:divBdr>
    </w:div>
    <w:div w:id="490292022">
      <w:bodyDiv w:val="1"/>
      <w:marLeft w:val="0"/>
      <w:marRight w:val="0"/>
      <w:marTop w:val="0"/>
      <w:marBottom w:val="0"/>
      <w:divBdr>
        <w:top w:val="none" w:sz="0" w:space="0" w:color="auto"/>
        <w:left w:val="none" w:sz="0" w:space="0" w:color="auto"/>
        <w:bottom w:val="none" w:sz="0" w:space="0" w:color="auto"/>
        <w:right w:val="none" w:sz="0" w:space="0" w:color="auto"/>
      </w:divBdr>
    </w:div>
    <w:div w:id="490368482">
      <w:bodyDiv w:val="1"/>
      <w:marLeft w:val="0"/>
      <w:marRight w:val="0"/>
      <w:marTop w:val="0"/>
      <w:marBottom w:val="0"/>
      <w:divBdr>
        <w:top w:val="none" w:sz="0" w:space="0" w:color="auto"/>
        <w:left w:val="none" w:sz="0" w:space="0" w:color="auto"/>
        <w:bottom w:val="none" w:sz="0" w:space="0" w:color="auto"/>
        <w:right w:val="none" w:sz="0" w:space="0" w:color="auto"/>
      </w:divBdr>
    </w:div>
    <w:div w:id="491920174">
      <w:bodyDiv w:val="1"/>
      <w:marLeft w:val="0"/>
      <w:marRight w:val="0"/>
      <w:marTop w:val="0"/>
      <w:marBottom w:val="0"/>
      <w:divBdr>
        <w:top w:val="none" w:sz="0" w:space="0" w:color="auto"/>
        <w:left w:val="none" w:sz="0" w:space="0" w:color="auto"/>
        <w:bottom w:val="none" w:sz="0" w:space="0" w:color="auto"/>
        <w:right w:val="none" w:sz="0" w:space="0" w:color="auto"/>
      </w:divBdr>
    </w:div>
    <w:div w:id="492142519">
      <w:bodyDiv w:val="1"/>
      <w:marLeft w:val="0"/>
      <w:marRight w:val="0"/>
      <w:marTop w:val="0"/>
      <w:marBottom w:val="0"/>
      <w:divBdr>
        <w:top w:val="none" w:sz="0" w:space="0" w:color="auto"/>
        <w:left w:val="none" w:sz="0" w:space="0" w:color="auto"/>
        <w:bottom w:val="none" w:sz="0" w:space="0" w:color="auto"/>
        <w:right w:val="none" w:sz="0" w:space="0" w:color="auto"/>
      </w:divBdr>
    </w:div>
    <w:div w:id="494347427">
      <w:bodyDiv w:val="1"/>
      <w:marLeft w:val="0"/>
      <w:marRight w:val="0"/>
      <w:marTop w:val="0"/>
      <w:marBottom w:val="0"/>
      <w:divBdr>
        <w:top w:val="none" w:sz="0" w:space="0" w:color="auto"/>
        <w:left w:val="none" w:sz="0" w:space="0" w:color="auto"/>
        <w:bottom w:val="none" w:sz="0" w:space="0" w:color="auto"/>
        <w:right w:val="none" w:sz="0" w:space="0" w:color="auto"/>
      </w:divBdr>
    </w:div>
    <w:div w:id="494419006">
      <w:bodyDiv w:val="1"/>
      <w:marLeft w:val="0"/>
      <w:marRight w:val="0"/>
      <w:marTop w:val="0"/>
      <w:marBottom w:val="0"/>
      <w:divBdr>
        <w:top w:val="none" w:sz="0" w:space="0" w:color="auto"/>
        <w:left w:val="none" w:sz="0" w:space="0" w:color="auto"/>
        <w:bottom w:val="none" w:sz="0" w:space="0" w:color="auto"/>
        <w:right w:val="none" w:sz="0" w:space="0" w:color="auto"/>
      </w:divBdr>
    </w:div>
    <w:div w:id="495729218">
      <w:bodyDiv w:val="1"/>
      <w:marLeft w:val="0"/>
      <w:marRight w:val="0"/>
      <w:marTop w:val="0"/>
      <w:marBottom w:val="0"/>
      <w:divBdr>
        <w:top w:val="none" w:sz="0" w:space="0" w:color="auto"/>
        <w:left w:val="none" w:sz="0" w:space="0" w:color="auto"/>
        <w:bottom w:val="none" w:sz="0" w:space="0" w:color="auto"/>
        <w:right w:val="none" w:sz="0" w:space="0" w:color="auto"/>
      </w:divBdr>
    </w:div>
    <w:div w:id="497162278">
      <w:bodyDiv w:val="1"/>
      <w:marLeft w:val="0"/>
      <w:marRight w:val="0"/>
      <w:marTop w:val="0"/>
      <w:marBottom w:val="0"/>
      <w:divBdr>
        <w:top w:val="none" w:sz="0" w:space="0" w:color="auto"/>
        <w:left w:val="none" w:sz="0" w:space="0" w:color="auto"/>
        <w:bottom w:val="none" w:sz="0" w:space="0" w:color="auto"/>
        <w:right w:val="none" w:sz="0" w:space="0" w:color="auto"/>
      </w:divBdr>
    </w:div>
    <w:div w:id="497427934">
      <w:bodyDiv w:val="1"/>
      <w:marLeft w:val="0"/>
      <w:marRight w:val="0"/>
      <w:marTop w:val="0"/>
      <w:marBottom w:val="0"/>
      <w:divBdr>
        <w:top w:val="none" w:sz="0" w:space="0" w:color="auto"/>
        <w:left w:val="none" w:sz="0" w:space="0" w:color="auto"/>
        <w:bottom w:val="none" w:sz="0" w:space="0" w:color="auto"/>
        <w:right w:val="none" w:sz="0" w:space="0" w:color="auto"/>
      </w:divBdr>
    </w:div>
    <w:div w:id="499271137">
      <w:bodyDiv w:val="1"/>
      <w:marLeft w:val="0"/>
      <w:marRight w:val="0"/>
      <w:marTop w:val="0"/>
      <w:marBottom w:val="0"/>
      <w:divBdr>
        <w:top w:val="none" w:sz="0" w:space="0" w:color="auto"/>
        <w:left w:val="none" w:sz="0" w:space="0" w:color="auto"/>
        <w:bottom w:val="none" w:sz="0" w:space="0" w:color="auto"/>
        <w:right w:val="none" w:sz="0" w:space="0" w:color="auto"/>
      </w:divBdr>
    </w:div>
    <w:div w:id="500892472">
      <w:bodyDiv w:val="1"/>
      <w:marLeft w:val="0"/>
      <w:marRight w:val="0"/>
      <w:marTop w:val="0"/>
      <w:marBottom w:val="0"/>
      <w:divBdr>
        <w:top w:val="none" w:sz="0" w:space="0" w:color="auto"/>
        <w:left w:val="none" w:sz="0" w:space="0" w:color="auto"/>
        <w:bottom w:val="none" w:sz="0" w:space="0" w:color="auto"/>
        <w:right w:val="none" w:sz="0" w:space="0" w:color="auto"/>
      </w:divBdr>
    </w:div>
    <w:div w:id="503277036">
      <w:bodyDiv w:val="1"/>
      <w:marLeft w:val="0"/>
      <w:marRight w:val="0"/>
      <w:marTop w:val="0"/>
      <w:marBottom w:val="0"/>
      <w:divBdr>
        <w:top w:val="none" w:sz="0" w:space="0" w:color="auto"/>
        <w:left w:val="none" w:sz="0" w:space="0" w:color="auto"/>
        <w:bottom w:val="none" w:sz="0" w:space="0" w:color="auto"/>
        <w:right w:val="none" w:sz="0" w:space="0" w:color="auto"/>
      </w:divBdr>
    </w:div>
    <w:div w:id="506334776">
      <w:bodyDiv w:val="1"/>
      <w:marLeft w:val="0"/>
      <w:marRight w:val="0"/>
      <w:marTop w:val="0"/>
      <w:marBottom w:val="0"/>
      <w:divBdr>
        <w:top w:val="none" w:sz="0" w:space="0" w:color="auto"/>
        <w:left w:val="none" w:sz="0" w:space="0" w:color="auto"/>
        <w:bottom w:val="none" w:sz="0" w:space="0" w:color="auto"/>
        <w:right w:val="none" w:sz="0" w:space="0" w:color="auto"/>
      </w:divBdr>
    </w:div>
    <w:div w:id="507452398">
      <w:bodyDiv w:val="1"/>
      <w:marLeft w:val="0"/>
      <w:marRight w:val="0"/>
      <w:marTop w:val="0"/>
      <w:marBottom w:val="0"/>
      <w:divBdr>
        <w:top w:val="none" w:sz="0" w:space="0" w:color="auto"/>
        <w:left w:val="none" w:sz="0" w:space="0" w:color="auto"/>
        <w:bottom w:val="none" w:sz="0" w:space="0" w:color="auto"/>
        <w:right w:val="none" w:sz="0" w:space="0" w:color="auto"/>
      </w:divBdr>
    </w:div>
    <w:div w:id="507716531">
      <w:bodyDiv w:val="1"/>
      <w:marLeft w:val="0"/>
      <w:marRight w:val="0"/>
      <w:marTop w:val="0"/>
      <w:marBottom w:val="0"/>
      <w:divBdr>
        <w:top w:val="none" w:sz="0" w:space="0" w:color="auto"/>
        <w:left w:val="none" w:sz="0" w:space="0" w:color="auto"/>
        <w:bottom w:val="none" w:sz="0" w:space="0" w:color="auto"/>
        <w:right w:val="none" w:sz="0" w:space="0" w:color="auto"/>
      </w:divBdr>
    </w:div>
    <w:div w:id="509292503">
      <w:bodyDiv w:val="1"/>
      <w:marLeft w:val="0"/>
      <w:marRight w:val="0"/>
      <w:marTop w:val="0"/>
      <w:marBottom w:val="0"/>
      <w:divBdr>
        <w:top w:val="none" w:sz="0" w:space="0" w:color="auto"/>
        <w:left w:val="none" w:sz="0" w:space="0" w:color="auto"/>
        <w:bottom w:val="none" w:sz="0" w:space="0" w:color="auto"/>
        <w:right w:val="none" w:sz="0" w:space="0" w:color="auto"/>
      </w:divBdr>
    </w:div>
    <w:div w:id="510729056">
      <w:bodyDiv w:val="1"/>
      <w:marLeft w:val="0"/>
      <w:marRight w:val="0"/>
      <w:marTop w:val="0"/>
      <w:marBottom w:val="0"/>
      <w:divBdr>
        <w:top w:val="none" w:sz="0" w:space="0" w:color="auto"/>
        <w:left w:val="none" w:sz="0" w:space="0" w:color="auto"/>
        <w:bottom w:val="none" w:sz="0" w:space="0" w:color="auto"/>
        <w:right w:val="none" w:sz="0" w:space="0" w:color="auto"/>
      </w:divBdr>
    </w:div>
    <w:div w:id="512958072">
      <w:bodyDiv w:val="1"/>
      <w:marLeft w:val="0"/>
      <w:marRight w:val="0"/>
      <w:marTop w:val="0"/>
      <w:marBottom w:val="0"/>
      <w:divBdr>
        <w:top w:val="none" w:sz="0" w:space="0" w:color="auto"/>
        <w:left w:val="none" w:sz="0" w:space="0" w:color="auto"/>
        <w:bottom w:val="none" w:sz="0" w:space="0" w:color="auto"/>
        <w:right w:val="none" w:sz="0" w:space="0" w:color="auto"/>
      </w:divBdr>
    </w:div>
    <w:div w:id="513305662">
      <w:bodyDiv w:val="1"/>
      <w:marLeft w:val="0"/>
      <w:marRight w:val="0"/>
      <w:marTop w:val="0"/>
      <w:marBottom w:val="0"/>
      <w:divBdr>
        <w:top w:val="none" w:sz="0" w:space="0" w:color="auto"/>
        <w:left w:val="none" w:sz="0" w:space="0" w:color="auto"/>
        <w:bottom w:val="none" w:sz="0" w:space="0" w:color="auto"/>
        <w:right w:val="none" w:sz="0" w:space="0" w:color="auto"/>
      </w:divBdr>
    </w:div>
    <w:div w:id="513619607">
      <w:bodyDiv w:val="1"/>
      <w:marLeft w:val="0"/>
      <w:marRight w:val="0"/>
      <w:marTop w:val="0"/>
      <w:marBottom w:val="0"/>
      <w:divBdr>
        <w:top w:val="none" w:sz="0" w:space="0" w:color="auto"/>
        <w:left w:val="none" w:sz="0" w:space="0" w:color="auto"/>
        <w:bottom w:val="none" w:sz="0" w:space="0" w:color="auto"/>
        <w:right w:val="none" w:sz="0" w:space="0" w:color="auto"/>
      </w:divBdr>
    </w:div>
    <w:div w:id="513687282">
      <w:bodyDiv w:val="1"/>
      <w:marLeft w:val="0"/>
      <w:marRight w:val="0"/>
      <w:marTop w:val="0"/>
      <w:marBottom w:val="0"/>
      <w:divBdr>
        <w:top w:val="none" w:sz="0" w:space="0" w:color="auto"/>
        <w:left w:val="none" w:sz="0" w:space="0" w:color="auto"/>
        <w:bottom w:val="none" w:sz="0" w:space="0" w:color="auto"/>
        <w:right w:val="none" w:sz="0" w:space="0" w:color="auto"/>
      </w:divBdr>
    </w:div>
    <w:div w:id="514198501">
      <w:bodyDiv w:val="1"/>
      <w:marLeft w:val="0"/>
      <w:marRight w:val="0"/>
      <w:marTop w:val="0"/>
      <w:marBottom w:val="0"/>
      <w:divBdr>
        <w:top w:val="none" w:sz="0" w:space="0" w:color="auto"/>
        <w:left w:val="none" w:sz="0" w:space="0" w:color="auto"/>
        <w:bottom w:val="none" w:sz="0" w:space="0" w:color="auto"/>
        <w:right w:val="none" w:sz="0" w:space="0" w:color="auto"/>
      </w:divBdr>
    </w:div>
    <w:div w:id="515729712">
      <w:bodyDiv w:val="1"/>
      <w:marLeft w:val="0"/>
      <w:marRight w:val="0"/>
      <w:marTop w:val="0"/>
      <w:marBottom w:val="0"/>
      <w:divBdr>
        <w:top w:val="none" w:sz="0" w:space="0" w:color="auto"/>
        <w:left w:val="none" w:sz="0" w:space="0" w:color="auto"/>
        <w:bottom w:val="none" w:sz="0" w:space="0" w:color="auto"/>
        <w:right w:val="none" w:sz="0" w:space="0" w:color="auto"/>
      </w:divBdr>
    </w:div>
    <w:div w:id="515847633">
      <w:bodyDiv w:val="1"/>
      <w:marLeft w:val="0"/>
      <w:marRight w:val="0"/>
      <w:marTop w:val="0"/>
      <w:marBottom w:val="0"/>
      <w:divBdr>
        <w:top w:val="none" w:sz="0" w:space="0" w:color="auto"/>
        <w:left w:val="none" w:sz="0" w:space="0" w:color="auto"/>
        <w:bottom w:val="none" w:sz="0" w:space="0" w:color="auto"/>
        <w:right w:val="none" w:sz="0" w:space="0" w:color="auto"/>
      </w:divBdr>
    </w:div>
    <w:div w:id="515849341">
      <w:bodyDiv w:val="1"/>
      <w:marLeft w:val="0"/>
      <w:marRight w:val="0"/>
      <w:marTop w:val="0"/>
      <w:marBottom w:val="0"/>
      <w:divBdr>
        <w:top w:val="none" w:sz="0" w:space="0" w:color="auto"/>
        <w:left w:val="none" w:sz="0" w:space="0" w:color="auto"/>
        <w:bottom w:val="none" w:sz="0" w:space="0" w:color="auto"/>
        <w:right w:val="none" w:sz="0" w:space="0" w:color="auto"/>
      </w:divBdr>
    </w:div>
    <w:div w:id="516583304">
      <w:bodyDiv w:val="1"/>
      <w:marLeft w:val="0"/>
      <w:marRight w:val="0"/>
      <w:marTop w:val="0"/>
      <w:marBottom w:val="0"/>
      <w:divBdr>
        <w:top w:val="none" w:sz="0" w:space="0" w:color="auto"/>
        <w:left w:val="none" w:sz="0" w:space="0" w:color="auto"/>
        <w:bottom w:val="none" w:sz="0" w:space="0" w:color="auto"/>
        <w:right w:val="none" w:sz="0" w:space="0" w:color="auto"/>
      </w:divBdr>
    </w:div>
    <w:div w:id="519928811">
      <w:bodyDiv w:val="1"/>
      <w:marLeft w:val="0"/>
      <w:marRight w:val="0"/>
      <w:marTop w:val="0"/>
      <w:marBottom w:val="0"/>
      <w:divBdr>
        <w:top w:val="none" w:sz="0" w:space="0" w:color="auto"/>
        <w:left w:val="none" w:sz="0" w:space="0" w:color="auto"/>
        <w:bottom w:val="none" w:sz="0" w:space="0" w:color="auto"/>
        <w:right w:val="none" w:sz="0" w:space="0" w:color="auto"/>
      </w:divBdr>
    </w:div>
    <w:div w:id="520513816">
      <w:bodyDiv w:val="1"/>
      <w:marLeft w:val="0"/>
      <w:marRight w:val="0"/>
      <w:marTop w:val="0"/>
      <w:marBottom w:val="0"/>
      <w:divBdr>
        <w:top w:val="none" w:sz="0" w:space="0" w:color="auto"/>
        <w:left w:val="none" w:sz="0" w:space="0" w:color="auto"/>
        <w:bottom w:val="none" w:sz="0" w:space="0" w:color="auto"/>
        <w:right w:val="none" w:sz="0" w:space="0" w:color="auto"/>
      </w:divBdr>
    </w:div>
    <w:div w:id="520629915">
      <w:bodyDiv w:val="1"/>
      <w:marLeft w:val="0"/>
      <w:marRight w:val="0"/>
      <w:marTop w:val="0"/>
      <w:marBottom w:val="0"/>
      <w:divBdr>
        <w:top w:val="none" w:sz="0" w:space="0" w:color="auto"/>
        <w:left w:val="none" w:sz="0" w:space="0" w:color="auto"/>
        <w:bottom w:val="none" w:sz="0" w:space="0" w:color="auto"/>
        <w:right w:val="none" w:sz="0" w:space="0" w:color="auto"/>
      </w:divBdr>
    </w:div>
    <w:div w:id="521629684">
      <w:bodyDiv w:val="1"/>
      <w:marLeft w:val="0"/>
      <w:marRight w:val="0"/>
      <w:marTop w:val="0"/>
      <w:marBottom w:val="0"/>
      <w:divBdr>
        <w:top w:val="none" w:sz="0" w:space="0" w:color="auto"/>
        <w:left w:val="none" w:sz="0" w:space="0" w:color="auto"/>
        <w:bottom w:val="none" w:sz="0" w:space="0" w:color="auto"/>
        <w:right w:val="none" w:sz="0" w:space="0" w:color="auto"/>
      </w:divBdr>
    </w:div>
    <w:div w:id="521939614">
      <w:bodyDiv w:val="1"/>
      <w:marLeft w:val="0"/>
      <w:marRight w:val="0"/>
      <w:marTop w:val="0"/>
      <w:marBottom w:val="0"/>
      <w:divBdr>
        <w:top w:val="none" w:sz="0" w:space="0" w:color="auto"/>
        <w:left w:val="none" w:sz="0" w:space="0" w:color="auto"/>
        <w:bottom w:val="none" w:sz="0" w:space="0" w:color="auto"/>
        <w:right w:val="none" w:sz="0" w:space="0" w:color="auto"/>
      </w:divBdr>
    </w:div>
    <w:div w:id="523129286">
      <w:bodyDiv w:val="1"/>
      <w:marLeft w:val="0"/>
      <w:marRight w:val="0"/>
      <w:marTop w:val="0"/>
      <w:marBottom w:val="0"/>
      <w:divBdr>
        <w:top w:val="none" w:sz="0" w:space="0" w:color="auto"/>
        <w:left w:val="none" w:sz="0" w:space="0" w:color="auto"/>
        <w:bottom w:val="none" w:sz="0" w:space="0" w:color="auto"/>
        <w:right w:val="none" w:sz="0" w:space="0" w:color="auto"/>
      </w:divBdr>
    </w:div>
    <w:div w:id="524052609">
      <w:bodyDiv w:val="1"/>
      <w:marLeft w:val="0"/>
      <w:marRight w:val="0"/>
      <w:marTop w:val="0"/>
      <w:marBottom w:val="0"/>
      <w:divBdr>
        <w:top w:val="none" w:sz="0" w:space="0" w:color="auto"/>
        <w:left w:val="none" w:sz="0" w:space="0" w:color="auto"/>
        <w:bottom w:val="none" w:sz="0" w:space="0" w:color="auto"/>
        <w:right w:val="none" w:sz="0" w:space="0" w:color="auto"/>
      </w:divBdr>
    </w:div>
    <w:div w:id="525943537">
      <w:bodyDiv w:val="1"/>
      <w:marLeft w:val="0"/>
      <w:marRight w:val="0"/>
      <w:marTop w:val="0"/>
      <w:marBottom w:val="0"/>
      <w:divBdr>
        <w:top w:val="none" w:sz="0" w:space="0" w:color="auto"/>
        <w:left w:val="none" w:sz="0" w:space="0" w:color="auto"/>
        <w:bottom w:val="none" w:sz="0" w:space="0" w:color="auto"/>
        <w:right w:val="none" w:sz="0" w:space="0" w:color="auto"/>
      </w:divBdr>
    </w:div>
    <w:div w:id="526336201">
      <w:bodyDiv w:val="1"/>
      <w:marLeft w:val="0"/>
      <w:marRight w:val="0"/>
      <w:marTop w:val="0"/>
      <w:marBottom w:val="0"/>
      <w:divBdr>
        <w:top w:val="none" w:sz="0" w:space="0" w:color="auto"/>
        <w:left w:val="none" w:sz="0" w:space="0" w:color="auto"/>
        <w:bottom w:val="none" w:sz="0" w:space="0" w:color="auto"/>
        <w:right w:val="none" w:sz="0" w:space="0" w:color="auto"/>
      </w:divBdr>
    </w:div>
    <w:div w:id="526453169">
      <w:bodyDiv w:val="1"/>
      <w:marLeft w:val="0"/>
      <w:marRight w:val="0"/>
      <w:marTop w:val="0"/>
      <w:marBottom w:val="0"/>
      <w:divBdr>
        <w:top w:val="none" w:sz="0" w:space="0" w:color="auto"/>
        <w:left w:val="none" w:sz="0" w:space="0" w:color="auto"/>
        <w:bottom w:val="none" w:sz="0" w:space="0" w:color="auto"/>
        <w:right w:val="none" w:sz="0" w:space="0" w:color="auto"/>
      </w:divBdr>
    </w:div>
    <w:div w:id="526910053">
      <w:bodyDiv w:val="1"/>
      <w:marLeft w:val="0"/>
      <w:marRight w:val="0"/>
      <w:marTop w:val="0"/>
      <w:marBottom w:val="0"/>
      <w:divBdr>
        <w:top w:val="none" w:sz="0" w:space="0" w:color="auto"/>
        <w:left w:val="none" w:sz="0" w:space="0" w:color="auto"/>
        <w:bottom w:val="none" w:sz="0" w:space="0" w:color="auto"/>
        <w:right w:val="none" w:sz="0" w:space="0" w:color="auto"/>
      </w:divBdr>
    </w:div>
    <w:div w:id="527255791">
      <w:bodyDiv w:val="1"/>
      <w:marLeft w:val="0"/>
      <w:marRight w:val="0"/>
      <w:marTop w:val="0"/>
      <w:marBottom w:val="0"/>
      <w:divBdr>
        <w:top w:val="none" w:sz="0" w:space="0" w:color="auto"/>
        <w:left w:val="none" w:sz="0" w:space="0" w:color="auto"/>
        <w:bottom w:val="none" w:sz="0" w:space="0" w:color="auto"/>
        <w:right w:val="none" w:sz="0" w:space="0" w:color="auto"/>
      </w:divBdr>
    </w:div>
    <w:div w:id="527529034">
      <w:bodyDiv w:val="1"/>
      <w:marLeft w:val="0"/>
      <w:marRight w:val="0"/>
      <w:marTop w:val="0"/>
      <w:marBottom w:val="0"/>
      <w:divBdr>
        <w:top w:val="none" w:sz="0" w:space="0" w:color="auto"/>
        <w:left w:val="none" w:sz="0" w:space="0" w:color="auto"/>
        <w:bottom w:val="none" w:sz="0" w:space="0" w:color="auto"/>
        <w:right w:val="none" w:sz="0" w:space="0" w:color="auto"/>
      </w:divBdr>
    </w:div>
    <w:div w:id="528835604">
      <w:bodyDiv w:val="1"/>
      <w:marLeft w:val="0"/>
      <w:marRight w:val="0"/>
      <w:marTop w:val="0"/>
      <w:marBottom w:val="0"/>
      <w:divBdr>
        <w:top w:val="none" w:sz="0" w:space="0" w:color="auto"/>
        <w:left w:val="none" w:sz="0" w:space="0" w:color="auto"/>
        <w:bottom w:val="none" w:sz="0" w:space="0" w:color="auto"/>
        <w:right w:val="none" w:sz="0" w:space="0" w:color="auto"/>
      </w:divBdr>
    </w:div>
    <w:div w:id="529075728">
      <w:bodyDiv w:val="1"/>
      <w:marLeft w:val="0"/>
      <w:marRight w:val="0"/>
      <w:marTop w:val="0"/>
      <w:marBottom w:val="0"/>
      <w:divBdr>
        <w:top w:val="none" w:sz="0" w:space="0" w:color="auto"/>
        <w:left w:val="none" w:sz="0" w:space="0" w:color="auto"/>
        <w:bottom w:val="none" w:sz="0" w:space="0" w:color="auto"/>
        <w:right w:val="none" w:sz="0" w:space="0" w:color="auto"/>
      </w:divBdr>
    </w:div>
    <w:div w:id="531068338">
      <w:bodyDiv w:val="1"/>
      <w:marLeft w:val="0"/>
      <w:marRight w:val="0"/>
      <w:marTop w:val="0"/>
      <w:marBottom w:val="0"/>
      <w:divBdr>
        <w:top w:val="none" w:sz="0" w:space="0" w:color="auto"/>
        <w:left w:val="none" w:sz="0" w:space="0" w:color="auto"/>
        <w:bottom w:val="none" w:sz="0" w:space="0" w:color="auto"/>
        <w:right w:val="none" w:sz="0" w:space="0" w:color="auto"/>
      </w:divBdr>
    </w:div>
    <w:div w:id="533081131">
      <w:bodyDiv w:val="1"/>
      <w:marLeft w:val="0"/>
      <w:marRight w:val="0"/>
      <w:marTop w:val="0"/>
      <w:marBottom w:val="0"/>
      <w:divBdr>
        <w:top w:val="none" w:sz="0" w:space="0" w:color="auto"/>
        <w:left w:val="none" w:sz="0" w:space="0" w:color="auto"/>
        <w:bottom w:val="none" w:sz="0" w:space="0" w:color="auto"/>
        <w:right w:val="none" w:sz="0" w:space="0" w:color="auto"/>
      </w:divBdr>
    </w:div>
    <w:div w:id="533813969">
      <w:bodyDiv w:val="1"/>
      <w:marLeft w:val="0"/>
      <w:marRight w:val="0"/>
      <w:marTop w:val="0"/>
      <w:marBottom w:val="0"/>
      <w:divBdr>
        <w:top w:val="none" w:sz="0" w:space="0" w:color="auto"/>
        <w:left w:val="none" w:sz="0" w:space="0" w:color="auto"/>
        <w:bottom w:val="none" w:sz="0" w:space="0" w:color="auto"/>
        <w:right w:val="none" w:sz="0" w:space="0" w:color="auto"/>
      </w:divBdr>
    </w:div>
    <w:div w:id="534580444">
      <w:bodyDiv w:val="1"/>
      <w:marLeft w:val="0"/>
      <w:marRight w:val="0"/>
      <w:marTop w:val="0"/>
      <w:marBottom w:val="0"/>
      <w:divBdr>
        <w:top w:val="none" w:sz="0" w:space="0" w:color="auto"/>
        <w:left w:val="none" w:sz="0" w:space="0" w:color="auto"/>
        <w:bottom w:val="none" w:sz="0" w:space="0" w:color="auto"/>
        <w:right w:val="none" w:sz="0" w:space="0" w:color="auto"/>
      </w:divBdr>
    </w:div>
    <w:div w:id="534581838">
      <w:bodyDiv w:val="1"/>
      <w:marLeft w:val="0"/>
      <w:marRight w:val="0"/>
      <w:marTop w:val="0"/>
      <w:marBottom w:val="0"/>
      <w:divBdr>
        <w:top w:val="none" w:sz="0" w:space="0" w:color="auto"/>
        <w:left w:val="none" w:sz="0" w:space="0" w:color="auto"/>
        <w:bottom w:val="none" w:sz="0" w:space="0" w:color="auto"/>
        <w:right w:val="none" w:sz="0" w:space="0" w:color="auto"/>
      </w:divBdr>
    </w:div>
    <w:div w:id="535434231">
      <w:bodyDiv w:val="1"/>
      <w:marLeft w:val="0"/>
      <w:marRight w:val="0"/>
      <w:marTop w:val="0"/>
      <w:marBottom w:val="0"/>
      <w:divBdr>
        <w:top w:val="none" w:sz="0" w:space="0" w:color="auto"/>
        <w:left w:val="none" w:sz="0" w:space="0" w:color="auto"/>
        <w:bottom w:val="none" w:sz="0" w:space="0" w:color="auto"/>
        <w:right w:val="none" w:sz="0" w:space="0" w:color="auto"/>
      </w:divBdr>
    </w:div>
    <w:div w:id="536355797">
      <w:bodyDiv w:val="1"/>
      <w:marLeft w:val="0"/>
      <w:marRight w:val="0"/>
      <w:marTop w:val="0"/>
      <w:marBottom w:val="0"/>
      <w:divBdr>
        <w:top w:val="none" w:sz="0" w:space="0" w:color="auto"/>
        <w:left w:val="none" w:sz="0" w:space="0" w:color="auto"/>
        <w:bottom w:val="none" w:sz="0" w:space="0" w:color="auto"/>
        <w:right w:val="none" w:sz="0" w:space="0" w:color="auto"/>
      </w:divBdr>
    </w:div>
    <w:div w:id="539821168">
      <w:bodyDiv w:val="1"/>
      <w:marLeft w:val="0"/>
      <w:marRight w:val="0"/>
      <w:marTop w:val="0"/>
      <w:marBottom w:val="0"/>
      <w:divBdr>
        <w:top w:val="none" w:sz="0" w:space="0" w:color="auto"/>
        <w:left w:val="none" w:sz="0" w:space="0" w:color="auto"/>
        <w:bottom w:val="none" w:sz="0" w:space="0" w:color="auto"/>
        <w:right w:val="none" w:sz="0" w:space="0" w:color="auto"/>
      </w:divBdr>
    </w:div>
    <w:div w:id="542980978">
      <w:bodyDiv w:val="1"/>
      <w:marLeft w:val="0"/>
      <w:marRight w:val="0"/>
      <w:marTop w:val="0"/>
      <w:marBottom w:val="0"/>
      <w:divBdr>
        <w:top w:val="none" w:sz="0" w:space="0" w:color="auto"/>
        <w:left w:val="none" w:sz="0" w:space="0" w:color="auto"/>
        <w:bottom w:val="none" w:sz="0" w:space="0" w:color="auto"/>
        <w:right w:val="none" w:sz="0" w:space="0" w:color="auto"/>
      </w:divBdr>
    </w:div>
    <w:div w:id="543062123">
      <w:bodyDiv w:val="1"/>
      <w:marLeft w:val="0"/>
      <w:marRight w:val="0"/>
      <w:marTop w:val="0"/>
      <w:marBottom w:val="0"/>
      <w:divBdr>
        <w:top w:val="none" w:sz="0" w:space="0" w:color="auto"/>
        <w:left w:val="none" w:sz="0" w:space="0" w:color="auto"/>
        <w:bottom w:val="none" w:sz="0" w:space="0" w:color="auto"/>
        <w:right w:val="none" w:sz="0" w:space="0" w:color="auto"/>
      </w:divBdr>
    </w:div>
    <w:div w:id="544147286">
      <w:bodyDiv w:val="1"/>
      <w:marLeft w:val="0"/>
      <w:marRight w:val="0"/>
      <w:marTop w:val="0"/>
      <w:marBottom w:val="0"/>
      <w:divBdr>
        <w:top w:val="none" w:sz="0" w:space="0" w:color="auto"/>
        <w:left w:val="none" w:sz="0" w:space="0" w:color="auto"/>
        <w:bottom w:val="none" w:sz="0" w:space="0" w:color="auto"/>
        <w:right w:val="none" w:sz="0" w:space="0" w:color="auto"/>
      </w:divBdr>
    </w:div>
    <w:div w:id="544564557">
      <w:bodyDiv w:val="1"/>
      <w:marLeft w:val="0"/>
      <w:marRight w:val="0"/>
      <w:marTop w:val="0"/>
      <w:marBottom w:val="0"/>
      <w:divBdr>
        <w:top w:val="none" w:sz="0" w:space="0" w:color="auto"/>
        <w:left w:val="none" w:sz="0" w:space="0" w:color="auto"/>
        <w:bottom w:val="none" w:sz="0" w:space="0" w:color="auto"/>
        <w:right w:val="none" w:sz="0" w:space="0" w:color="auto"/>
      </w:divBdr>
    </w:div>
    <w:div w:id="545071027">
      <w:bodyDiv w:val="1"/>
      <w:marLeft w:val="0"/>
      <w:marRight w:val="0"/>
      <w:marTop w:val="0"/>
      <w:marBottom w:val="0"/>
      <w:divBdr>
        <w:top w:val="none" w:sz="0" w:space="0" w:color="auto"/>
        <w:left w:val="none" w:sz="0" w:space="0" w:color="auto"/>
        <w:bottom w:val="none" w:sz="0" w:space="0" w:color="auto"/>
        <w:right w:val="none" w:sz="0" w:space="0" w:color="auto"/>
      </w:divBdr>
    </w:div>
    <w:div w:id="545676670">
      <w:bodyDiv w:val="1"/>
      <w:marLeft w:val="0"/>
      <w:marRight w:val="0"/>
      <w:marTop w:val="0"/>
      <w:marBottom w:val="0"/>
      <w:divBdr>
        <w:top w:val="none" w:sz="0" w:space="0" w:color="auto"/>
        <w:left w:val="none" w:sz="0" w:space="0" w:color="auto"/>
        <w:bottom w:val="none" w:sz="0" w:space="0" w:color="auto"/>
        <w:right w:val="none" w:sz="0" w:space="0" w:color="auto"/>
      </w:divBdr>
    </w:div>
    <w:div w:id="546841262">
      <w:bodyDiv w:val="1"/>
      <w:marLeft w:val="0"/>
      <w:marRight w:val="0"/>
      <w:marTop w:val="0"/>
      <w:marBottom w:val="0"/>
      <w:divBdr>
        <w:top w:val="none" w:sz="0" w:space="0" w:color="auto"/>
        <w:left w:val="none" w:sz="0" w:space="0" w:color="auto"/>
        <w:bottom w:val="none" w:sz="0" w:space="0" w:color="auto"/>
        <w:right w:val="none" w:sz="0" w:space="0" w:color="auto"/>
      </w:divBdr>
    </w:div>
    <w:div w:id="546916801">
      <w:bodyDiv w:val="1"/>
      <w:marLeft w:val="0"/>
      <w:marRight w:val="0"/>
      <w:marTop w:val="0"/>
      <w:marBottom w:val="0"/>
      <w:divBdr>
        <w:top w:val="none" w:sz="0" w:space="0" w:color="auto"/>
        <w:left w:val="none" w:sz="0" w:space="0" w:color="auto"/>
        <w:bottom w:val="none" w:sz="0" w:space="0" w:color="auto"/>
        <w:right w:val="none" w:sz="0" w:space="0" w:color="auto"/>
      </w:divBdr>
    </w:div>
    <w:div w:id="549608475">
      <w:bodyDiv w:val="1"/>
      <w:marLeft w:val="0"/>
      <w:marRight w:val="0"/>
      <w:marTop w:val="0"/>
      <w:marBottom w:val="0"/>
      <w:divBdr>
        <w:top w:val="none" w:sz="0" w:space="0" w:color="auto"/>
        <w:left w:val="none" w:sz="0" w:space="0" w:color="auto"/>
        <w:bottom w:val="none" w:sz="0" w:space="0" w:color="auto"/>
        <w:right w:val="none" w:sz="0" w:space="0" w:color="auto"/>
      </w:divBdr>
    </w:div>
    <w:div w:id="550121253">
      <w:bodyDiv w:val="1"/>
      <w:marLeft w:val="0"/>
      <w:marRight w:val="0"/>
      <w:marTop w:val="0"/>
      <w:marBottom w:val="0"/>
      <w:divBdr>
        <w:top w:val="none" w:sz="0" w:space="0" w:color="auto"/>
        <w:left w:val="none" w:sz="0" w:space="0" w:color="auto"/>
        <w:bottom w:val="none" w:sz="0" w:space="0" w:color="auto"/>
        <w:right w:val="none" w:sz="0" w:space="0" w:color="auto"/>
      </w:divBdr>
    </w:div>
    <w:div w:id="550725846">
      <w:bodyDiv w:val="1"/>
      <w:marLeft w:val="0"/>
      <w:marRight w:val="0"/>
      <w:marTop w:val="0"/>
      <w:marBottom w:val="0"/>
      <w:divBdr>
        <w:top w:val="none" w:sz="0" w:space="0" w:color="auto"/>
        <w:left w:val="none" w:sz="0" w:space="0" w:color="auto"/>
        <w:bottom w:val="none" w:sz="0" w:space="0" w:color="auto"/>
        <w:right w:val="none" w:sz="0" w:space="0" w:color="auto"/>
      </w:divBdr>
    </w:div>
    <w:div w:id="551817294">
      <w:bodyDiv w:val="1"/>
      <w:marLeft w:val="0"/>
      <w:marRight w:val="0"/>
      <w:marTop w:val="0"/>
      <w:marBottom w:val="0"/>
      <w:divBdr>
        <w:top w:val="none" w:sz="0" w:space="0" w:color="auto"/>
        <w:left w:val="none" w:sz="0" w:space="0" w:color="auto"/>
        <w:bottom w:val="none" w:sz="0" w:space="0" w:color="auto"/>
        <w:right w:val="none" w:sz="0" w:space="0" w:color="auto"/>
      </w:divBdr>
    </w:div>
    <w:div w:id="553275439">
      <w:bodyDiv w:val="1"/>
      <w:marLeft w:val="0"/>
      <w:marRight w:val="0"/>
      <w:marTop w:val="0"/>
      <w:marBottom w:val="0"/>
      <w:divBdr>
        <w:top w:val="none" w:sz="0" w:space="0" w:color="auto"/>
        <w:left w:val="none" w:sz="0" w:space="0" w:color="auto"/>
        <w:bottom w:val="none" w:sz="0" w:space="0" w:color="auto"/>
        <w:right w:val="none" w:sz="0" w:space="0" w:color="auto"/>
      </w:divBdr>
    </w:div>
    <w:div w:id="553977328">
      <w:bodyDiv w:val="1"/>
      <w:marLeft w:val="0"/>
      <w:marRight w:val="0"/>
      <w:marTop w:val="0"/>
      <w:marBottom w:val="0"/>
      <w:divBdr>
        <w:top w:val="none" w:sz="0" w:space="0" w:color="auto"/>
        <w:left w:val="none" w:sz="0" w:space="0" w:color="auto"/>
        <w:bottom w:val="none" w:sz="0" w:space="0" w:color="auto"/>
        <w:right w:val="none" w:sz="0" w:space="0" w:color="auto"/>
      </w:divBdr>
    </w:div>
    <w:div w:id="554777571">
      <w:bodyDiv w:val="1"/>
      <w:marLeft w:val="0"/>
      <w:marRight w:val="0"/>
      <w:marTop w:val="0"/>
      <w:marBottom w:val="0"/>
      <w:divBdr>
        <w:top w:val="none" w:sz="0" w:space="0" w:color="auto"/>
        <w:left w:val="none" w:sz="0" w:space="0" w:color="auto"/>
        <w:bottom w:val="none" w:sz="0" w:space="0" w:color="auto"/>
        <w:right w:val="none" w:sz="0" w:space="0" w:color="auto"/>
      </w:divBdr>
    </w:div>
    <w:div w:id="557669871">
      <w:bodyDiv w:val="1"/>
      <w:marLeft w:val="0"/>
      <w:marRight w:val="0"/>
      <w:marTop w:val="0"/>
      <w:marBottom w:val="0"/>
      <w:divBdr>
        <w:top w:val="none" w:sz="0" w:space="0" w:color="auto"/>
        <w:left w:val="none" w:sz="0" w:space="0" w:color="auto"/>
        <w:bottom w:val="none" w:sz="0" w:space="0" w:color="auto"/>
        <w:right w:val="none" w:sz="0" w:space="0" w:color="auto"/>
      </w:divBdr>
    </w:div>
    <w:div w:id="559244682">
      <w:bodyDiv w:val="1"/>
      <w:marLeft w:val="0"/>
      <w:marRight w:val="0"/>
      <w:marTop w:val="0"/>
      <w:marBottom w:val="0"/>
      <w:divBdr>
        <w:top w:val="none" w:sz="0" w:space="0" w:color="auto"/>
        <w:left w:val="none" w:sz="0" w:space="0" w:color="auto"/>
        <w:bottom w:val="none" w:sz="0" w:space="0" w:color="auto"/>
        <w:right w:val="none" w:sz="0" w:space="0" w:color="auto"/>
      </w:divBdr>
    </w:div>
    <w:div w:id="559828279">
      <w:bodyDiv w:val="1"/>
      <w:marLeft w:val="0"/>
      <w:marRight w:val="0"/>
      <w:marTop w:val="0"/>
      <w:marBottom w:val="0"/>
      <w:divBdr>
        <w:top w:val="none" w:sz="0" w:space="0" w:color="auto"/>
        <w:left w:val="none" w:sz="0" w:space="0" w:color="auto"/>
        <w:bottom w:val="none" w:sz="0" w:space="0" w:color="auto"/>
        <w:right w:val="none" w:sz="0" w:space="0" w:color="auto"/>
      </w:divBdr>
    </w:div>
    <w:div w:id="560603059">
      <w:bodyDiv w:val="1"/>
      <w:marLeft w:val="0"/>
      <w:marRight w:val="0"/>
      <w:marTop w:val="0"/>
      <w:marBottom w:val="0"/>
      <w:divBdr>
        <w:top w:val="none" w:sz="0" w:space="0" w:color="auto"/>
        <w:left w:val="none" w:sz="0" w:space="0" w:color="auto"/>
        <w:bottom w:val="none" w:sz="0" w:space="0" w:color="auto"/>
        <w:right w:val="none" w:sz="0" w:space="0" w:color="auto"/>
      </w:divBdr>
    </w:div>
    <w:div w:id="561142187">
      <w:bodyDiv w:val="1"/>
      <w:marLeft w:val="0"/>
      <w:marRight w:val="0"/>
      <w:marTop w:val="0"/>
      <w:marBottom w:val="0"/>
      <w:divBdr>
        <w:top w:val="none" w:sz="0" w:space="0" w:color="auto"/>
        <w:left w:val="none" w:sz="0" w:space="0" w:color="auto"/>
        <w:bottom w:val="none" w:sz="0" w:space="0" w:color="auto"/>
        <w:right w:val="none" w:sz="0" w:space="0" w:color="auto"/>
      </w:divBdr>
    </w:div>
    <w:div w:id="563758949">
      <w:bodyDiv w:val="1"/>
      <w:marLeft w:val="0"/>
      <w:marRight w:val="0"/>
      <w:marTop w:val="0"/>
      <w:marBottom w:val="0"/>
      <w:divBdr>
        <w:top w:val="none" w:sz="0" w:space="0" w:color="auto"/>
        <w:left w:val="none" w:sz="0" w:space="0" w:color="auto"/>
        <w:bottom w:val="none" w:sz="0" w:space="0" w:color="auto"/>
        <w:right w:val="none" w:sz="0" w:space="0" w:color="auto"/>
      </w:divBdr>
    </w:div>
    <w:div w:id="565918163">
      <w:bodyDiv w:val="1"/>
      <w:marLeft w:val="0"/>
      <w:marRight w:val="0"/>
      <w:marTop w:val="0"/>
      <w:marBottom w:val="0"/>
      <w:divBdr>
        <w:top w:val="none" w:sz="0" w:space="0" w:color="auto"/>
        <w:left w:val="none" w:sz="0" w:space="0" w:color="auto"/>
        <w:bottom w:val="none" w:sz="0" w:space="0" w:color="auto"/>
        <w:right w:val="none" w:sz="0" w:space="0" w:color="auto"/>
      </w:divBdr>
    </w:div>
    <w:div w:id="567813500">
      <w:bodyDiv w:val="1"/>
      <w:marLeft w:val="0"/>
      <w:marRight w:val="0"/>
      <w:marTop w:val="0"/>
      <w:marBottom w:val="0"/>
      <w:divBdr>
        <w:top w:val="none" w:sz="0" w:space="0" w:color="auto"/>
        <w:left w:val="none" w:sz="0" w:space="0" w:color="auto"/>
        <w:bottom w:val="none" w:sz="0" w:space="0" w:color="auto"/>
        <w:right w:val="none" w:sz="0" w:space="0" w:color="auto"/>
      </w:divBdr>
    </w:div>
    <w:div w:id="569005371">
      <w:bodyDiv w:val="1"/>
      <w:marLeft w:val="0"/>
      <w:marRight w:val="0"/>
      <w:marTop w:val="0"/>
      <w:marBottom w:val="0"/>
      <w:divBdr>
        <w:top w:val="none" w:sz="0" w:space="0" w:color="auto"/>
        <w:left w:val="none" w:sz="0" w:space="0" w:color="auto"/>
        <w:bottom w:val="none" w:sz="0" w:space="0" w:color="auto"/>
        <w:right w:val="none" w:sz="0" w:space="0" w:color="auto"/>
      </w:divBdr>
    </w:div>
    <w:div w:id="569967592">
      <w:bodyDiv w:val="1"/>
      <w:marLeft w:val="0"/>
      <w:marRight w:val="0"/>
      <w:marTop w:val="0"/>
      <w:marBottom w:val="0"/>
      <w:divBdr>
        <w:top w:val="none" w:sz="0" w:space="0" w:color="auto"/>
        <w:left w:val="none" w:sz="0" w:space="0" w:color="auto"/>
        <w:bottom w:val="none" w:sz="0" w:space="0" w:color="auto"/>
        <w:right w:val="none" w:sz="0" w:space="0" w:color="auto"/>
      </w:divBdr>
    </w:div>
    <w:div w:id="570820022">
      <w:bodyDiv w:val="1"/>
      <w:marLeft w:val="0"/>
      <w:marRight w:val="0"/>
      <w:marTop w:val="0"/>
      <w:marBottom w:val="0"/>
      <w:divBdr>
        <w:top w:val="none" w:sz="0" w:space="0" w:color="auto"/>
        <w:left w:val="none" w:sz="0" w:space="0" w:color="auto"/>
        <w:bottom w:val="none" w:sz="0" w:space="0" w:color="auto"/>
        <w:right w:val="none" w:sz="0" w:space="0" w:color="auto"/>
      </w:divBdr>
    </w:div>
    <w:div w:id="570845845">
      <w:bodyDiv w:val="1"/>
      <w:marLeft w:val="0"/>
      <w:marRight w:val="0"/>
      <w:marTop w:val="0"/>
      <w:marBottom w:val="0"/>
      <w:divBdr>
        <w:top w:val="none" w:sz="0" w:space="0" w:color="auto"/>
        <w:left w:val="none" w:sz="0" w:space="0" w:color="auto"/>
        <w:bottom w:val="none" w:sz="0" w:space="0" w:color="auto"/>
        <w:right w:val="none" w:sz="0" w:space="0" w:color="auto"/>
      </w:divBdr>
    </w:div>
    <w:div w:id="571159836">
      <w:bodyDiv w:val="1"/>
      <w:marLeft w:val="0"/>
      <w:marRight w:val="0"/>
      <w:marTop w:val="0"/>
      <w:marBottom w:val="0"/>
      <w:divBdr>
        <w:top w:val="none" w:sz="0" w:space="0" w:color="auto"/>
        <w:left w:val="none" w:sz="0" w:space="0" w:color="auto"/>
        <w:bottom w:val="none" w:sz="0" w:space="0" w:color="auto"/>
        <w:right w:val="none" w:sz="0" w:space="0" w:color="auto"/>
      </w:divBdr>
    </w:div>
    <w:div w:id="573047818">
      <w:bodyDiv w:val="1"/>
      <w:marLeft w:val="0"/>
      <w:marRight w:val="0"/>
      <w:marTop w:val="0"/>
      <w:marBottom w:val="0"/>
      <w:divBdr>
        <w:top w:val="none" w:sz="0" w:space="0" w:color="auto"/>
        <w:left w:val="none" w:sz="0" w:space="0" w:color="auto"/>
        <w:bottom w:val="none" w:sz="0" w:space="0" w:color="auto"/>
        <w:right w:val="none" w:sz="0" w:space="0" w:color="auto"/>
      </w:divBdr>
    </w:div>
    <w:div w:id="573585705">
      <w:bodyDiv w:val="1"/>
      <w:marLeft w:val="0"/>
      <w:marRight w:val="0"/>
      <w:marTop w:val="0"/>
      <w:marBottom w:val="0"/>
      <w:divBdr>
        <w:top w:val="none" w:sz="0" w:space="0" w:color="auto"/>
        <w:left w:val="none" w:sz="0" w:space="0" w:color="auto"/>
        <w:bottom w:val="none" w:sz="0" w:space="0" w:color="auto"/>
        <w:right w:val="none" w:sz="0" w:space="0" w:color="auto"/>
      </w:divBdr>
    </w:div>
    <w:div w:id="574512104">
      <w:bodyDiv w:val="1"/>
      <w:marLeft w:val="0"/>
      <w:marRight w:val="0"/>
      <w:marTop w:val="0"/>
      <w:marBottom w:val="0"/>
      <w:divBdr>
        <w:top w:val="none" w:sz="0" w:space="0" w:color="auto"/>
        <w:left w:val="none" w:sz="0" w:space="0" w:color="auto"/>
        <w:bottom w:val="none" w:sz="0" w:space="0" w:color="auto"/>
        <w:right w:val="none" w:sz="0" w:space="0" w:color="auto"/>
      </w:divBdr>
    </w:div>
    <w:div w:id="575627360">
      <w:bodyDiv w:val="1"/>
      <w:marLeft w:val="0"/>
      <w:marRight w:val="0"/>
      <w:marTop w:val="0"/>
      <w:marBottom w:val="0"/>
      <w:divBdr>
        <w:top w:val="none" w:sz="0" w:space="0" w:color="auto"/>
        <w:left w:val="none" w:sz="0" w:space="0" w:color="auto"/>
        <w:bottom w:val="none" w:sz="0" w:space="0" w:color="auto"/>
        <w:right w:val="none" w:sz="0" w:space="0" w:color="auto"/>
      </w:divBdr>
    </w:div>
    <w:div w:id="576088559">
      <w:bodyDiv w:val="1"/>
      <w:marLeft w:val="0"/>
      <w:marRight w:val="0"/>
      <w:marTop w:val="0"/>
      <w:marBottom w:val="0"/>
      <w:divBdr>
        <w:top w:val="none" w:sz="0" w:space="0" w:color="auto"/>
        <w:left w:val="none" w:sz="0" w:space="0" w:color="auto"/>
        <w:bottom w:val="none" w:sz="0" w:space="0" w:color="auto"/>
        <w:right w:val="none" w:sz="0" w:space="0" w:color="auto"/>
      </w:divBdr>
    </w:div>
    <w:div w:id="577447168">
      <w:bodyDiv w:val="1"/>
      <w:marLeft w:val="0"/>
      <w:marRight w:val="0"/>
      <w:marTop w:val="0"/>
      <w:marBottom w:val="0"/>
      <w:divBdr>
        <w:top w:val="none" w:sz="0" w:space="0" w:color="auto"/>
        <w:left w:val="none" w:sz="0" w:space="0" w:color="auto"/>
        <w:bottom w:val="none" w:sz="0" w:space="0" w:color="auto"/>
        <w:right w:val="none" w:sz="0" w:space="0" w:color="auto"/>
      </w:divBdr>
    </w:div>
    <w:div w:id="578444883">
      <w:bodyDiv w:val="1"/>
      <w:marLeft w:val="0"/>
      <w:marRight w:val="0"/>
      <w:marTop w:val="0"/>
      <w:marBottom w:val="0"/>
      <w:divBdr>
        <w:top w:val="none" w:sz="0" w:space="0" w:color="auto"/>
        <w:left w:val="none" w:sz="0" w:space="0" w:color="auto"/>
        <w:bottom w:val="none" w:sz="0" w:space="0" w:color="auto"/>
        <w:right w:val="none" w:sz="0" w:space="0" w:color="auto"/>
      </w:divBdr>
    </w:div>
    <w:div w:id="580413506">
      <w:bodyDiv w:val="1"/>
      <w:marLeft w:val="0"/>
      <w:marRight w:val="0"/>
      <w:marTop w:val="0"/>
      <w:marBottom w:val="0"/>
      <w:divBdr>
        <w:top w:val="none" w:sz="0" w:space="0" w:color="auto"/>
        <w:left w:val="none" w:sz="0" w:space="0" w:color="auto"/>
        <w:bottom w:val="none" w:sz="0" w:space="0" w:color="auto"/>
        <w:right w:val="none" w:sz="0" w:space="0" w:color="auto"/>
      </w:divBdr>
    </w:div>
    <w:div w:id="580990899">
      <w:bodyDiv w:val="1"/>
      <w:marLeft w:val="0"/>
      <w:marRight w:val="0"/>
      <w:marTop w:val="0"/>
      <w:marBottom w:val="0"/>
      <w:divBdr>
        <w:top w:val="none" w:sz="0" w:space="0" w:color="auto"/>
        <w:left w:val="none" w:sz="0" w:space="0" w:color="auto"/>
        <w:bottom w:val="none" w:sz="0" w:space="0" w:color="auto"/>
        <w:right w:val="none" w:sz="0" w:space="0" w:color="auto"/>
      </w:divBdr>
    </w:div>
    <w:div w:id="582420950">
      <w:bodyDiv w:val="1"/>
      <w:marLeft w:val="0"/>
      <w:marRight w:val="0"/>
      <w:marTop w:val="0"/>
      <w:marBottom w:val="0"/>
      <w:divBdr>
        <w:top w:val="none" w:sz="0" w:space="0" w:color="auto"/>
        <w:left w:val="none" w:sz="0" w:space="0" w:color="auto"/>
        <w:bottom w:val="none" w:sz="0" w:space="0" w:color="auto"/>
        <w:right w:val="none" w:sz="0" w:space="0" w:color="auto"/>
      </w:divBdr>
    </w:div>
    <w:div w:id="583951706">
      <w:bodyDiv w:val="1"/>
      <w:marLeft w:val="0"/>
      <w:marRight w:val="0"/>
      <w:marTop w:val="0"/>
      <w:marBottom w:val="0"/>
      <w:divBdr>
        <w:top w:val="none" w:sz="0" w:space="0" w:color="auto"/>
        <w:left w:val="none" w:sz="0" w:space="0" w:color="auto"/>
        <w:bottom w:val="none" w:sz="0" w:space="0" w:color="auto"/>
        <w:right w:val="none" w:sz="0" w:space="0" w:color="auto"/>
      </w:divBdr>
    </w:div>
    <w:div w:id="583956958">
      <w:bodyDiv w:val="1"/>
      <w:marLeft w:val="0"/>
      <w:marRight w:val="0"/>
      <w:marTop w:val="0"/>
      <w:marBottom w:val="0"/>
      <w:divBdr>
        <w:top w:val="none" w:sz="0" w:space="0" w:color="auto"/>
        <w:left w:val="none" w:sz="0" w:space="0" w:color="auto"/>
        <w:bottom w:val="none" w:sz="0" w:space="0" w:color="auto"/>
        <w:right w:val="none" w:sz="0" w:space="0" w:color="auto"/>
      </w:divBdr>
    </w:div>
    <w:div w:id="585458083">
      <w:bodyDiv w:val="1"/>
      <w:marLeft w:val="0"/>
      <w:marRight w:val="0"/>
      <w:marTop w:val="0"/>
      <w:marBottom w:val="0"/>
      <w:divBdr>
        <w:top w:val="none" w:sz="0" w:space="0" w:color="auto"/>
        <w:left w:val="none" w:sz="0" w:space="0" w:color="auto"/>
        <w:bottom w:val="none" w:sz="0" w:space="0" w:color="auto"/>
        <w:right w:val="none" w:sz="0" w:space="0" w:color="auto"/>
      </w:divBdr>
    </w:div>
    <w:div w:id="586038335">
      <w:bodyDiv w:val="1"/>
      <w:marLeft w:val="0"/>
      <w:marRight w:val="0"/>
      <w:marTop w:val="0"/>
      <w:marBottom w:val="0"/>
      <w:divBdr>
        <w:top w:val="none" w:sz="0" w:space="0" w:color="auto"/>
        <w:left w:val="none" w:sz="0" w:space="0" w:color="auto"/>
        <w:bottom w:val="none" w:sz="0" w:space="0" w:color="auto"/>
        <w:right w:val="none" w:sz="0" w:space="0" w:color="auto"/>
      </w:divBdr>
    </w:div>
    <w:div w:id="587424640">
      <w:bodyDiv w:val="1"/>
      <w:marLeft w:val="0"/>
      <w:marRight w:val="0"/>
      <w:marTop w:val="0"/>
      <w:marBottom w:val="0"/>
      <w:divBdr>
        <w:top w:val="none" w:sz="0" w:space="0" w:color="auto"/>
        <w:left w:val="none" w:sz="0" w:space="0" w:color="auto"/>
        <w:bottom w:val="none" w:sz="0" w:space="0" w:color="auto"/>
        <w:right w:val="none" w:sz="0" w:space="0" w:color="auto"/>
      </w:divBdr>
    </w:div>
    <w:div w:id="587735559">
      <w:bodyDiv w:val="1"/>
      <w:marLeft w:val="0"/>
      <w:marRight w:val="0"/>
      <w:marTop w:val="0"/>
      <w:marBottom w:val="0"/>
      <w:divBdr>
        <w:top w:val="none" w:sz="0" w:space="0" w:color="auto"/>
        <w:left w:val="none" w:sz="0" w:space="0" w:color="auto"/>
        <w:bottom w:val="none" w:sz="0" w:space="0" w:color="auto"/>
        <w:right w:val="none" w:sz="0" w:space="0" w:color="auto"/>
      </w:divBdr>
    </w:div>
    <w:div w:id="588395053">
      <w:bodyDiv w:val="1"/>
      <w:marLeft w:val="0"/>
      <w:marRight w:val="0"/>
      <w:marTop w:val="0"/>
      <w:marBottom w:val="0"/>
      <w:divBdr>
        <w:top w:val="none" w:sz="0" w:space="0" w:color="auto"/>
        <w:left w:val="none" w:sz="0" w:space="0" w:color="auto"/>
        <w:bottom w:val="none" w:sz="0" w:space="0" w:color="auto"/>
        <w:right w:val="none" w:sz="0" w:space="0" w:color="auto"/>
      </w:divBdr>
    </w:div>
    <w:div w:id="591205148">
      <w:bodyDiv w:val="1"/>
      <w:marLeft w:val="0"/>
      <w:marRight w:val="0"/>
      <w:marTop w:val="0"/>
      <w:marBottom w:val="0"/>
      <w:divBdr>
        <w:top w:val="none" w:sz="0" w:space="0" w:color="auto"/>
        <w:left w:val="none" w:sz="0" w:space="0" w:color="auto"/>
        <w:bottom w:val="none" w:sz="0" w:space="0" w:color="auto"/>
        <w:right w:val="none" w:sz="0" w:space="0" w:color="auto"/>
      </w:divBdr>
    </w:div>
    <w:div w:id="592321383">
      <w:bodyDiv w:val="1"/>
      <w:marLeft w:val="0"/>
      <w:marRight w:val="0"/>
      <w:marTop w:val="0"/>
      <w:marBottom w:val="0"/>
      <w:divBdr>
        <w:top w:val="none" w:sz="0" w:space="0" w:color="auto"/>
        <w:left w:val="none" w:sz="0" w:space="0" w:color="auto"/>
        <w:bottom w:val="none" w:sz="0" w:space="0" w:color="auto"/>
        <w:right w:val="none" w:sz="0" w:space="0" w:color="auto"/>
      </w:divBdr>
    </w:div>
    <w:div w:id="593051288">
      <w:bodyDiv w:val="1"/>
      <w:marLeft w:val="0"/>
      <w:marRight w:val="0"/>
      <w:marTop w:val="0"/>
      <w:marBottom w:val="0"/>
      <w:divBdr>
        <w:top w:val="none" w:sz="0" w:space="0" w:color="auto"/>
        <w:left w:val="none" w:sz="0" w:space="0" w:color="auto"/>
        <w:bottom w:val="none" w:sz="0" w:space="0" w:color="auto"/>
        <w:right w:val="none" w:sz="0" w:space="0" w:color="auto"/>
      </w:divBdr>
    </w:div>
    <w:div w:id="594098608">
      <w:bodyDiv w:val="1"/>
      <w:marLeft w:val="0"/>
      <w:marRight w:val="0"/>
      <w:marTop w:val="0"/>
      <w:marBottom w:val="0"/>
      <w:divBdr>
        <w:top w:val="none" w:sz="0" w:space="0" w:color="auto"/>
        <w:left w:val="none" w:sz="0" w:space="0" w:color="auto"/>
        <w:bottom w:val="none" w:sz="0" w:space="0" w:color="auto"/>
        <w:right w:val="none" w:sz="0" w:space="0" w:color="auto"/>
      </w:divBdr>
    </w:div>
    <w:div w:id="597759840">
      <w:bodyDiv w:val="1"/>
      <w:marLeft w:val="0"/>
      <w:marRight w:val="0"/>
      <w:marTop w:val="0"/>
      <w:marBottom w:val="0"/>
      <w:divBdr>
        <w:top w:val="none" w:sz="0" w:space="0" w:color="auto"/>
        <w:left w:val="none" w:sz="0" w:space="0" w:color="auto"/>
        <w:bottom w:val="none" w:sz="0" w:space="0" w:color="auto"/>
        <w:right w:val="none" w:sz="0" w:space="0" w:color="auto"/>
      </w:divBdr>
    </w:div>
    <w:div w:id="599487548">
      <w:bodyDiv w:val="1"/>
      <w:marLeft w:val="0"/>
      <w:marRight w:val="0"/>
      <w:marTop w:val="0"/>
      <w:marBottom w:val="0"/>
      <w:divBdr>
        <w:top w:val="none" w:sz="0" w:space="0" w:color="auto"/>
        <w:left w:val="none" w:sz="0" w:space="0" w:color="auto"/>
        <w:bottom w:val="none" w:sz="0" w:space="0" w:color="auto"/>
        <w:right w:val="none" w:sz="0" w:space="0" w:color="auto"/>
      </w:divBdr>
    </w:div>
    <w:div w:id="601690476">
      <w:bodyDiv w:val="1"/>
      <w:marLeft w:val="0"/>
      <w:marRight w:val="0"/>
      <w:marTop w:val="0"/>
      <w:marBottom w:val="0"/>
      <w:divBdr>
        <w:top w:val="none" w:sz="0" w:space="0" w:color="auto"/>
        <w:left w:val="none" w:sz="0" w:space="0" w:color="auto"/>
        <w:bottom w:val="none" w:sz="0" w:space="0" w:color="auto"/>
        <w:right w:val="none" w:sz="0" w:space="0" w:color="auto"/>
      </w:divBdr>
    </w:div>
    <w:div w:id="601766308">
      <w:bodyDiv w:val="1"/>
      <w:marLeft w:val="0"/>
      <w:marRight w:val="0"/>
      <w:marTop w:val="0"/>
      <w:marBottom w:val="0"/>
      <w:divBdr>
        <w:top w:val="none" w:sz="0" w:space="0" w:color="auto"/>
        <w:left w:val="none" w:sz="0" w:space="0" w:color="auto"/>
        <w:bottom w:val="none" w:sz="0" w:space="0" w:color="auto"/>
        <w:right w:val="none" w:sz="0" w:space="0" w:color="auto"/>
      </w:divBdr>
    </w:div>
    <w:div w:id="602612238">
      <w:bodyDiv w:val="1"/>
      <w:marLeft w:val="0"/>
      <w:marRight w:val="0"/>
      <w:marTop w:val="0"/>
      <w:marBottom w:val="0"/>
      <w:divBdr>
        <w:top w:val="none" w:sz="0" w:space="0" w:color="auto"/>
        <w:left w:val="none" w:sz="0" w:space="0" w:color="auto"/>
        <w:bottom w:val="none" w:sz="0" w:space="0" w:color="auto"/>
        <w:right w:val="none" w:sz="0" w:space="0" w:color="auto"/>
      </w:divBdr>
    </w:div>
    <w:div w:id="602961172">
      <w:bodyDiv w:val="1"/>
      <w:marLeft w:val="0"/>
      <w:marRight w:val="0"/>
      <w:marTop w:val="0"/>
      <w:marBottom w:val="0"/>
      <w:divBdr>
        <w:top w:val="none" w:sz="0" w:space="0" w:color="auto"/>
        <w:left w:val="none" w:sz="0" w:space="0" w:color="auto"/>
        <w:bottom w:val="none" w:sz="0" w:space="0" w:color="auto"/>
        <w:right w:val="none" w:sz="0" w:space="0" w:color="auto"/>
      </w:divBdr>
    </w:div>
    <w:div w:id="604994540">
      <w:bodyDiv w:val="1"/>
      <w:marLeft w:val="0"/>
      <w:marRight w:val="0"/>
      <w:marTop w:val="0"/>
      <w:marBottom w:val="0"/>
      <w:divBdr>
        <w:top w:val="none" w:sz="0" w:space="0" w:color="auto"/>
        <w:left w:val="none" w:sz="0" w:space="0" w:color="auto"/>
        <w:bottom w:val="none" w:sz="0" w:space="0" w:color="auto"/>
        <w:right w:val="none" w:sz="0" w:space="0" w:color="auto"/>
      </w:divBdr>
    </w:div>
    <w:div w:id="606544005">
      <w:bodyDiv w:val="1"/>
      <w:marLeft w:val="0"/>
      <w:marRight w:val="0"/>
      <w:marTop w:val="0"/>
      <w:marBottom w:val="0"/>
      <w:divBdr>
        <w:top w:val="none" w:sz="0" w:space="0" w:color="auto"/>
        <w:left w:val="none" w:sz="0" w:space="0" w:color="auto"/>
        <w:bottom w:val="none" w:sz="0" w:space="0" w:color="auto"/>
        <w:right w:val="none" w:sz="0" w:space="0" w:color="auto"/>
      </w:divBdr>
    </w:div>
    <w:div w:id="608902393">
      <w:bodyDiv w:val="1"/>
      <w:marLeft w:val="0"/>
      <w:marRight w:val="0"/>
      <w:marTop w:val="0"/>
      <w:marBottom w:val="0"/>
      <w:divBdr>
        <w:top w:val="none" w:sz="0" w:space="0" w:color="auto"/>
        <w:left w:val="none" w:sz="0" w:space="0" w:color="auto"/>
        <w:bottom w:val="none" w:sz="0" w:space="0" w:color="auto"/>
        <w:right w:val="none" w:sz="0" w:space="0" w:color="auto"/>
      </w:divBdr>
    </w:div>
    <w:div w:id="610278989">
      <w:bodyDiv w:val="1"/>
      <w:marLeft w:val="0"/>
      <w:marRight w:val="0"/>
      <w:marTop w:val="0"/>
      <w:marBottom w:val="0"/>
      <w:divBdr>
        <w:top w:val="none" w:sz="0" w:space="0" w:color="auto"/>
        <w:left w:val="none" w:sz="0" w:space="0" w:color="auto"/>
        <w:bottom w:val="none" w:sz="0" w:space="0" w:color="auto"/>
        <w:right w:val="none" w:sz="0" w:space="0" w:color="auto"/>
      </w:divBdr>
    </w:div>
    <w:div w:id="611134139">
      <w:bodyDiv w:val="1"/>
      <w:marLeft w:val="0"/>
      <w:marRight w:val="0"/>
      <w:marTop w:val="0"/>
      <w:marBottom w:val="0"/>
      <w:divBdr>
        <w:top w:val="none" w:sz="0" w:space="0" w:color="auto"/>
        <w:left w:val="none" w:sz="0" w:space="0" w:color="auto"/>
        <w:bottom w:val="none" w:sz="0" w:space="0" w:color="auto"/>
        <w:right w:val="none" w:sz="0" w:space="0" w:color="auto"/>
      </w:divBdr>
    </w:div>
    <w:div w:id="612520946">
      <w:bodyDiv w:val="1"/>
      <w:marLeft w:val="0"/>
      <w:marRight w:val="0"/>
      <w:marTop w:val="0"/>
      <w:marBottom w:val="0"/>
      <w:divBdr>
        <w:top w:val="none" w:sz="0" w:space="0" w:color="auto"/>
        <w:left w:val="none" w:sz="0" w:space="0" w:color="auto"/>
        <w:bottom w:val="none" w:sz="0" w:space="0" w:color="auto"/>
        <w:right w:val="none" w:sz="0" w:space="0" w:color="auto"/>
      </w:divBdr>
    </w:div>
    <w:div w:id="612788698">
      <w:bodyDiv w:val="1"/>
      <w:marLeft w:val="0"/>
      <w:marRight w:val="0"/>
      <w:marTop w:val="0"/>
      <w:marBottom w:val="0"/>
      <w:divBdr>
        <w:top w:val="none" w:sz="0" w:space="0" w:color="auto"/>
        <w:left w:val="none" w:sz="0" w:space="0" w:color="auto"/>
        <w:bottom w:val="none" w:sz="0" w:space="0" w:color="auto"/>
        <w:right w:val="none" w:sz="0" w:space="0" w:color="auto"/>
      </w:divBdr>
    </w:div>
    <w:div w:id="614023717">
      <w:bodyDiv w:val="1"/>
      <w:marLeft w:val="0"/>
      <w:marRight w:val="0"/>
      <w:marTop w:val="0"/>
      <w:marBottom w:val="0"/>
      <w:divBdr>
        <w:top w:val="none" w:sz="0" w:space="0" w:color="auto"/>
        <w:left w:val="none" w:sz="0" w:space="0" w:color="auto"/>
        <w:bottom w:val="none" w:sz="0" w:space="0" w:color="auto"/>
        <w:right w:val="none" w:sz="0" w:space="0" w:color="auto"/>
      </w:divBdr>
    </w:div>
    <w:div w:id="614168089">
      <w:bodyDiv w:val="1"/>
      <w:marLeft w:val="0"/>
      <w:marRight w:val="0"/>
      <w:marTop w:val="0"/>
      <w:marBottom w:val="0"/>
      <w:divBdr>
        <w:top w:val="none" w:sz="0" w:space="0" w:color="auto"/>
        <w:left w:val="none" w:sz="0" w:space="0" w:color="auto"/>
        <w:bottom w:val="none" w:sz="0" w:space="0" w:color="auto"/>
        <w:right w:val="none" w:sz="0" w:space="0" w:color="auto"/>
      </w:divBdr>
    </w:div>
    <w:div w:id="615874390">
      <w:bodyDiv w:val="1"/>
      <w:marLeft w:val="0"/>
      <w:marRight w:val="0"/>
      <w:marTop w:val="0"/>
      <w:marBottom w:val="0"/>
      <w:divBdr>
        <w:top w:val="none" w:sz="0" w:space="0" w:color="auto"/>
        <w:left w:val="none" w:sz="0" w:space="0" w:color="auto"/>
        <w:bottom w:val="none" w:sz="0" w:space="0" w:color="auto"/>
        <w:right w:val="none" w:sz="0" w:space="0" w:color="auto"/>
      </w:divBdr>
    </w:div>
    <w:div w:id="616059706">
      <w:bodyDiv w:val="1"/>
      <w:marLeft w:val="0"/>
      <w:marRight w:val="0"/>
      <w:marTop w:val="0"/>
      <w:marBottom w:val="0"/>
      <w:divBdr>
        <w:top w:val="none" w:sz="0" w:space="0" w:color="auto"/>
        <w:left w:val="none" w:sz="0" w:space="0" w:color="auto"/>
        <w:bottom w:val="none" w:sz="0" w:space="0" w:color="auto"/>
        <w:right w:val="none" w:sz="0" w:space="0" w:color="auto"/>
      </w:divBdr>
    </w:div>
    <w:div w:id="617026697">
      <w:bodyDiv w:val="1"/>
      <w:marLeft w:val="0"/>
      <w:marRight w:val="0"/>
      <w:marTop w:val="0"/>
      <w:marBottom w:val="0"/>
      <w:divBdr>
        <w:top w:val="none" w:sz="0" w:space="0" w:color="auto"/>
        <w:left w:val="none" w:sz="0" w:space="0" w:color="auto"/>
        <w:bottom w:val="none" w:sz="0" w:space="0" w:color="auto"/>
        <w:right w:val="none" w:sz="0" w:space="0" w:color="auto"/>
      </w:divBdr>
    </w:div>
    <w:div w:id="617179718">
      <w:bodyDiv w:val="1"/>
      <w:marLeft w:val="0"/>
      <w:marRight w:val="0"/>
      <w:marTop w:val="0"/>
      <w:marBottom w:val="0"/>
      <w:divBdr>
        <w:top w:val="none" w:sz="0" w:space="0" w:color="auto"/>
        <w:left w:val="none" w:sz="0" w:space="0" w:color="auto"/>
        <w:bottom w:val="none" w:sz="0" w:space="0" w:color="auto"/>
        <w:right w:val="none" w:sz="0" w:space="0" w:color="auto"/>
      </w:divBdr>
    </w:div>
    <w:div w:id="617444240">
      <w:bodyDiv w:val="1"/>
      <w:marLeft w:val="0"/>
      <w:marRight w:val="0"/>
      <w:marTop w:val="0"/>
      <w:marBottom w:val="0"/>
      <w:divBdr>
        <w:top w:val="none" w:sz="0" w:space="0" w:color="auto"/>
        <w:left w:val="none" w:sz="0" w:space="0" w:color="auto"/>
        <w:bottom w:val="none" w:sz="0" w:space="0" w:color="auto"/>
        <w:right w:val="none" w:sz="0" w:space="0" w:color="auto"/>
      </w:divBdr>
    </w:div>
    <w:div w:id="619578744">
      <w:bodyDiv w:val="1"/>
      <w:marLeft w:val="0"/>
      <w:marRight w:val="0"/>
      <w:marTop w:val="0"/>
      <w:marBottom w:val="0"/>
      <w:divBdr>
        <w:top w:val="none" w:sz="0" w:space="0" w:color="auto"/>
        <w:left w:val="none" w:sz="0" w:space="0" w:color="auto"/>
        <w:bottom w:val="none" w:sz="0" w:space="0" w:color="auto"/>
        <w:right w:val="none" w:sz="0" w:space="0" w:color="auto"/>
      </w:divBdr>
    </w:div>
    <w:div w:id="619653959">
      <w:bodyDiv w:val="1"/>
      <w:marLeft w:val="0"/>
      <w:marRight w:val="0"/>
      <w:marTop w:val="0"/>
      <w:marBottom w:val="0"/>
      <w:divBdr>
        <w:top w:val="none" w:sz="0" w:space="0" w:color="auto"/>
        <w:left w:val="none" w:sz="0" w:space="0" w:color="auto"/>
        <w:bottom w:val="none" w:sz="0" w:space="0" w:color="auto"/>
        <w:right w:val="none" w:sz="0" w:space="0" w:color="auto"/>
      </w:divBdr>
    </w:div>
    <w:div w:id="621112470">
      <w:bodyDiv w:val="1"/>
      <w:marLeft w:val="0"/>
      <w:marRight w:val="0"/>
      <w:marTop w:val="0"/>
      <w:marBottom w:val="0"/>
      <w:divBdr>
        <w:top w:val="none" w:sz="0" w:space="0" w:color="auto"/>
        <w:left w:val="none" w:sz="0" w:space="0" w:color="auto"/>
        <w:bottom w:val="none" w:sz="0" w:space="0" w:color="auto"/>
        <w:right w:val="none" w:sz="0" w:space="0" w:color="auto"/>
      </w:divBdr>
    </w:div>
    <w:div w:id="623541884">
      <w:bodyDiv w:val="1"/>
      <w:marLeft w:val="0"/>
      <w:marRight w:val="0"/>
      <w:marTop w:val="0"/>
      <w:marBottom w:val="0"/>
      <w:divBdr>
        <w:top w:val="none" w:sz="0" w:space="0" w:color="auto"/>
        <w:left w:val="none" w:sz="0" w:space="0" w:color="auto"/>
        <w:bottom w:val="none" w:sz="0" w:space="0" w:color="auto"/>
        <w:right w:val="none" w:sz="0" w:space="0" w:color="auto"/>
      </w:divBdr>
    </w:div>
    <w:div w:id="627054953">
      <w:bodyDiv w:val="1"/>
      <w:marLeft w:val="0"/>
      <w:marRight w:val="0"/>
      <w:marTop w:val="0"/>
      <w:marBottom w:val="0"/>
      <w:divBdr>
        <w:top w:val="none" w:sz="0" w:space="0" w:color="auto"/>
        <w:left w:val="none" w:sz="0" w:space="0" w:color="auto"/>
        <w:bottom w:val="none" w:sz="0" w:space="0" w:color="auto"/>
        <w:right w:val="none" w:sz="0" w:space="0" w:color="auto"/>
      </w:divBdr>
    </w:div>
    <w:div w:id="627199037">
      <w:bodyDiv w:val="1"/>
      <w:marLeft w:val="0"/>
      <w:marRight w:val="0"/>
      <w:marTop w:val="0"/>
      <w:marBottom w:val="0"/>
      <w:divBdr>
        <w:top w:val="none" w:sz="0" w:space="0" w:color="auto"/>
        <w:left w:val="none" w:sz="0" w:space="0" w:color="auto"/>
        <w:bottom w:val="none" w:sz="0" w:space="0" w:color="auto"/>
        <w:right w:val="none" w:sz="0" w:space="0" w:color="auto"/>
      </w:divBdr>
    </w:div>
    <w:div w:id="628628254">
      <w:bodyDiv w:val="1"/>
      <w:marLeft w:val="0"/>
      <w:marRight w:val="0"/>
      <w:marTop w:val="0"/>
      <w:marBottom w:val="0"/>
      <w:divBdr>
        <w:top w:val="none" w:sz="0" w:space="0" w:color="auto"/>
        <w:left w:val="none" w:sz="0" w:space="0" w:color="auto"/>
        <w:bottom w:val="none" w:sz="0" w:space="0" w:color="auto"/>
        <w:right w:val="none" w:sz="0" w:space="0" w:color="auto"/>
      </w:divBdr>
    </w:div>
    <w:div w:id="629021849">
      <w:bodyDiv w:val="1"/>
      <w:marLeft w:val="0"/>
      <w:marRight w:val="0"/>
      <w:marTop w:val="0"/>
      <w:marBottom w:val="0"/>
      <w:divBdr>
        <w:top w:val="none" w:sz="0" w:space="0" w:color="auto"/>
        <w:left w:val="none" w:sz="0" w:space="0" w:color="auto"/>
        <w:bottom w:val="none" w:sz="0" w:space="0" w:color="auto"/>
        <w:right w:val="none" w:sz="0" w:space="0" w:color="auto"/>
      </w:divBdr>
    </w:div>
    <w:div w:id="630479890">
      <w:bodyDiv w:val="1"/>
      <w:marLeft w:val="0"/>
      <w:marRight w:val="0"/>
      <w:marTop w:val="0"/>
      <w:marBottom w:val="0"/>
      <w:divBdr>
        <w:top w:val="none" w:sz="0" w:space="0" w:color="auto"/>
        <w:left w:val="none" w:sz="0" w:space="0" w:color="auto"/>
        <w:bottom w:val="none" w:sz="0" w:space="0" w:color="auto"/>
        <w:right w:val="none" w:sz="0" w:space="0" w:color="auto"/>
      </w:divBdr>
    </w:div>
    <w:div w:id="630792244">
      <w:bodyDiv w:val="1"/>
      <w:marLeft w:val="0"/>
      <w:marRight w:val="0"/>
      <w:marTop w:val="0"/>
      <w:marBottom w:val="0"/>
      <w:divBdr>
        <w:top w:val="none" w:sz="0" w:space="0" w:color="auto"/>
        <w:left w:val="none" w:sz="0" w:space="0" w:color="auto"/>
        <w:bottom w:val="none" w:sz="0" w:space="0" w:color="auto"/>
        <w:right w:val="none" w:sz="0" w:space="0" w:color="auto"/>
      </w:divBdr>
    </w:div>
    <w:div w:id="631325162">
      <w:bodyDiv w:val="1"/>
      <w:marLeft w:val="0"/>
      <w:marRight w:val="0"/>
      <w:marTop w:val="0"/>
      <w:marBottom w:val="0"/>
      <w:divBdr>
        <w:top w:val="none" w:sz="0" w:space="0" w:color="auto"/>
        <w:left w:val="none" w:sz="0" w:space="0" w:color="auto"/>
        <w:bottom w:val="none" w:sz="0" w:space="0" w:color="auto"/>
        <w:right w:val="none" w:sz="0" w:space="0" w:color="auto"/>
      </w:divBdr>
    </w:div>
    <w:div w:id="634064258">
      <w:bodyDiv w:val="1"/>
      <w:marLeft w:val="0"/>
      <w:marRight w:val="0"/>
      <w:marTop w:val="0"/>
      <w:marBottom w:val="0"/>
      <w:divBdr>
        <w:top w:val="none" w:sz="0" w:space="0" w:color="auto"/>
        <w:left w:val="none" w:sz="0" w:space="0" w:color="auto"/>
        <w:bottom w:val="none" w:sz="0" w:space="0" w:color="auto"/>
        <w:right w:val="none" w:sz="0" w:space="0" w:color="auto"/>
      </w:divBdr>
    </w:div>
    <w:div w:id="636228750">
      <w:bodyDiv w:val="1"/>
      <w:marLeft w:val="0"/>
      <w:marRight w:val="0"/>
      <w:marTop w:val="0"/>
      <w:marBottom w:val="0"/>
      <w:divBdr>
        <w:top w:val="none" w:sz="0" w:space="0" w:color="auto"/>
        <w:left w:val="none" w:sz="0" w:space="0" w:color="auto"/>
        <w:bottom w:val="none" w:sz="0" w:space="0" w:color="auto"/>
        <w:right w:val="none" w:sz="0" w:space="0" w:color="auto"/>
      </w:divBdr>
    </w:div>
    <w:div w:id="636377094">
      <w:bodyDiv w:val="1"/>
      <w:marLeft w:val="0"/>
      <w:marRight w:val="0"/>
      <w:marTop w:val="0"/>
      <w:marBottom w:val="0"/>
      <w:divBdr>
        <w:top w:val="none" w:sz="0" w:space="0" w:color="auto"/>
        <w:left w:val="none" w:sz="0" w:space="0" w:color="auto"/>
        <w:bottom w:val="none" w:sz="0" w:space="0" w:color="auto"/>
        <w:right w:val="none" w:sz="0" w:space="0" w:color="auto"/>
      </w:divBdr>
    </w:div>
    <w:div w:id="637303590">
      <w:bodyDiv w:val="1"/>
      <w:marLeft w:val="0"/>
      <w:marRight w:val="0"/>
      <w:marTop w:val="0"/>
      <w:marBottom w:val="0"/>
      <w:divBdr>
        <w:top w:val="none" w:sz="0" w:space="0" w:color="auto"/>
        <w:left w:val="none" w:sz="0" w:space="0" w:color="auto"/>
        <w:bottom w:val="none" w:sz="0" w:space="0" w:color="auto"/>
        <w:right w:val="none" w:sz="0" w:space="0" w:color="auto"/>
      </w:divBdr>
    </w:div>
    <w:div w:id="637608251">
      <w:bodyDiv w:val="1"/>
      <w:marLeft w:val="0"/>
      <w:marRight w:val="0"/>
      <w:marTop w:val="0"/>
      <w:marBottom w:val="0"/>
      <w:divBdr>
        <w:top w:val="none" w:sz="0" w:space="0" w:color="auto"/>
        <w:left w:val="none" w:sz="0" w:space="0" w:color="auto"/>
        <w:bottom w:val="none" w:sz="0" w:space="0" w:color="auto"/>
        <w:right w:val="none" w:sz="0" w:space="0" w:color="auto"/>
      </w:divBdr>
    </w:div>
    <w:div w:id="637682220">
      <w:bodyDiv w:val="1"/>
      <w:marLeft w:val="0"/>
      <w:marRight w:val="0"/>
      <w:marTop w:val="0"/>
      <w:marBottom w:val="0"/>
      <w:divBdr>
        <w:top w:val="none" w:sz="0" w:space="0" w:color="auto"/>
        <w:left w:val="none" w:sz="0" w:space="0" w:color="auto"/>
        <w:bottom w:val="none" w:sz="0" w:space="0" w:color="auto"/>
        <w:right w:val="none" w:sz="0" w:space="0" w:color="auto"/>
      </w:divBdr>
    </w:div>
    <w:div w:id="637760243">
      <w:bodyDiv w:val="1"/>
      <w:marLeft w:val="0"/>
      <w:marRight w:val="0"/>
      <w:marTop w:val="0"/>
      <w:marBottom w:val="0"/>
      <w:divBdr>
        <w:top w:val="none" w:sz="0" w:space="0" w:color="auto"/>
        <w:left w:val="none" w:sz="0" w:space="0" w:color="auto"/>
        <w:bottom w:val="none" w:sz="0" w:space="0" w:color="auto"/>
        <w:right w:val="none" w:sz="0" w:space="0" w:color="auto"/>
      </w:divBdr>
    </w:div>
    <w:div w:id="637881357">
      <w:bodyDiv w:val="1"/>
      <w:marLeft w:val="0"/>
      <w:marRight w:val="0"/>
      <w:marTop w:val="0"/>
      <w:marBottom w:val="0"/>
      <w:divBdr>
        <w:top w:val="none" w:sz="0" w:space="0" w:color="auto"/>
        <w:left w:val="none" w:sz="0" w:space="0" w:color="auto"/>
        <w:bottom w:val="none" w:sz="0" w:space="0" w:color="auto"/>
        <w:right w:val="none" w:sz="0" w:space="0" w:color="auto"/>
      </w:divBdr>
    </w:div>
    <w:div w:id="638386536">
      <w:bodyDiv w:val="1"/>
      <w:marLeft w:val="0"/>
      <w:marRight w:val="0"/>
      <w:marTop w:val="0"/>
      <w:marBottom w:val="0"/>
      <w:divBdr>
        <w:top w:val="none" w:sz="0" w:space="0" w:color="auto"/>
        <w:left w:val="none" w:sz="0" w:space="0" w:color="auto"/>
        <w:bottom w:val="none" w:sz="0" w:space="0" w:color="auto"/>
        <w:right w:val="none" w:sz="0" w:space="0" w:color="auto"/>
      </w:divBdr>
    </w:div>
    <w:div w:id="639189301">
      <w:bodyDiv w:val="1"/>
      <w:marLeft w:val="0"/>
      <w:marRight w:val="0"/>
      <w:marTop w:val="0"/>
      <w:marBottom w:val="0"/>
      <w:divBdr>
        <w:top w:val="none" w:sz="0" w:space="0" w:color="auto"/>
        <w:left w:val="none" w:sz="0" w:space="0" w:color="auto"/>
        <w:bottom w:val="none" w:sz="0" w:space="0" w:color="auto"/>
        <w:right w:val="none" w:sz="0" w:space="0" w:color="auto"/>
      </w:divBdr>
    </w:div>
    <w:div w:id="639307102">
      <w:bodyDiv w:val="1"/>
      <w:marLeft w:val="0"/>
      <w:marRight w:val="0"/>
      <w:marTop w:val="0"/>
      <w:marBottom w:val="0"/>
      <w:divBdr>
        <w:top w:val="none" w:sz="0" w:space="0" w:color="auto"/>
        <w:left w:val="none" w:sz="0" w:space="0" w:color="auto"/>
        <w:bottom w:val="none" w:sz="0" w:space="0" w:color="auto"/>
        <w:right w:val="none" w:sz="0" w:space="0" w:color="auto"/>
      </w:divBdr>
    </w:div>
    <w:div w:id="639654334">
      <w:bodyDiv w:val="1"/>
      <w:marLeft w:val="0"/>
      <w:marRight w:val="0"/>
      <w:marTop w:val="0"/>
      <w:marBottom w:val="0"/>
      <w:divBdr>
        <w:top w:val="none" w:sz="0" w:space="0" w:color="auto"/>
        <w:left w:val="none" w:sz="0" w:space="0" w:color="auto"/>
        <w:bottom w:val="none" w:sz="0" w:space="0" w:color="auto"/>
        <w:right w:val="none" w:sz="0" w:space="0" w:color="auto"/>
      </w:divBdr>
    </w:div>
    <w:div w:id="639847008">
      <w:bodyDiv w:val="1"/>
      <w:marLeft w:val="0"/>
      <w:marRight w:val="0"/>
      <w:marTop w:val="0"/>
      <w:marBottom w:val="0"/>
      <w:divBdr>
        <w:top w:val="none" w:sz="0" w:space="0" w:color="auto"/>
        <w:left w:val="none" w:sz="0" w:space="0" w:color="auto"/>
        <w:bottom w:val="none" w:sz="0" w:space="0" w:color="auto"/>
        <w:right w:val="none" w:sz="0" w:space="0" w:color="auto"/>
      </w:divBdr>
    </w:div>
    <w:div w:id="641420451">
      <w:bodyDiv w:val="1"/>
      <w:marLeft w:val="0"/>
      <w:marRight w:val="0"/>
      <w:marTop w:val="0"/>
      <w:marBottom w:val="0"/>
      <w:divBdr>
        <w:top w:val="none" w:sz="0" w:space="0" w:color="auto"/>
        <w:left w:val="none" w:sz="0" w:space="0" w:color="auto"/>
        <w:bottom w:val="none" w:sz="0" w:space="0" w:color="auto"/>
        <w:right w:val="none" w:sz="0" w:space="0" w:color="auto"/>
      </w:divBdr>
    </w:div>
    <w:div w:id="643463386">
      <w:bodyDiv w:val="1"/>
      <w:marLeft w:val="0"/>
      <w:marRight w:val="0"/>
      <w:marTop w:val="0"/>
      <w:marBottom w:val="0"/>
      <w:divBdr>
        <w:top w:val="none" w:sz="0" w:space="0" w:color="auto"/>
        <w:left w:val="none" w:sz="0" w:space="0" w:color="auto"/>
        <w:bottom w:val="none" w:sz="0" w:space="0" w:color="auto"/>
        <w:right w:val="none" w:sz="0" w:space="0" w:color="auto"/>
      </w:divBdr>
    </w:div>
    <w:div w:id="643699925">
      <w:bodyDiv w:val="1"/>
      <w:marLeft w:val="0"/>
      <w:marRight w:val="0"/>
      <w:marTop w:val="0"/>
      <w:marBottom w:val="0"/>
      <w:divBdr>
        <w:top w:val="none" w:sz="0" w:space="0" w:color="auto"/>
        <w:left w:val="none" w:sz="0" w:space="0" w:color="auto"/>
        <w:bottom w:val="none" w:sz="0" w:space="0" w:color="auto"/>
        <w:right w:val="none" w:sz="0" w:space="0" w:color="auto"/>
      </w:divBdr>
    </w:div>
    <w:div w:id="644511529">
      <w:bodyDiv w:val="1"/>
      <w:marLeft w:val="0"/>
      <w:marRight w:val="0"/>
      <w:marTop w:val="0"/>
      <w:marBottom w:val="0"/>
      <w:divBdr>
        <w:top w:val="none" w:sz="0" w:space="0" w:color="auto"/>
        <w:left w:val="none" w:sz="0" w:space="0" w:color="auto"/>
        <w:bottom w:val="none" w:sz="0" w:space="0" w:color="auto"/>
        <w:right w:val="none" w:sz="0" w:space="0" w:color="auto"/>
      </w:divBdr>
    </w:div>
    <w:div w:id="646974755">
      <w:bodyDiv w:val="1"/>
      <w:marLeft w:val="0"/>
      <w:marRight w:val="0"/>
      <w:marTop w:val="0"/>
      <w:marBottom w:val="0"/>
      <w:divBdr>
        <w:top w:val="none" w:sz="0" w:space="0" w:color="auto"/>
        <w:left w:val="none" w:sz="0" w:space="0" w:color="auto"/>
        <w:bottom w:val="none" w:sz="0" w:space="0" w:color="auto"/>
        <w:right w:val="none" w:sz="0" w:space="0" w:color="auto"/>
      </w:divBdr>
    </w:div>
    <w:div w:id="649482402">
      <w:bodyDiv w:val="1"/>
      <w:marLeft w:val="0"/>
      <w:marRight w:val="0"/>
      <w:marTop w:val="0"/>
      <w:marBottom w:val="0"/>
      <w:divBdr>
        <w:top w:val="none" w:sz="0" w:space="0" w:color="auto"/>
        <w:left w:val="none" w:sz="0" w:space="0" w:color="auto"/>
        <w:bottom w:val="none" w:sz="0" w:space="0" w:color="auto"/>
        <w:right w:val="none" w:sz="0" w:space="0" w:color="auto"/>
      </w:divBdr>
    </w:div>
    <w:div w:id="650477357">
      <w:bodyDiv w:val="1"/>
      <w:marLeft w:val="0"/>
      <w:marRight w:val="0"/>
      <w:marTop w:val="0"/>
      <w:marBottom w:val="0"/>
      <w:divBdr>
        <w:top w:val="none" w:sz="0" w:space="0" w:color="auto"/>
        <w:left w:val="none" w:sz="0" w:space="0" w:color="auto"/>
        <w:bottom w:val="none" w:sz="0" w:space="0" w:color="auto"/>
        <w:right w:val="none" w:sz="0" w:space="0" w:color="auto"/>
      </w:divBdr>
    </w:div>
    <w:div w:id="650719343">
      <w:bodyDiv w:val="1"/>
      <w:marLeft w:val="0"/>
      <w:marRight w:val="0"/>
      <w:marTop w:val="0"/>
      <w:marBottom w:val="0"/>
      <w:divBdr>
        <w:top w:val="none" w:sz="0" w:space="0" w:color="auto"/>
        <w:left w:val="none" w:sz="0" w:space="0" w:color="auto"/>
        <w:bottom w:val="none" w:sz="0" w:space="0" w:color="auto"/>
        <w:right w:val="none" w:sz="0" w:space="0" w:color="auto"/>
      </w:divBdr>
    </w:div>
    <w:div w:id="653143699">
      <w:bodyDiv w:val="1"/>
      <w:marLeft w:val="0"/>
      <w:marRight w:val="0"/>
      <w:marTop w:val="0"/>
      <w:marBottom w:val="0"/>
      <w:divBdr>
        <w:top w:val="none" w:sz="0" w:space="0" w:color="auto"/>
        <w:left w:val="none" w:sz="0" w:space="0" w:color="auto"/>
        <w:bottom w:val="none" w:sz="0" w:space="0" w:color="auto"/>
        <w:right w:val="none" w:sz="0" w:space="0" w:color="auto"/>
      </w:divBdr>
    </w:div>
    <w:div w:id="654379639">
      <w:bodyDiv w:val="1"/>
      <w:marLeft w:val="0"/>
      <w:marRight w:val="0"/>
      <w:marTop w:val="0"/>
      <w:marBottom w:val="0"/>
      <w:divBdr>
        <w:top w:val="none" w:sz="0" w:space="0" w:color="auto"/>
        <w:left w:val="none" w:sz="0" w:space="0" w:color="auto"/>
        <w:bottom w:val="none" w:sz="0" w:space="0" w:color="auto"/>
        <w:right w:val="none" w:sz="0" w:space="0" w:color="auto"/>
      </w:divBdr>
    </w:div>
    <w:div w:id="654381699">
      <w:bodyDiv w:val="1"/>
      <w:marLeft w:val="0"/>
      <w:marRight w:val="0"/>
      <w:marTop w:val="0"/>
      <w:marBottom w:val="0"/>
      <w:divBdr>
        <w:top w:val="none" w:sz="0" w:space="0" w:color="auto"/>
        <w:left w:val="none" w:sz="0" w:space="0" w:color="auto"/>
        <w:bottom w:val="none" w:sz="0" w:space="0" w:color="auto"/>
        <w:right w:val="none" w:sz="0" w:space="0" w:color="auto"/>
      </w:divBdr>
    </w:div>
    <w:div w:id="658391297">
      <w:bodyDiv w:val="1"/>
      <w:marLeft w:val="0"/>
      <w:marRight w:val="0"/>
      <w:marTop w:val="0"/>
      <w:marBottom w:val="0"/>
      <w:divBdr>
        <w:top w:val="none" w:sz="0" w:space="0" w:color="auto"/>
        <w:left w:val="none" w:sz="0" w:space="0" w:color="auto"/>
        <w:bottom w:val="none" w:sz="0" w:space="0" w:color="auto"/>
        <w:right w:val="none" w:sz="0" w:space="0" w:color="auto"/>
      </w:divBdr>
    </w:div>
    <w:div w:id="659116583">
      <w:bodyDiv w:val="1"/>
      <w:marLeft w:val="0"/>
      <w:marRight w:val="0"/>
      <w:marTop w:val="0"/>
      <w:marBottom w:val="0"/>
      <w:divBdr>
        <w:top w:val="none" w:sz="0" w:space="0" w:color="auto"/>
        <w:left w:val="none" w:sz="0" w:space="0" w:color="auto"/>
        <w:bottom w:val="none" w:sz="0" w:space="0" w:color="auto"/>
        <w:right w:val="none" w:sz="0" w:space="0" w:color="auto"/>
      </w:divBdr>
    </w:div>
    <w:div w:id="659963732">
      <w:bodyDiv w:val="1"/>
      <w:marLeft w:val="0"/>
      <w:marRight w:val="0"/>
      <w:marTop w:val="0"/>
      <w:marBottom w:val="0"/>
      <w:divBdr>
        <w:top w:val="none" w:sz="0" w:space="0" w:color="auto"/>
        <w:left w:val="none" w:sz="0" w:space="0" w:color="auto"/>
        <w:bottom w:val="none" w:sz="0" w:space="0" w:color="auto"/>
        <w:right w:val="none" w:sz="0" w:space="0" w:color="auto"/>
      </w:divBdr>
    </w:div>
    <w:div w:id="659964751">
      <w:bodyDiv w:val="1"/>
      <w:marLeft w:val="0"/>
      <w:marRight w:val="0"/>
      <w:marTop w:val="0"/>
      <w:marBottom w:val="0"/>
      <w:divBdr>
        <w:top w:val="none" w:sz="0" w:space="0" w:color="auto"/>
        <w:left w:val="none" w:sz="0" w:space="0" w:color="auto"/>
        <w:bottom w:val="none" w:sz="0" w:space="0" w:color="auto"/>
        <w:right w:val="none" w:sz="0" w:space="0" w:color="auto"/>
      </w:divBdr>
    </w:div>
    <w:div w:id="660354757">
      <w:bodyDiv w:val="1"/>
      <w:marLeft w:val="0"/>
      <w:marRight w:val="0"/>
      <w:marTop w:val="0"/>
      <w:marBottom w:val="0"/>
      <w:divBdr>
        <w:top w:val="none" w:sz="0" w:space="0" w:color="auto"/>
        <w:left w:val="none" w:sz="0" w:space="0" w:color="auto"/>
        <w:bottom w:val="none" w:sz="0" w:space="0" w:color="auto"/>
        <w:right w:val="none" w:sz="0" w:space="0" w:color="auto"/>
      </w:divBdr>
    </w:div>
    <w:div w:id="661087819">
      <w:bodyDiv w:val="1"/>
      <w:marLeft w:val="0"/>
      <w:marRight w:val="0"/>
      <w:marTop w:val="0"/>
      <w:marBottom w:val="0"/>
      <w:divBdr>
        <w:top w:val="none" w:sz="0" w:space="0" w:color="auto"/>
        <w:left w:val="none" w:sz="0" w:space="0" w:color="auto"/>
        <w:bottom w:val="none" w:sz="0" w:space="0" w:color="auto"/>
        <w:right w:val="none" w:sz="0" w:space="0" w:color="auto"/>
      </w:divBdr>
    </w:div>
    <w:div w:id="663320358">
      <w:bodyDiv w:val="1"/>
      <w:marLeft w:val="0"/>
      <w:marRight w:val="0"/>
      <w:marTop w:val="0"/>
      <w:marBottom w:val="0"/>
      <w:divBdr>
        <w:top w:val="none" w:sz="0" w:space="0" w:color="auto"/>
        <w:left w:val="none" w:sz="0" w:space="0" w:color="auto"/>
        <w:bottom w:val="none" w:sz="0" w:space="0" w:color="auto"/>
        <w:right w:val="none" w:sz="0" w:space="0" w:color="auto"/>
      </w:divBdr>
    </w:div>
    <w:div w:id="664356021">
      <w:bodyDiv w:val="1"/>
      <w:marLeft w:val="0"/>
      <w:marRight w:val="0"/>
      <w:marTop w:val="0"/>
      <w:marBottom w:val="0"/>
      <w:divBdr>
        <w:top w:val="none" w:sz="0" w:space="0" w:color="auto"/>
        <w:left w:val="none" w:sz="0" w:space="0" w:color="auto"/>
        <w:bottom w:val="none" w:sz="0" w:space="0" w:color="auto"/>
        <w:right w:val="none" w:sz="0" w:space="0" w:color="auto"/>
      </w:divBdr>
    </w:div>
    <w:div w:id="665397383">
      <w:bodyDiv w:val="1"/>
      <w:marLeft w:val="0"/>
      <w:marRight w:val="0"/>
      <w:marTop w:val="0"/>
      <w:marBottom w:val="0"/>
      <w:divBdr>
        <w:top w:val="none" w:sz="0" w:space="0" w:color="auto"/>
        <w:left w:val="none" w:sz="0" w:space="0" w:color="auto"/>
        <w:bottom w:val="none" w:sz="0" w:space="0" w:color="auto"/>
        <w:right w:val="none" w:sz="0" w:space="0" w:color="auto"/>
      </w:divBdr>
    </w:div>
    <w:div w:id="665714975">
      <w:bodyDiv w:val="1"/>
      <w:marLeft w:val="0"/>
      <w:marRight w:val="0"/>
      <w:marTop w:val="0"/>
      <w:marBottom w:val="0"/>
      <w:divBdr>
        <w:top w:val="none" w:sz="0" w:space="0" w:color="auto"/>
        <w:left w:val="none" w:sz="0" w:space="0" w:color="auto"/>
        <w:bottom w:val="none" w:sz="0" w:space="0" w:color="auto"/>
        <w:right w:val="none" w:sz="0" w:space="0" w:color="auto"/>
      </w:divBdr>
    </w:div>
    <w:div w:id="666248300">
      <w:bodyDiv w:val="1"/>
      <w:marLeft w:val="0"/>
      <w:marRight w:val="0"/>
      <w:marTop w:val="0"/>
      <w:marBottom w:val="0"/>
      <w:divBdr>
        <w:top w:val="none" w:sz="0" w:space="0" w:color="auto"/>
        <w:left w:val="none" w:sz="0" w:space="0" w:color="auto"/>
        <w:bottom w:val="none" w:sz="0" w:space="0" w:color="auto"/>
        <w:right w:val="none" w:sz="0" w:space="0" w:color="auto"/>
      </w:divBdr>
    </w:div>
    <w:div w:id="667289645">
      <w:bodyDiv w:val="1"/>
      <w:marLeft w:val="0"/>
      <w:marRight w:val="0"/>
      <w:marTop w:val="0"/>
      <w:marBottom w:val="0"/>
      <w:divBdr>
        <w:top w:val="none" w:sz="0" w:space="0" w:color="auto"/>
        <w:left w:val="none" w:sz="0" w:space="0" w:color="auto"/>
        <w:bottom w:val="none" w:sz="0" w:space="0" w:color="auto"/>
        <w:right w:val="none" w:sz="0" w:space="0" w:color="auto"/>
      </w:divBdr>
    </w:div>
    <w:div w:id="667900995">
      <w:bodyDiv w:val="1"/>
      <w:marLeft w:val="0"/>
      <w:marRight w:val="0"/>
      <w:marTop w:val="0"/>
      <w:marBottom w:val="0"/>
      <w:divBdr>
        <w:top w:val="none" w:sz="0" w:space="0" w:color="auto"/>
        <w:left w:val="none" w:sz="0" w:space="0" w:color="auto"/>
        <w:bottom w:val="none" w:sz="0" w:space="0" w:color="auto"/>
        <w:right w:val="none" w:sz="0" w:space="0" w:color="auto"/>
      </w:divBdr>
    </w:div>
    <w:div w:id="667906364">
      <w:bodyDiv w:val="1"/>
      <w:marLeft w:val="0"/>
      <w:marRight w:val="0"/>
      <w:marTop w:val="0"/>
      <w:marBottom w:val="0"/>
      <w:divBdr>
        <w:top w:val="none" w:sz="0" w:space="0" w:color="auto"/>
        <w:left w:val="none" w:sz="0" w:space="0" w:color="auto"/>
        <w:bottom w:val="none" w:sz="0" w:space="0" w:color="auto"/>
        <w:right w:val="none" w:sz="0" w:space="0" w:color="auto"/>
      </w:divBdr>
    </w:div>
    <w:div w:id="668992567">
      <w:bodyDiv w:val="1"/>
      <w:marLeft w:val="0"/>
      <w:marRight w:val="0"/>
      <w:marTop w:val="0"/>
      <w:marBottom w:val="0"/>
      <w:divBdr>
        <w:top w:val="none" w:sz="0" w:space="0" w:color="auto"/>
        <w:left w:val="none" w:sz="0" w:space="0" w:color="auto"/>
        <w:bottom w:val="none" w:sz="0" w:space="0" w:color="auto"/>
        <w:right w:val="none" w:sz="0" w:space="0" w:color="auto"/>
      </w:divBdr>
    </w:div>
    <w:div w:id="669019947">
      <w:bodyDiv w:val="1"/>
      <w:marLeft w:val="0"/>
      <w:marRight w:val="0"/>
      <w:marTop w:val="0"/>
      <w:marBottom w:val="0"/>
      <w:divBdr>
        <w:top w:val="none" w:sz="0" w:space="0" w:color="auto"/>
        <w:left w:val="none" w:sz="0" w:space="0" w:color="auto"/>
        <w:bottom w:val="none" w:sz="0" w:space="0" w:color="auto"/>
        <w:right w:val="none" w:sz="0" w:space="0" w:color="auto"/>
      </w:divBdr>
    </w:div>
    <w:div w:id="669602930">
      <w:bodyDiv w:val="1"/>
      <w:marLeft w:val="0"/>
      <w:marRight w:val="0"/>
      <w:marTop w:val="0"/>
      <w:marBottom w:val="0"/>
      <w:divBdr>
        <w:top w:val="none" w:sz="0" w:space="0" w:color="auto"/>
        <w:left w:val="none" w:sz="0" w:space="0" w:color="auto"/>
        <w:bottom w:val="none" w:sz="0" w:space="0" w:color="auto"/>
        <w:right w:val="none" w:sz="0" w:space="0" w:color="auto"/>
      </w:divBdr>
    </w:div>
    <w:div w:id="670834449">
      <w:bodyDiv w:val="1"/>
      <w:marLeft w:val="0"/>
      <w:marRight w:val="0"/>
      <w:marTop w:val="0"/>
      <w:marBottom w:val="0"/>
      <w:divBdr>
        <w:top w:val="none" w:sz="0" w:space="0" w:color="auto"/>
        <w:left w:val="none" w:sz="0" w:space="0" w:color="auto"/>
        <w:bottom w:val="none" w:sz="0" w:space="0" w:color="auto"/>
        <w:right w:val="none" w:sz="0" w:space="0" w:color="auto"/>
      </w:divBdr>
    </w:div>
    <w:div w:id="671565839">
      <w:bodyDiv w:val="1"/>
      <w:marLeft w:val="0"/>
      <w:marRight w:val="0"/>
      <w:marTop w:val="0"/>
      <w:marBottom w:val="0"/>
      <w:divBdr>
        <w:top w:val="none" w:sz="0" w:space="0" w:color="auto"/>
        <w:left w:val="none" w:sz="0" w:space="0" w:color="auto"/>
        <w:bottom w:val="none" w:sz="0" w:space="0" w:color="auto"/>
        <w:right w:val="none" w:sz="0" w:space="0" w:color="auto"/>
      </w:divBdr>
    </w:div>
    <w:div w:id="674303969">
      <w:bodyDiv w:val="1"/>
      <w:marLeft w:val="0"/>
      <w:marRight w:val="0"/>
      <w:marTop w:val="0"/>
      <w:marBottom w:val="0"/>
      <w:divBdr>
        <w:top w:val="none" w:sz="0" w:space="0" w:color="auto"/>
        <w:left w:val="none" w:sz="0" w:space="0" w:color="auto"/>
        <w:bottom w:val="none" w:sz="0" w:space="0" w:color="auto"/>
        <w:right w:val="none" w:sz="0" w:space="0" w:color="auto"/>
      </w:divBdr>
    </w:div>
    <w:div w:id="675377158">
      <w:bodyDiv w:val="1"/>
      <w:marLeft w:val="0"/>
      <w:marRight w:val="0"/>
      <w:marTop w:val="0"/>
      <w:marBottom w:val="0"/>
      <w:divBdr>
        <w:top w:val="none" w:sz="0" w:space="0" w:color="auto"/>
        <w:left w:val="none" w:sz="0" w:space="0" w:color="auto"/>
        <w:bottom w:val="none" w:sz="0" w:space="0" w:color="auto"/>
        <w:right w:val="none" w:sz="0" w:space="0" w:color="auto"/>
      </w:divBdr>
    </w:div>
    <w:div w:id="677073999">
      <w:bodyDiv w:val="1"/>
      <w:marLeft w:val="0"/>
      <w:marRight w:val="0"/>
      <w:marTop w:val="0"/>
      <w:marBottom w:val="0"/>
      <w:divBdr>
        <w:top w:val="none" w:sz="0" w:space="0" w:color="auto"/>
        <w:left w:val="none" w:sz="0" w:space="0" w:color="auto"/>
        <w:bottom w:val="none" w:sz="0" w:space="0" w:color="auto"/>
        <w:right w:val="none" w:sz="0" w:space="0" w:color="auto"/>
      </w:divBdr>
    </w:div>
    <w:div w:id="677730598">
      <w:bodyDiv w:val="1"/>
      <w:marLeft w:val="0"/>
      <w:marRight w:val="0"/>
      <w:marTop w:val="0"/>
      <w:marBottom w:val="0"/>
      <w:divBdr>
        <w:top w:val="none" w:sz="0" w:space="0" w:color="auto"/>
        <w:left w:val="none" w:sz="0" w:space="0" w:color="auto"/>
        <w:bottom w:val="none" w:sz="0" w:space="0" w:color="auto"/>
        <w:right w:val="none" w:sz="0" w:space="0" w:color="auto"/>
      </w:divBdr>
    </w:div>
    <w:div w:id="680357893">
      <w:bodyDiv w:val="1"/>
      <w:marLeft w:val="0"/>
      <w:marRight w:val="0"/>
      <w:marTop w:val="0"/>
      <w:marBottom w:val="0"/>
      <w:divBdr>
        <w:top w:val="none" w:sz="0" w:space="0" w:color="auto"/>
        <w:left w:val="none" w:sz="0" w:space="0" w:color="auto"/>
        <w:bottom w:val="none" w:sz="0" w:space="0" w:color="auto"/>
        <w:right w:val="none" w:sz="0" w:space="0" w:color="auto"/>
      </w:divBdr>
    </w:div>
    <w:div w:id="681471202">
      <w:bodyDiv w:val="1"/>
      <w:marLeft w:val="0"/>
      <w:marRight w:val="0"/>
      <w:marTop w:val="0"/>
      <w:marBottom w:val="0"/>
      <w:divBdr>
        <w:top w:val="none" w:sz="0" w:space="0" w:color="auto"/>
        <w:left w:val="none" w:sz="0" w:space="0" w:color="auto"/>
        <w:bottom w:val="none" w:sz="0" w:space="0" w:color="auto"/>
        <w:right w:val="none" w:sz="0" w:space="0" w:color="auto"/>
      </w:divBdr>
    </w:div>
    <w:div w:id="681781393">
      <w:bodyDiv w:val="1"/>
      <w:marLeft w:val="0"/>
      <w:marRight w:val="0"/>
      <w:marTop w:val="0"/>
      <w:marBottom w:val="0"/>
      <w:divBdr>
        <w:top w:val="none" w:sz="0" w:space="0" w:color="auto"/>
        <w:left w:val="none" w:sz="0" w:space="0" w:color="auto"/>
        <w:bottom w:val="none" w:sz="0" w:space="0" w:color="auto"/>
        <w:right w:val="none" w:sz="0" w:space="0" w:color="auto"/>
      </w:divBdr>
    </w:div>
    <w:div w:id="682436786">
      <w:bodyDiv w:val="1"/>
      <w:marLeft w:val="0"/>
      <w:marRight w:val="0"/>
      <w:marTop w:val="0"/>
      <w:marBottom w:val="0"/>
      <w:divBdr>
        <w:top w:val="none" w:sz="0" w:space="0" w:color="auto"/>
        <w:left w:val="none" w:sz="0" w:space="0" w:color="auto"/>
        <w:bottom w:val="none" w:sz="0" w:space="0" w:color="auto"/>
        <w:right w:val="none" w:sz="0" w:space="0" w:color="auto"/>
      </w:divBdr>
    </w:div>
    <w:div w:id="682515010">
      <w:bodyDiv w:val="1"/>
      <w:marLeft w:val="0"/>
      <w:marRight w:val="0"/>
      <w:marTop w:val="0"/>
      <w:marBottom w:val="0"/>
      <w:divBdr>
        <w:top w:val="none" w:sz="0" w:space="0" w:color="auto"/>
        <w:left w:val="none" w:sz="0" w:space="0" w:color="auto"/>
        <w:bottom w:val="none" w:sz="0" w:space="0" w:color="auto"/>
        <w:right w:val="none" w:sz="0" w:space="0" w:color="auto"/>
      </w:divBdr>
    </w:div>
    <w:div w:id="685834333">
      <w:bodyDiv w:val="1"/>
      <w:marLeft w:val="0"/>
      <w:marRight w:val="0"/>
      <w:marTop w:val="0"/>
      <w:marBottom w:val="0"/>
      <w:divBdr>
        <w:top w:val="none" w:sz="0" w:space="0" w:color="auto"/>
        <w:left w:val="none" w:sz="0" w:space="0" w:color="auto"/>
        <w:bottom w:val="none" w:sz="0" w:space="0" w:color="auto"/>
        <w:right w:val="none" w:sz="0" w:space="0" w:color="auto"/>
      </w:divBdr>
    </w:div>
    <w:div w:id="685866399">
      <w:bodyDiv w:val="1"/>
      <w:marLeft w:val="0"/>
      <w:marRight w:val="0"/>
      <w:marTop w:val="0"/>
      <w:marBottom w:val="0"/>
      <w:divBdr>
        <w:top w:val="none" w:sz="0" w:space="0" w:color="auto"/>
        <w:left w:val="none" w:sz="0" w:space="0" w:color="auto"/>
        <w:bottom w:val="none" w:sz="0" w:space="0" w:color="auto"/>
        <w:right w:val="none" w:sz="0" w:space="0" w:color="auto"/>
      </w:divBdr>
    </w:div>
    <w:div w:id="685910177">
      <w:bodyDiv w:val="1"/>
      <w:marLeft w:val="0"/>
      <w:marRight w:val="0"/>
      <w:marTop w:val="0"/>
      <w:marBottom w:val="0"/>
      <w:divBdr>
        <w:top w:val="none" w:sz="0" w:space="0" w:color="auto"/>
        <w:left w:val="none" w:sz="0" w:space="0" w:color="auto"/>
        <w:bottom w:val="none" w:sz="0" w:space="0" w:color="auto"/>
        <w:right w:val="none" w:sz="0" w:space="0" w:color="auto"/>
      </w:divBdr>
    </w:div>
    <w:div w:id="686322773">
      <w:bodyDiv w:val="1"/>
      <w:marLeft w:val="0"/>
      <w:marRight w:val="0"/>
      <w:marTop w:val="0"/>
      <w:marBottom w:val="0"/>
      <w:divBdr>
        <w:top w:val="none" w:sz="0" w:space="0" w:color="auto"/>
        <w:left w:val="none" w:sz="0" w:space="0" w:color="auto"/>
        <w:bottom w:val="none" w:sz="0" w:space="0" w:color="auto"/>
        <w:right w:val="none" w:sz="0" w:space="0" w:color="auto"/>
      </w:divBdr>
    </w:div>
    <w:div w:id="688410177">
      <w:bodyDiv w:val="1"/>
      <w:marLeft w:val="0"/>
      <w:marRight w:val="0"/>
      <w:marTop w:val="0"/>
      <w:marBottom w:val="0"/>
      <w:divBdr>
        <w:top w:val="none" w:sz="0" w:space="0" w:color="auto"/>
        <w:left w:val="none" w:sz="0" w:space="0" w:color="auto"/>
        <w:bottom w:val="none" w:sz="0" w:space="0" w:color="auto"/>
        <w:right w:val="none" w:sz="0" w:space="0" w:color="auto"/>
      </w:divBdr>
    </w:div>
    <w:div w:id="691035638">
      <w:bodyDiv w:val="1"/>
      <w:marLeft w:val="0"/>
      <w:marRight w:val="0"/>
      <w:marTop w:val="0"/>
      <w:marBottom w:val="0"/>
      <w:divBdr>
        <w:top w:val="none" w:sz="0" w:space="0" w:color="auto"/>
        <w:left w:val="none" w:sz="0" w:space="0" w:color="auto"/>
        <w:bottom w:val="none" w:sz="0" w:space="0" w:color="auto"/>
        <w:right w:val="none" w:sz="0" w:space="0" w:color="auto"/>
      </w:divBdr>
    </w:div>
    <w:div w:id="691301309">
      <w:bodyDiv w:val="1"/>
      <w:marLeft w:val="0"/>
      <w:marRight w:val="0"/>
      <w:marTop w:val="0"/>
      <w:marBottom w:val="0"/>
      <w:divBdr>
        <w:top w:val="none" w:sz="0" w:space="0" w:color="auto"/>
        <w:left w:val="none" w:sz="0" w:space="0" w:color="auto"/>
        <w:bottom w:val="none" w:sz="0" w:space="0" w:color="auto"/>
        <w:right w:val="none" w:sz="0" w:space="0" w:color="auto"/>
      </w:divBdr>
    </w:div>
    <w:div w:id="694884408">
      <w:bodyDiv w:val="1"/>
      <w:marLeft w:val="0"/>
      <w:marRight w:val="0"/>
      <w:marTop w:val="0"/>
      <w:marBottom w:val="0"/>
      <w:divBdr>
        <w:top w:val="none" w:sz="0" w:space="0" w:color="auto"/>
        <w:left w:val="none" w:sz="0" w:space="0" w:color="auto"/>
        <w:bottom w:val="none" w:sz="0" w:space="0" w:color="auto"/>
        <w:right w:val="none" w:sz="0" w:space="0" w:color="auto"/>
      </w:divBdr>
    </w:div>
    <w:div w:id="695616075">
      <w:bodyDiv w:val="1"/>
      <w:marLeft w:val="0"/>
      <w:marRight w:val="0"/>
      <w:marTop w:val="0"/>
      <w:marBottom w:val="0"/>
      <w:divBdr>
        <w:top w:val="none" w:sz="0" w:space="0" w:color="auto"/>
        <w:left w:val="none" w:sz="0" w:space="0" w:color="auto"/>
        <w:bottom w:val="none" w:sz="0" w:space="0" w:color="auto"/>
        <w:right w:val="none" w:sz="0" w:space="0" w:color="auto"/>
      </w:divBdr>
    </w:div>
    <w:div w:id="699086684">
      <w:bodyDiv w:val="1"/>
      <w:marLeft w:val="0"/>
      <w:marRight w:val="0"/>
      <w:marTop w:val="0"/>
      <w:marBottom w:val="0"/>
      <w:divBdr>
        <w:top w:val="none" w:sz="0" w:space="0" w:color="auto"/>
        <w:left w:val="none" w:sz="0" w:space="0" w:color="auto"/>
        <w:bottom w:val="none" w:sz="0" w:space="0" w:color="auto"/>
        <w:right w:val="none" w:sz="0" w:space="0" w:color="auto"/>
      </w:divBdr>
    </w:div>
    <w:div w:id="700058976">
      <w:bodyDiv w:val="1"/>
      <w:marLeft w:val="0"/>
      <w:marRight w:val="0"/>
      <w:marTop w:val="0"/>
      <w:marBottom w:val="0"/>
      <w:divBdr>
        <w:top w:val="none" w:sz="0" w:space="0" w:color="auto"/>
        <w:left w:val="none" w:sz="0" w:space="0" w:color="auto"/>
        <w:bottom w:val="none" w:sz="0" w:space="0" w:color="auto"/>
        <w:right w:val="none" w:sz="0" w:space="0" w:color="auto"/>
      </w:divBdr>
    </w:div>
    <w:div w:id="701244152">
      <w:bodyDiv w:val="1"/>
      <w:marLeft w:val="0"/>
      <w:marRight w:val="0"/>
      <w:marTop w:val="0"/>
      <w:marBottom w:val="0"/>
      <w:divBdr>
        <w:top w:val="none" w:sz="0" w:space="0" w:color="auto"/>
        <w:left w:val="none" w:sz="0" w:space="0" w:color="auto"/>
        <w:bottom w:val="none" w:sz="0" w:space="0" w:color="auto"/>
        <w:right w:val="none" w:sz="0" w:space="0" w:color="auto"/>
      </w:divBdr>
    </w:div>
    <w:div w:id="702441003">
      <w:bodyDiv w:val="1"/>
      <w:marLeft w:val="0"/>
      <w:marRight w:val="0"/>
      <w:marTop w:val="0"/>
      <w:marBottom w:val="0"/>
      <w:divBdr>
        <w:top w:val="none" w:sz="0" w:space="0" w:color="auto"/>
        <w:left w:val="none" w:sz="0" w:space="0" w:color="auto"/>
        <w:bottom w:val="none" w:sz="0" w:space="0" w:color="auto"/>
        <w:right w:val="none" w:sz="0" w:space="0" w:color="auto"/>
      </w:divBdr>
    </w:div>
    <w:div w:id="704016020">
      <w:bodyDiv w:val="1"/>
      <w:marLeft w:val="0"/>
      <w:marRight w:val="0"/>
      <w:marTop w:val="0"/>
      <w:marBottom w:val="0"/>
      <w:divBdr>
        <w:top w:val="none" w:sz="0" w:space="0" w:color="auto"/>
        <w:left w:val="none" w:sz="0" w:space="0" w:color="auto"/>
        <w:bottom w:val="none" w:sz="0" w:space="0" w:color="auto"/>
        <w:right w:val="none" w:sz="0" w:space="0" w:color="auto"/>
      </w:divBdr>
    </w:div>
    <w:div w:id="705912769">
      <w:bodyDiv w:val="1"/>
      <w:marLeft w:val="0"/>
      <w:marRight w:val="0"/>
      <w:marTop w:val="0"/>
      <w:marBottom w:val="0"/>
      <w:divBdr>
        <w:top w:val="none" w:sz="0" w:space="0" w:color="auto"/>
        <w:left w:val="none" w:sz="0" w:space="0" w:color="auto"/>
        <w:bottom w:val="none" w:sz="0" w:space="0" w:color="auto"/>
        <w:right w:val="none" w:sz="0" w:space="0" w:color="auto"/>
      </w:divBdr>
    </w:div>
    <w:div w:id="711072854">
      <w:bodyDiv w:val="1"/>
      <w:marLeft w:val="0"/>
      <w:marRight w:val="0"/>
      <w:marTop w:val="0"/>
      <w:marBottom w:val="0"/>
      <w:divBdr>
        <w:top w:val="none" w:sz="0" w:space="0" w:color="auto"/>
        <w:left w:val="none" w:sz="0" w:space="0" w:color="auto"/>
        <w:bottom w:val="none" w:sz="0" w:space="0" w:color="auto"/>
        <w:right w:val="none" w:sz="0" w:space="0" w:color="auto"/>
      </w:divBdr>
    </w:div>
    <w:div w:id="712928977">
      <w:bodyDiv w:val="1"/>
      <w:marLeft w:val="0"/>
      <w:marRight w:val="0"/>
      <w:marTop w:val="0"/>
      <w:marBottom w:val="0"/>
      <w:divBdr>
        <w:top w:val="none" w:sz="0" w:space="0" w:color="auto"/>
        <w:left w:val="none" w:sz="0" w:space="0" w:color="auto"/>
        <w:bottom w:val="none" w:sz="0" w:space="0" w:color="auto"/>
        <w:right w:val="none" w:sz="0" w:space="0" w:color="auto"/>
      </w:divBdr>
    </w:div>
    <w:div w:id="713970301">
      <w:bodyDiv w:val="1"/>
      <w:marLeft w:val="0"/>
      <w:marRight w:val="0"/>
      <w:marTop w:val="0"/>
      <w:marBottom w:val="0"/>
      <w:divBdr>
        <w:top w:val="none" w:sz="0" w:space="0" w:color="auto"/>
        <w:left w:val="none" w:sz="0" w:space="0" w:color="auto"/>
        <w:bottom w:val="none" w:sz="0" w:space="0" w:color="auto"/>
        <w:right w:val="none" w:sz="0" w:space="0" w:color="auto"/>
      </w:divBdr>
    </w:div>
    <w:div w:id="716247002">
      <w:bodyDiv w:val="1"/>
      <w:marLeft w:val="0"/>
      <w:marRight w:val="0"/>
      <w:marTop w:val="0"/>
      <w:marBottom w:val="0"/>
      <w:divBdr>
        <w:top w:val="none" w:sz="0" w:space="0" w:color="auto"/>
        <w:left w:val="none" w:sz="0" w:space="0" w:color="auto"/>
        <w:bottom w:val="none" w:sz="0" w:space="0" w:color="auto"/>
        <w:right w:val="none" w:sz="0" w:space="0" w:color="auto"/>
      </w:divBdr>
    </w:div>
    <w:div w:id="716509980">
      <w:bodyDiv w:val="1"/>
      <w:marLeft w:val="0"/>
      <w:marRight w:val="0"/>
      <w:marTop w:val="0"/>
      <w:marBottom w:val="0"/>
      <w:divBdr>
        <w:top w:val="none" w:sz="0" w:space="0" w:color="auto"/>
        <w:left w:val="none" w:sz="0" w:space="0" w:color="auto"/>
        <w:bottom w:val="none" w:sz="0" w:space="0" w:color="auto"/>
        <w:right w:val="none" w:sz="0" w:space="0" w:color="auto"/>
      </w:divBdr>
    </w:div>
    <w:div w:id="718019464">
      <w:bodyDiv w:val="1"/>
      <w:marLeft w:val="0"/>
      <w:marRight w:val="0"/>
      <w:marTop w:val="0"/>
      <w:marBottom w:val="0"/>
      <w:divBdr>
        <w:top w:val="none" w:sz="0" w:space="0" w:color="auto"/>
        <w:left w:val="none" w:sz="0" w:space="0" w:color="auto"/>
        <w:bottom w:val="none" w:sz="0" w:space="0" w:color="auto"/>
        <w:right w:val="none" w:sz="0" w:space="0" w:color="auto"/>
      </w:divBdr>
    </w:div>
    <w:div w:id="718556588">
      <w:bodyDiv w:val="1"/>
      <w:marLeft w:val="0"/>
      <w:marRight w:val="0"/>
      <w:marTop w:val="0"/>
      <w:marBottom w:val="0"/>
      <w:divBdr>
        <w:top w:val="none" w:sz="0" w:space="0" w:color="auto"/>
        <w:left w:val="none" w:sz="0" w:space="0" w:color="auto"/>
        <w:bottom w:val="none" w:sz="0" w:space="0" w:color="auto"/>
        <w:right w:val="none" w:sz="0" w:space="0" w:color="auto"/>
      </w:divBdr>
    </w:div>
    <w:div w:id="720397689">
      <w:bodyDiv w:val="1"/>
      <w:marLeft w:val="0"/>
      <w:marRight w:val="0"/>
      <w:marTop w:val="0"/>
      <w:marBottom w:val="0"/>
      <w:divBdr>
        <w:top w:val="none" w:sz="0" w:space="0" w:color="auto"/>
        <w:left w:val="none" w:sz="0" w:space="0" w:color="auto"/>
        <w:bottom w:val="none" w:sz="0" w:space="0" w:color="auto"/>
        <w:right w:val="none" w:sz="0" w:space="0" w:color="auto"/>
      </w:divBdr>
    </w:div>
    <w:div w:id="723065241">
      <w:bodyDiv w:val="1"/>
      <w:marLeft w:val="0"/>
      <w:marRight w:val="0"/>
      <w:marTop w:val="0"/>
      <w:marBottom w:val="0"/>
      <w:divBdr>
        <w:top w:val="none" w:sz="0" w:space="0" w:color="auto"/>
        <w:left w:val="none" w:sz="0" w:space="0" w:color="auto"/>
        <w:bottom w:val="none" w:sz="0" w:space="0" w:color="auto"/>
        <w:right w:val="none" w:sz="0" w:space="0" w:color="auto"/>
      </w:divBdr>
    </w:div>
    <w:div w:id="723142759">
      <w:bodyDiv w:val="1"/>
      <w:marLeft w:val="0"/>
      <w:marRight w:val="0"/>
      <w:marTop w:val="0"/>
      <w:marBottom w:val="0"/>
      <w:divBdr>
        <w:top w:val="none" w:sz="0" w:space="0" w:color="auto"/>
        <w:left w:val="none" w:sz="0" w:space="0" w:color="auto"/>
        <w:bottom w:val="none" w:sz="0" w:space="0" w:color="auto"/>
        <w:right w:val="none" w:sz="0" w:space="0" w:color="auto"/>
      </w:divBdr>
    </w:div>
    <w:div w:id="724260298">
      <w:bodyDiv w:val="1"/>
      <w:marLeft w:val="0"/>
      <w:marRight w:val="0"/>
      <w:marTop w:val="0"/>
      <w:marBottom w:val="0"/>
      <w:divBdr>
        <w:top w:val="none" w:sz="0" w:space="0" w:color="auto"/>
        <w:left w:val="none" w:sz="0" w:space="0" w:color="auto"/>
        <w:bottom w:val="none" w:sz="0" w:space="0" w:color="auto"/>
        <w:right w:val="none" w:sz="0" w:space="0" w:color="auto"/>
      </w:divBdr>
    </w:div>
    <w:div w:id="725836739">
      <w:bodyDiv w:val="1"/>
      <w:marLeft w:val="0"/>
      <w:marRight w:val="0"/>
      <w:marTop w:val="0"/>
      <w:marBottom w:val="0"/>
      <w:divBdr>
        <w:top w:val="none" w:sz="0" w:space="0" w:color="auto"/>
        <w:left w:val="none" w:sz="0" w:space="0" w:color="auto"/>
        <w:bottom w:val="none" w:sz="0" w:space="0" w:color="auto"/>
        <w:right w:val="none" w:sz="0" w:space="0" w:color="auto"/>
      </w:divBdr>
    </w:div>
    <w:div w:id="726993894">
      <w:bodyDiv w:val="1"/>
      <w:marLeft w:val="0"/>
      <w:marRight w:val="0"/>
      <w:marTop w:val="0"/>
      <w:marBottom w:val="0"/>
      <w:divBdr>
        <w:top w:val="none" w:sz="0" w:space="0" w:color="auto"/>
        <w:left w:val="none" w:sz="0" w:space="0" w:color="auto"/>
        <w:bottom w:val="none" w:sz="0" w:space="0" w:color="auto"/>
        <w:right w:val="none" w:sz="0" w:space="0" w:color="auto"/>
      </w:divBdr>
    </w:div>
    <w:div w:id="728696137">
      <w:bodyDiv w:val="1"/>
      <w:marLeft w:val="0"/>
      <w:marRight w:val="0"/>
      <w:marTop w:val="0"/>
      <w:marBottom w:val="0"/>
      <w:divBdr>
        <w:top w:val="none" w:sz="0" w:space="0" w:color="auto"/>
        <w:left w:val="none" w:sz="0" w:space="0" w:color="auto"/>
        <w:bottom w:val="none" w:sz="0" w:space="0" w:color="auto"/>
        <w:right w:val="none" w:sz="0" w:space="0" w:color="auto"/>
      </w:divBdr>
    </w:div>
    <w:div w:id="735203772">
      <w:bodyDiv w:val="1"/>
      <w:marLeft w:val="0"/>
      <w:marRight w:val="0"/>
      <w:marTop w:val="0"/>
      <w:marBottom w:val="0"/>
      <w:divBdr>
        <w:top w:val="none" w:sz="0" w:space="0" w:color="auto"/>
        <w:left w:val="none" w:sz="0" w:space="0" w:color="auto"/>
        <w:bottom w:val="none" w:sz="0" w:space="0" w:color="auto"/>
        <w:right w:val="none" w:sz="0" w:space="0" w:color="auto"/>
      </w:divBdr>
    </w:div>
    <w:div w:id="735398496">
      <w:bodyDiv w:val="1"/>
      <w:marLeft w:val="0"/>
      <w:marRight w:val="0"/>
      <w:marTop w:val="0"/>
      <w:marBottom w:val="0"/>
      <w:divBdr>
        <w:top w:val="none" w:sz="0" w:space="0" w:color="auto"/>
        <w:left w:val="none" w:sz="0" w:space="0" w:color="auto"/>
        <w:bottom w:val="none" w:sz="0" w:space="0" w:color="auto"/>
        <w:right w:val="none" w:sz="0" w:space="0" w:color="auto"/>
      </w:divBdr>
    </w:div>
    <w:div w:id="735662948">
      <w:bodyDiv w:val="1"/>
      <w:marLeft w:val="0"/>
      <w:marRight w:val="0"/>
      <w:marTop w:val="0"/>
      <w:marBottom w:val="0"/>
      <w:divBdr>
        <w:top w:val="none" w:sz="0" w:space="0" w:color="auto"/>
        <w:left w:val="none" w:sz="0" w:space="0" w:color="auto"/>
        <w:bottom w:val="none" w:sz="0" w:space="0" w:color="auto"/>
        <w:right w:val="none" w:sz="0" w:space="0" w:color="auto"/>
      </w:divBdr>
    </w:div>
    <w:div w:id="737094159">
      <w:bodyDiv w:val="1"/>
      <w:marLeft w:val="0"/>
      <w:marRight w:val="0"/>
      <w:marTop w:val="0"/>
      <w:marBottom w:val="0"/>
      <w:divBdr>
        <w:top w:val="none" w:sz="0" w:space="0" w:color="auto"/>
        <w:left w:val="none" w:sz="0" w:space="0" w:color="auto"/>
        <w:bottom w:val="none" w:sz="0" w:space="0" w:color="auto"/>
        <w:right w:val="none" w:sz="0" w:space="0" w:color="auto"/>
      </w:divBdr>
    </w:div>
    <w:div w:id="738094643">
      <w:bodyDiv w:val="1"/>
      <w:marLeft w:val="0"/>
      <w:marRight w:val="0"/>
      <w:marTop w:val="0"/>
      <w:marBottom w:val="0"/>
      <w:divBdr>
        <w:top w:val="none" w:sz="0" w:space="0" w:color="auto"/>
        <w:left w:val="none" w:sz="0" w:space="0" w:color="auto"/>
        <w:bottom w:val="none" w:sz="0" w:space="0" w:color="auto"/>
        <w:right w:val="none" w:sz="0" w:space="0" w:color="auto"/>
      </w:divBdr>
    </w:div>
    <w:div w:id="738283772">
      <w:bodyDiv w:val="1"/>
      <w:marLeft w:val="0"/>
      <w:marRight w:val="0"/>
      <w:marTop w:val="0"/>
      <w:marBottom w:val="0"/>
      <w:divBdr>
        <w:top w:val="none" w:sz="0" w:space="0" w:color="auto"/>
        <w:left w:val="none" w:sz="0" w:space="0" w:color="auto"/>
        <w:bottom w:val="none" w:sz="0" w:space="0" w:color="auto"/>
        <w:right w:val="none" w:sz="0" w:space="0" w:color="auto"/>
      </w:divBdr>
    </w:div>
    <w:div w:id="740837074">
      <w:bodyDiv w:val="1"/>
      <w:marLeft w:val="0"/>
      <w:marRight w:val="0"/>
      <w:marTop w:val="0"/>
      <w:marBottom w:val="0"/>
      <w:divBdr>
        <w:top w:val="none" w:sz="0" w:space="0" w:color="auto"/>
        <w:left w:val="none" w:sz="0" w:space="0" w:color="auto"/>
        <w:bottom w:val="none" w:sz="0" w:space="0" w:color="auto"/>
        <w:right w:val="none" w:sz="0" w:space="0" w:color="auto"/>
      </w:divBdr>
    </w:div>
    <w:div w:id="742459261">
      <w:bodyDiv w:val="1"/>
      <w:marLeft w:val="0"/>
      <w:marRight w:val="0"/>
      <w:marTop w:val="0"/>
      <w:marBottom w:val="0"/>
      <w:divBdr>
        <w:top w:val="none" w:sz="0" w:space="0" w:color="auto"/>
        <w:left w:val="none" w:sz="0" w:space="0" w:color="auto"/>
        <w:bottom w:val="none" w:sz="0" w:space="0" w:color="auto"/>
        <w:right w:val="none" w:sz="0" w:space="0" w:color="auto"/>
      </w:divBdr>
    </w:div>
    <w:div w:id="742920860">
      <w:bodyDiv w:val="1"/>
      <w:marLeft w:val="0"/>
      <w:marRight w:val="0"/>
      <w:marTop w:val="0"/>
      <w:marBottom w:val="0"/>
      <w:divBdr>
        <w:top w:val="none" w:sz="0" w:space="0" w:color="auto"/>
        <w:left w:val="none" w:sz="0" w:space="0" w:color="auto"/>
        <w:bottom w:val="none" w:sz="0" w:space="0" w:color="auto"/>
        <w:right w:val="none" w:sz="0" w:space="0" w:color="auto"/>
      </w:divBdr>
    </w:div>
    <w:div w:id="745735694">
      <w:bodyDiv w:val="1"/>
      <w:marLeft w:val="0"/>
      <w:marRight w:val="0"/>
      <w:marTop w:val="0"/>
      <w:marBottom w:val="0"/>
      <w:divBdr>
        <w:top w:val="none" w:sz="0" w:space="0" w:color="auto"/>
        <w:left w:val="none" w:sz="0" w:space="0" w:color="auto"/>
        <w:bottom w:val="none" w:sz="0" w:space="0" w:color="auto"/>
        <w:right w:val="none" w:sz="0" w:space="0" w:color="auto"/>
      </w:divBdr>
    </w:div>
    <w:div w:id="746804854">
      <w:bodyDiv w:val="1"/>
      <w:marLeft w:val="0"/>
      <w:marRight w:val="0"/>
      <w:marTop w:val="0"/>
      <w:marBottom w:val="0"/>
      <w:divBdr>
        <w:top w:val="none" w:sz="0" w:space="0" w:color="auto"/>
        <w:left w:val="none" w:sz="0" w:space="0" w:color="auto"/>
        <w:bottom w:val="none" w:sz="0" w:space="0" w:color="auto"/>
        <w:right w:val="none" w:sz="0" w:space="0" w:color="auto"/>
      </w:divBdr>
    </w:div>
    <w:div w:id="747731528">
      <w:bodyDiv w:val="1"/>
      <w:marLeft w:val="0"/>
      <w:marRight w:val="0"/>
      <w:marTop w:val="0"/>
      <w:marBottom w:val="0"/>
      <w:divBdr>
        <w:top w:val="none" w:sz="0" w:space="0" w:color="auto"/>
        <w:left w:val="none" w:sz="0" w:space="0" w:color="auto"/>
        <w:bottom w:val="none" w:sz="0" w:space="0" w:color="auto"/>
        <w:right w:val="none" w:sz="0" w:space="0" w:color="auto"/>
      </w:divBdr>
    </w:div>
    <w:div w:id="748120083">
      <w:bodyDiv w:val="1"/>
      <w:marLeft w:val="0"/>
      <w:marRight w:val="0"/>
      <w:marTop w:val="0"/>
      <w:marBottom w:val="0"/>
      <w:divBdr>
        <w:top w:val="none" w:sz="0" w:space="0" w:color="auto"/>
        <w:left w:val="none" w:sz="0" w:space="0" w:color="auto"/>
        <w:bottom w:val="none" w:sz="0" w:space="0" w:color="auto"/>
        <w:right w:val="none" w:sz="0" w:space="0" w:color="auto"/>
      </w:divBdr>
    </w:div>
    <w:div w:id="750198310">
      <w:bodyDiv w:val="1"/>
      <w:marLeft w:val="0"/>
      <w:marRight w:val="0"/>
      <w:marTop w:val="0"/>
      <w:marBottom w:val="0"/>
      <w:divBdr>
        <w:top w:val="none" w:sz="0" w:space="0" w:color="auto"/>
        <w:left w:val="none" w:sz="0" w:space="0" w:color="auto"/>
        <w:bottom w:val="none" w:sz="0" w:space="0" w:color="auto"/>
        <w:right w:val="none" w:sz="0" w:space="0" w:color="auto"/>
      </w:divBdr>
    </w:div>
    <w:div w:id="750813082">
      <w:bodyDiv w:val="1"/>
      <w:marLeft w:val="0"/>
      <w:marRight w:val="0"/>
      <w:marTop w:val="0"/>
      <w:marBottom w:val="0"/>
      <w:divBdr>
        <w:top w:val="none" w:sz="0" w:space="0" w:color="auto"/>
        <w:left w:val="none" w:sz="0" w:space="0" w:color="auto"/>
        <w:bottom w:val="none" w:sz="0" w:space="0" w:color="auto"/>
        <w:right w:val="none" w:sz="0" w:space="0" w:color="auto"/>
      </w:divBdr>
    </w:div>
    <w:div w:id="752748657">
      <w:bodyDiv w:val="1"/>
      <w:marLeft w:val="0"/>
      <w:marRight w:val="0"/>
      <w:marTop w:val="0"/>
      <w:marBottom w:val="0"/>
      <w:divBdr>
        <w:top w:val="none" w:sz="0" w:space="0" w:color="auto"/>
        <w:left w:val="none" w:sz="0" w:space="0" w:color="auto"/>
        <w:bottom w:val="none" w:sz="0" w:space="0" w:color="auto"/>
        <w:right w:val="none" w:sz="0" w:space="0" w:color="auto"/>
      </w:divBdr>
    </w:div>
    <w:div w:id="755133218">
      <w:bodyDiv w:val="1"/>
      <w:marLeft w:val="0"/>
      <w:marRight w:val="0"/>
      <w:marTop w:val="0"/>
      <w:marBottom w:val="0"/>
      <w:divBdr>
        <w:top w:val="none" w:sz="0" w:space="0" w:color="auto"/>
        <w:left w:val="none" w:sz="0" w:space="0" w:color="auto"/>
        <w:bottom w:val="none" w:sz="0" w:space="0" w:color="auto"/>
        <w:right w:val="none" w:sz="0" w:space="0" w:color="auto"/>
      </w:divBdr>
    </w:div>
    <w:div w:id="757825083">
      <w:bodyDiv w:val="1"/>
      <w:marLeft w:val="0"/>
      <w:marRight w:val="0"/>
      <w:marTop w:val="0"/>
      <w:marBottom w:val="0"/>
      <w:divBdr>
        <w:top w:val="none" w:sz="0" w:space="0" w:color="auto"/>
        <w:left w:val="none" w:sz="0" w:space="0" w:color="auto"/>
        <w:bottom w:val="none" w:sz="0" w:space="0" w:color="auto"/>
        <w:right w:val="none" w:sz="0" w:space="0" w:color="auto"/>
      </w:divBdr>
    </w:div>
    <w:div w:id="758059602">
      <w:bodyDiv w:val="1"/>
      <w:marLeft w:val="0"/>
      <w:marRight w:val="0"/>
      <w:marTop w:val="0"/>
      <w:marBottom w:val="0"/>
      <w:divBdr>
        <w:top w:val="none" w:sz="0" w:space="0" w:color="auto"/>
        <w:left w:val="none" w:sz="0" w:space="0" w:color="auto"/>
        <w:bottom w:val="none" w:sz="0" w:space="0" w:color="auto"/>
        <w:right w:val="none" w:sz="0" w:space="0" w:color="auto"/>
      </w:divBdr>
    </w:div>
    <w:div w:id="758133561">
      <w:bodyDiv w:val="1"/>
      <w:marLeft w:val="0"/>
      <w:marRight w:val="0"/>
      <w:marTop w:val="0"/>
      <w:marBottom w:val="0"/>
      <w:divBdr>
        <w:top w:val="none" w:sz="0" w:space="0" w:color="auto"/>
        <w:left w:val="none" w:sz="0" w:space="0" w:color="auto"/>
        <w:bottom w:val="none" w:sz="0" w:space="0" w:color="auto"/>
        <w:right w:val="none" w:sz="0" w:space="0" w:color="auto"/>
      </w:divBdr>
    </w:div>
    <w:div w:id="758987579">
      <w:bodyDiv w:val="1"/>
      <w:marLeft w:val="0"/>
      <w:marRight w:val="0"/>
      <w:marTop w:val="0"/>
      <w:marBottom w:val="0"/>
      <w:divBdr>
        <w:top w:val="none" w:sz="0" w:space="0" w:color="auto"/>
        <w:left w:val="none" w:sz="0" w:space="0" w:color="auto"/>
        <w:bottom w:val="none" w:sz="0" w:space="0" w:color="auto"/>
        <w:right w:val="none" w:sz="0" w:space="0" w:color="auto"/>
      </w:divBdr>
    </w:div>
    <w:div w:id="759302843">
      <w:bodyDiv w:val="1"/>
      <w:marLeft w:val="0"/>
      <w:marRight w:val="0"/>
      <w:marTop w:val="0"/>
      <w:marBottom w:val="0"/>
      <w:divBdr>
        <w:top w:val="none" w:sz="0" w:space="0" w:color="auto"/>
        <w:left w:val="none" w:sz="0" w:space="0" w:color="auto"/>
        <w:bottom w:val="none" w:sz="0" w:space="0" w:color="auto"/>
        <w:right w:val="none" w:sz="0" w:space="0" w:color="auto"/>
      </w:divBdr>
    </w:div>
    <w:div w:id="760643486">
      <w:bodyDiv w:val="1"/>
      <w:marLeft w:val="0"/>
      <w:marRight w:val="0"/>
      <w:marTop w:val="0"/>
      <w:marBottom w:val="0"/>
      <w:divBdr>
        <w:top w:val="none" w:sz="0" w:space="0" w:color="auto"/>
        <w:left w:val="none" w:sz="0" w:space="0" w:color="auto"/>
        <w:bottom w:val="none" w:sz="0" w:space="0" w:color="auto"/>
        <w:right w:val="none" w:sz="0" w:space="0" w:color="auto"/>
      </w:divBdr>
    </w:div>
    <w:div w:id="760756483">
      <w:bodyDiv w:val="1"/>
      <w:marLeft w:val="0"/>
      <w:marRight w:val="0"/>
      <w:marTop w:val="0"/>
      <w:marBottom w:val="0"/>
      <w:divBdr>
        <w:top w:val="none" w:sz="0" w:space="0" w:color="auto"/>
        <w:left w:val="none" w:sz="0" w:space="0" w:color="auto"/>
        <w:bottom w:val="none" w:sz="0" w:space="0" w:color="auto"/>
        <w:right w:val="none" w:sz="0" w:space="0" w:color="auto"/>
      </w:divBdr>
    </w:div>
    <w:div w:id="760956330">
      <w:bodyDiv w:val="1"/>
      <w:marLeft w:val="0"/>
      <w:marRight w:val="0"/>
      <w:marTop w:val="0"/>
      <w:marBottom w:val="0"/>
      <w:divBdr>
        <w:top w:val="none" w:sz="0" w:space="0" w:color="auto"/>
        <w:left w:val="none" w:sz="0" w:space="0" w:color="auto"/>
        <w:bottom w:val="none" w:sz="0" w:space="0" w:color="auto"/>
        <w:right w:val="none" w:sz="0" w:space="0" w:color="auto"/>
      </w:divBdr>
    </w:div>
    <w:div w:id="762072362">
      <w:bodyDiv w:val="1"/>
      <w:marLeft w:val="0"/>
      <w:marRight w:val="0"/>
      <w:marTop w:val="0"/>
      <w:marBottom w:val="0"/>
      <w:divBdr>
        <w:top w:val="none" w:sz="0" w:space="0" w:color="auto"/>
        <w:left w:val="none" w:sz="0" w:space="0" w:color="auto"/>
        <w:bottom w:val="none" w:sz="0" w:space="0" w:color="auto"/>
        <w:right w:val="none" w:sz="0" w:space="0" w:color="auto"/>
      </w:divBdr>
    </w:div>
    <w:div w:id="762461379">
      <w:bodyDiv w:val="1"/>
      <w:marLeft w:val="0"/>
      <w:marRight w:val="0"/>
      <w:marTop w:val="0"/>
      <w:marBottom w:val="0"/>
      <w:divBdr>
        <w:top w:val="none" w:sz="0" w:space="0" w:color="auto"/>
        <w:left w:val="none" w:sz="0" w:space="0" w:color="auto"/>
        <w:bottom w:val="none" w:sz="0" w:space="0" w:color="auto"/>
        <w:right w:val="none" w:sz="0" w:space="0" w:color="auto"/>
      </w:divBdr>
    </w:div>
    <w:div w:id="762802007">
      <w:bodyDiv w:val="1"/>
      <w:marLeft w:val="0"/>
      <w:marRight w:val="0"/>
      <w:marTop w:val="0"/>
      <w:marBottom w:val="0"/>
      <w:divBdr>
        <w:top w:val="none" w:sz="0" w:space="0" w:color="auto"/>
        <w:left w:val="none" w:sz="0" w:space="0" w:color="auto"/>
        <w:bottom w:val="none" w:sz="0" w:space="0" w:color="auto"/>
        <w:right w:val="none" w:sz="0" w:space="0" w:color="auto"/>
      </w:divBdr>
    </w:div>
    <w:div w:id="763499371">
      <w:bodyDiv w:val="1"/>
      <w:marLeft w:val="0"/>
      <w:marRight w:val="0"/>
      <w:marTop w:val="0"/>
      <w:marBottom w:val="0"/>
      <w:divBdr>
        <w:top w:val="none" w:sz="0" w:space="0" w:color="auto"/>
        <w:left w:val="none" w:sz="0" w:space="0" w:color="auto"/>
        <w:bottom w:val="none" w:sz="0" w:space="0" w:color="auto"/>
        <w:right w:val="none" w:sz="0" w:space="0" w:color="auto"/>
      </w:divBdr>
    </w:div>
    <w:div w:id="764807481">
      <w:bodyDiv w:val="1"/>
      <w:marLeft w:val="0"/>
      <w:marRight w:val="0"/>
      <w:marTop w:val="0"/>
      <w:marBottom w:val="0"/>
      <w:divBdr>
        <w:top w:val="none" w:sz="0" w:space="0" w:color="auto"/>
        <w:left w:val="none" w:sz="0" w:space="0" w:color="auto"/>
        <w:bottom w:val="none" w:sz="0" w:space="0" w:color="auto"/>
        <w:right w:val="none" w:sz="0" w:space="0" w:color="auto"/>
      </w:divBdr>
    </w:div>
    <w:div w:id="766923560">
      <w:bodyDiv w:val="1"/>
      <w:marLeft w:val="0"/>
      <w:marRight w:val="0"/>
      <w:marTop w:val="0"/>
      <w:marBottom w:val="0"/>
      <w:divBdr>
        <w:top w:val="none" w:sz="0" w:space="0" w:color="auto"/>
        <w:left w:val="none" w:sz="0" w:space="0" w:color="auto"/>
        <w:bottom w:val="none" w:sz="0" w:space="0" w:color="auto"/>
        <w:right w:val="none" w:sz="0" w:space="0" w:color="auto"/>
      </w:divBdr>
    </w:div>
    <w:div w:id="769012639">
      <w:bodyDiv w:val="1"/>
      <w:marLeft w:val="0"/>
      <w:marRight w:val="0"/>
      <w:marTop w:val="0"/>
      <w:marBottom w:val="0"/>
      <w:divBdr>
        <w:top w:val="none" w:sz="0" w:space="0" w:color="auto"/>
        <w:left w:val="none" w:sz="0" w:space="0" w:color="auto"/>
        <w:bottom w:val="none" w:sz="0" w:space="0" w:color="auto"/>
        <w:right w:val="none" w:sz="0" w:space="0" w:color="auto"/>
      </w:divBdr>
    </w:div>
    <w:div w:id="771515284">
      <w:bodyDiv w:val="1"/>
      <w:marLeft w:val="0"/>
      <w:marRight w:val="0"/>
      <w:marTop w:val="0"/>
      <w:marBottom w:val="0"/>
      <w:divBdr>
        <w:top w:val="none" w:sz="0" w:space="0" w:color="auto"/>
        <w:left w:val="none" w:sz="0" w:space="0" w:color="auto"/>
        <w:bottom w:val="none" w:sz="0" w:space="0" w:color="auto"/>
        <w:right w:val="none" w:sz="0" w:space="0" w:color="auto"/>
      </w:divBdr>
    </w:div>
    <w:div w:id="772242743">
      <w:bodyDiv w:val="1"/>
      <w:marLeft w:val="0"/>
      <w:marRight w:val="0"/>
      <w:marTop w:val="0"/>
      <w:marBottom w:val="0"/>
      <w:divBdr>
        <w:top w:val="none" w:sz="0" w:space="0" w:color="auto"/>
        <w:left w:val="none" w:sz="0" w:space="0" w:color="auto"/>
        <w:bottom w:val="none" w:sz="0" w:space="0" w:color="auto"/>
        <w:right w:val="none" w:sz="0" w:space="0" w:color="auto"/>
      </w:divBdr>
    </w:div>
    <w:div w:id="773137402">
      <w:bodyDiv w:val="1"/>
      <w:marLeft w:val="0"/>
      <w:marRight w:val="0"/>
      <w:marTop w:val="0"/>
      <w:marBottom w:val="0"/>
      <w:divBdr>
        <w:top w:val="none" w:sz="0" w:space="0" w:color="auto"/>
        <w:left w:val="none" w:sz="0" w:space="0" w:color="auto"/>
        <w:bottom w:val="none" w:sz="0" w:space="0" w:color="auto"/>
        <w:right w:val="none" w:sz="0" w:space="0" w:color="auto"/>
      </w:divBdr>
    </w:div>
    <w:div w:id="773945064">
      <w:bodyDiv w:val="1"/>
      <w:marLeft w:val="0"/>
      <w:marRight w:val="0"/>
      <w:marTop w:val="0"/>
      <w:marBottom w:val="0"/>
      <w:divBdr>
        <w:top w:val="none" w:sz="0" w:space="0" w:color="auto"/>
        <w:left w:val="none" w:sz="0" w:space="0" w:color="auto"/>
        <w:bottom w:val="none" w:sz="0" w:space="0" w:color="auto"/>
        <w:right w:val="none" w:sz="0" w:space="0" w:color="auto"/>
      </w:divBdr>
    </w:div>
    <w:div w:id="777064847">
      <w:bodyDiv w:val="1"/>
      <w:marLeft w:val="0"/>
      <w:marRight w:val="0"/>
      <w:marTop w:val="0"/>
      <w:marBottom w:val="0"/>
      <w:divBdr>
        <w:top w:val="none" w:sz="0" w:space="0" w:color="auto"/>
        <w:left w:val="none" w:sz="0" w:space="0" w:color="auto"/>
        <w:bottom w:val="none" w:sz="0" w:space="0" w:color="auto"/>
        <w:right w:val="none" w:sz="0" w:space="0" w:color="auto"/>
      </w:divBdr>
    </w:div>
    <w:div w:id="777598520">
      <w:bodyDiv w:val="1"/>
      <w:marLeft w:val="0"/>
      <w:marRight w:val="0"/>
      <w:marTop w:val="0"/>
      <w:marBottom w:val="0"/>
      <w:divBdr>
        <w:top w:val="none" w:sz="0" w:space="0" w:color="auto"/>
        <w:left w:val="none" w:sz="0" w:space="0" w:color="auto"/>
        <w:bottom w:val="none" w:sz="0" w:space="0" w:color="auto"/>
        <w:right w:val="none" w:sz="0" w:space="0" w:color="auto"/>
      </w:divBdr>
    </w:div>
    <w:div w:id="777724555">
      <w:bodyDiv w:val="1"/>
      <w:marLeft w:val="0"/>
      <w:marRight w:val="0"/>
      <w:marTop w:val="0"/>
      <w:marBottom w:val="0"/>
      <w:divBdr>
        <w:top w:val="none" w:sz="0" w:space="0" w:color="auto"/>
        <w:left w:val="none" w:sz="0" w:space="0" w:color="auto"/>
        <w:bottom w:val="none" w:sz="0" w:space="0" w:color="auto"/>
        <w:right w:val="none" w:sz="0" w:space="0" w:color="auto"/>
      </w:divBdr>
    </w:div>
    <w:div w:id="779030511">
      <w:bodyDiv w:val="1"/>
      <w:marLeft w:val="0"/>
      <w:marRight w:val="0"/>
      <w:marTop w:val="0"/>
      <w:marBottom w:val="0"/>
      <w:divBdr>
        <w:top w:val="none" w:sz="0" w:space="0" w:color="auto"/>
        <w:left w:val="none" w:sz="0" w:space="0" w:color="auto"/>
        <w:bottom w:val="none" w:sz="0" w:space="0" w:color="auto"/>
        <w:right w:val="none" w:sz="0" w:space="0" w:color="auto"/>
      </w:divBdr>
    </w:div>
    <w:div w:id="780801097">
      <w:bodyDiv w:val="1"/>
      <w:marLeft w:val="0"/>
      <w:marRight w:val="0"/>
      <w:marTop w:val="0"/>
      <w:marBottom w:val="0"/>
      <w:divBdr>
        <w:top w:val="none" w:sz="0" w:space="0" w:color="auto"/>
        <w:left w:val="none" w:sz="0" w:space="0" w:color="auto"/>
        <w:bottom w:val="none" w:sz="0" w:space="0" w:color="auto"/>
        <w:right w:val="none" w:sz="0" w:space="0" w:color="auto"/>
      </w:divBdr>
    </w:div>
    <w:div w:id="782504603">
      <w:bodyDiv w:val="1"/>
      <w:marLeft w:val="0"/>
      <w:marRight w:val="0"/>
      <w:marTop w:val="0"/>
      <w:marBottom w:val="0"/>
      <w:divBdr>
        <w:top w:val="none" w:sz="0" w:space="0" w:color="auto"/>
        <w:left w:val="none" w:sz="0" w:space="0" w:color="auto"/>
        <w:bottom w:val="none" w:sz="0" w:space="0" w:color="auto"/>
        <w:right w:val="none" w:sz="0" w:space="0" w:color="auto"/>
      </w:divBdr>
    </w:div>
    <w:div w:id="783579322">
      <w:bodyDiv w:val="1"/>
      <w:marLeft w:val="0"/>
      <w:marRight w:val="0"/>
      <w:marTop w:val="0"/>
      <w:marBottom w:val="0"/>
      <w:divBdr>
        <w:top w:val="none" w:sz="0" w:space="0" w:color="auto"/>
        <w:left w:val="none" w:sz="0" w:space="0" w:color="auto"/>
        <w:bottom w:val="none" w:sz="0" w:space="0" w:color="auto"/>
        <w:right w:val="none" w:sz="0" w:space="0" w:color="auto"/>
      </w:divBdr>
    </w:div>
    <w:div w:id="783811009">
      <w:bodyDiv w:val="1"/>
      <w:marLeft w:val="0"/>
      <w:marRight w:val="0"/>
      <w:marTop w:val="0"/>
      <w:marBottom w:val="0"/>
      <w:divBdr>
        <w:top w:val="none" w:sz="0" w:space="0" w:color="auto"/>
        <w:left w:val="none" w:sz="0" w:space="0" w:color="auto"/>
        <w:bottom w:val="none" w:sz="0" w:space="0" w:color="auto"/>
        <w:right w:val="none" w:sz="0" w:space="0" w:color="auto"/>
      </w:divBdr>
    </w:div>
    <w:div w:id="785153379">
      <w:bodyDiv w:val="1"/>
      <w:marLeft w:val="0"/>
      <w:marRight w:val="0"/>
      <w:marTop w:val="0"/>
      <w:marBottom w:val="0"/>
      <w:divBdr>
        <w:top w:val="none" w:sz="0" w:space="0" w:color="auto"/>
        <w:left w:val="none" w:sz="0" w:space="0" w:color="auto"/>
        <w:bottom w:val="none" w:sz="0" w:space="0" w:color="auto"/>
        <w:right w:val="none" w:sz="0" w:space="0" w:color="auto"/>
      </w:divBdr>
    </w:div>
    <w:div w:id="785657272">
      <w:bodyDiv w:val="1"/>
      <w:marLeft w:val="0"/>
      <w:marRight w:val="0"/>
      <w:marTop w:val="0"/>
      <w:marBottom w:val="0"/>
      <w:divBdr>
        <w:top w:val="none" w:sz="0" w:space="0" w:color="auto"/>
        <w:left w:val="none" w:sz="0" w:space="0" w:color="auto"/>
        <w:bottom w:val="none" w:sz="0" w:space="0" w:color="auto"/>
        <w:right w:val="none" w:sz="0" w:space="0" w:color="auto"/>
      </w:divBdr>
    </w:div>
    <w:div w:id="787285856">
      <w:bodyDiv w:val="1"/>
      <w:marLeft w:val="0"/>
      <w:marRight w:val="0"/>
      <w:marTop w:val="0"/>
      <w:marBottom w:val="0"/>
      <w:divBdr>
        <w:top w:val="none" w:sz="0" w:space="0" w:color="auto"/>
        <w:left w:val="none" w:sz="0" w:space="0" w:color="auto"/>
        <w:bottom w:val="none" w:sz="0" w:space="0" w:color="auto"/>
        <w:right w:val="none" w:sz="0" w:space="0" w:color="auto"/>
      </w:divBdr>
    </w:div>
    <w:div w:id="794174556">
      <w:bodyDiv w:val="1"/>
      <w:marLeft w:val="0"/>
      <w:marRight w:val="0"/>
      <w:marTop w:val="0"/>
      <w:marBottom w:val="0"/>
      <w:divBdr>
        <w:top w:val="none" w:sz="0" w:space="0" w:color="auto"/>
        <w:left w:val="none" w:sz="0" w:space="0" w:color="auto"/>
        <w:bottom w:val="none" w:sz="0" w:space="0" w:color="auto"/>
        <w:right w:val="none" w:sz="0" w:space="0" w:color="auto"/>
      </w:divBdr>
    </w:div>
    <w:div w:id="794908579">
      <w:bodyDiv w:val="1"/>
      <w:marLeft w:val="0"/>
      <w:marRight w:val="0"/>
      <w:marTop w:val="0"/>
      <w:marBottom w:val="0"/>
      <w:divBdr>
        <w:top w:val="none" w:sz="0" w:space="0" w:color="auto"/>
        <w:left w:val="none" w:sz="0" w:space="0" w:color="auto"/>
        <w:bottom w:val="none" w:sz="0" w:space="0" w:color="auto"/>
        <w:right w:val="none" w:sz="0" w:space="0" w:color="auto"/>
      </w:divBdr>
    </w:div>
    <w:div w:id="796144737">
      <w:bodyDiv w:val="1"/>
      <w:marLeft w:val="0"/>
      <w:marRight w:val="0"/>
      <w:marTop w:val="0"/>
      <w:marBottom w:val="0"/>
      <w:divBdr>
        <w:top w:val="none" w:sz="0" w:space="0" w:color="auto"/>
        <w:left w:val="none" w:sz="0" w:space="0" w:color="auto"/>
        <w:bottom w:val="none" w:sz="0" w:space="0" w:color="auto"/>
        <w:right w:val="none" w:sz="0" w:space="0" w:color="auto"/>
      </w:divBdr>
    </w:div>
    <w:div w:id="798452850">
      <w:bodyDiv w:val="1"/>
      <w:marLeft w:val="0"/>
      <w:marRight w:val="0"/>
      <w:marTop w:val="0"/>
      <w:marBottom w:val="0"/>
      <w:divBdr>
        <w:top w:val="none" w:sz="0" w:space="0" w:color="auto"/>
        <w:left w:val="none" w:sz="0" w:space="0" w:color="auto"/>
        <w:bottom w:val="none" w:sz="0" w:space="0" w:color="auto"/>
        <w:right w:val="none" w:sz="0" w:space="0" w:color="auto"/>
      </w:divBdr>
    </w:div>
    <w:div w:id="799306130">
      <w:bodyDiv w:val="1"/>
      <w:marLeft w:val="0"/>
      <w:marRight w:val="0"/>
      <w:marTop w:val="0"/>
      <w:marBottom w:val="0"/>
      <w:divBdr>
        <w:top w:val="none" w:sz="0" w:space="0" w:color="auto"/>
        <w:left w:val="none" w:sz="0" w:space="0" w:color="auto"/>
        <w:bottom w:val="none" w:sz="0" w:space="0" w:color="auto"/>
        <w:right w:val="none" w:sz="0" w:space="0" w:color="auto"/>
      </w:divBdr>
    </w:div>
    <w:div w:id="800462964">
      <w:bodyDiv w:val="1"/>
      <w:marLeft w:val="0"/>
      <w:marRight w:val="0"/>
      <w:marTop w:val="0"/>
      <w:marBottom w:val="0"/>
      <w:divBdr>
        <w:top w:val="none" w:sz="0" w:space="0" w:color="auto"/>
        <w:left w:val="none" w:sz="0" w:space="0" w:color="auto"/>
        <w:bottom w:val="none" w:sz="0" w:space="0" w:color="auto"/>
        <w:right w:val="none" w:sz="0" w:space="0" w:color="auto"/>
      </w:divBdr>
    </w:div>
    <w:div w:id="801580124">
      <w:bodyDiv w:val="1"/>
      <w:marLeft w:val="0"/>
      <w:marRight w:val="0"/>
      <w:marTop w:val="0"/>
      <w:marBottom w:val="0"/>
      <w:divBdr>
        <w:top w:val="none" w:sz="0" w:space="0" w:color="auto"/>
        <w:left w:val="none" w:sz="0" w:space="0" w:color="auto"/>
        <w:bottom w:val="none" w:sz="0" w:space="0" w:color="auto"/>
        <w:right w:val="none" w:sz="0" w:space="0" w:color="auto"/>
      </w:divBdr>
    </w:div>
    <w:div w:id="801581235">
      <w:bodyDiv w:val="1"/>
      <w:marLeft w:val="0"/>
      <w:marRight w:val="0"/>
      <w:marTop w:val="0"/>
      <w:marBottom w:val="0"/>
      <w:divBdr>
        <w:top w:val="none" w:sz="0" w:space="0" w:color="auto"/>
        <w:left w:val="none" w:sz="0" w:space="0" w:color="auto"/>
        <w:bottom w:val="none" w:sz="0" w:space="0" w:color="auto"/>
        <w:right w:val="none" w:sz="0" w:space="0" w:color="auto"/>
      </w:divBdr>
    </w:div>
    <w:div w:id="802578115">
      <w:bodyDiv w:val="1"/>
      <w:marLeft w:val="0"/>
      <w:marRight w:val="0"/>
      <w:marTop w:val="0"/>
      <w:marBottom w:val="0"/>
      <w:divBdr>
        <w:top w:val="none" w:sz="0" w:space="0" w:color="auto"/>
        <w:left w:val="none" w:sz="0" w:space="0" w:color="auto"/>
        <w:bottom w:val="none" w:sz="0" w:space="0" w:color="auto"/>
        <w:right w:val="none" w:sz="0" w:space="0" w:color="auto"/>
      </w:divBdr>
    </w:div>
    <w:div w:id="803153967">
      <w:bodyDiv w:val="1"/>
      <w:marLeft w:val="0"/>
      <w:marRight w:val="0"/>
      <w:marTop w:val="0"/>
      <w:marBottom w:val="0"/>
      <w:divBdr>
        <w:top w:val="none" w:sz="0" w:space="0" w:color="auto"/>
        <w:left w:val="none" w:sz="0" w:space="0" w:color="auto"/>
        <w:bottom w:val="none" w:sz="0" w:space="0" w:color="auto"/>
        <w:right w:val="none" w:sz="0" w:space="0" w:color="auto"/>
      </w:divBdr>
    </w:div>
    <w:div w:id="803352949">
      <w:bodyDiv w:val="1"/>
      <w:marLeft w:val="0"/>
      <w:marRight w:val="0"/>
      <w:marTop w:val="0"/>
      <w:marBottom w:val="0"/>
      <w:divBdr>
        <w:top w:val="none" w:sz="0" w:space="0" w:color="auto"/>
        <w:left w:val="none" w:sz="0" w:space="0" w:color="auto"/>
        <w:bottom w:val="none" w:sz="0" w:space="0" w:color="auto"/>
        <w:right w:val="none" w:sz="0" w:space="0" w:color="auto"/>
      </w:divBdr>
    </w:div>
    <w:div w:id="803894123">
      <w:bodyDiv w:val="1"/>
      <w:marLeft w:val="0"/>
      <w:marRight w:val="0"/>
      <w:marTop w:val="0"/>
      <w:marBottom w:val="0"/>
      <w:divBdr>
        <w:top w:val="none" w:sz="0" w:space="0" w:color="auto"/>
        <w:left w:val="none" w:sz="0" w:space="0" w:color="auto"/>
        <w:bottom w:val="none" w:sz="0" w:space="0" w:color="auto"/>
        <w:right w:val="none" w:sz="0" w:space="0" w:color="auto"/>
      </w:divBdr>
    </w:div>
    <w:div w:id="804931227">
      <w:bodyDiv w:val="1"/>
      <w:marLeft w:val="0"/>
      <w:marRight w:val="0"/>
      <w:marTop w:val="0"/>
      <w:marBottom w:val="0"/>
      <w:divBdr>
        <w:top w:val="none" w:sz="0" w:space="0" w:color="auto"/>
        <w:left w:val="none" w:sz="0" w:space="0" w:color="auto"/>
        <w:bottom w:val="none" w:sz="0" w:space="0" w:color="auto"/>
        <w:right w:val="none" w:sz="0" w:space="0" w:color="auto"/>
      </w:divBdr>
    </w:div>
    <w:div w:id="807668678">
      <w:bodyDiv w:val="1"/>
      <w:marLeft w:val="0"/>
      <w:marRight w:val="0"/>
      <w:marTop w:val="0"/>
      <w:marBottom w:val="0"/>
      <w:divBdr>
        <w:top w:val="none" w:sz="0" w:space="0" w:color="auto"/>
        <w:left w:val="none" w:sz="0" w:space="0" w:color="auto"/>
        <w:bottom w:val="none" w:sz="0" w:space="0" w:color="auto"/>
        <w:right w:val="none" w:sz="0" w:space="0" w:color="auto"/>
      </w:divBdr>
    </w:div>
    <w:div w:id="809395234">
      <w:bodyDiv w:val="1"/>
      <w:marLeft w:val="0"/>
      <w:marRight w:val="0"/>
      <w:marTop w:val="0"/>
      <w:marBottom w:val="0"/>
      <w:divBdr>
        <w:top w:val="none" w:sz="0" w:space="0" w:color="auto"/>
        <w:left w:val="none" w:sz="0" w:space="0" w:color="auto"/>
        <w:bottom w:val="none" w:sz="0" w:space="0" w:color="auto"/>
        <w:right w:val="none" w:sz="0" w:space="0" w:color="auto"/>
      </w:divBdr>
    </w:div>
    <w:div w:id="810054794">
      <w:bodyDiv w:val="1"/>
      <w:marLeft w:val="0"/>
      <w:marRight w:val="0"/>
      <w:marTop w:val="0"/>
      <w:marBottom w:val="0"/>
      <w:divBdr>
        <w:top w:val="none" w:sz="0" w:space="0" w:color="auto"/>
        <w:left w:val="none" w:sz="0" w:space="0" w:color="auto"/>
        <w:bottom w:val="none" w:sz="0" w:space="0" w:color="auto"/>
        <w:right w:val="none" w:sz="0" w:space="0" w:color="auto"/>
      </w:divBdr>
    </w:div>
    <w:div w:id="811289376">
      <w:bodyDiv w:val="1"/>
      <w:marLeft w:val="0"/>
      <w:marRight w:val="0"/>
      <w:marTop w:val="0"/>
      <w:marBottom w:val="0"/>
      <w:divBdr>
        <w:top w:val="none" w:sz="0" w:space="0" w:color="auto"/>
        <w:left w:val="none" w:sz="0" w:space="0" w:color="auto"/>
        <w:bottom w:val="none" w:sz="0" w:space="0" w:color="auto"/>
        <w:right w:val="none" w:sz="0" w:space="0" w:color="auto"/>
      </w:divBdr>
    </w:div>
    <w:div w:id="813520642">
      <w:bodyDiv w:val="1"/>
      <w:marLeft w:val="0"/>
      <w:marRight w:val="0"/>
      <w:marTop w:val="0"/>
      <w:marBottom w:val="0"/>
      <w:divBdr>
        <w:top w:val="none" w:sz="0" w:space="0" w:color="auto"/>
        <w:left w:val="none" w:sz="0" w:space="0" w:color="auto"/>
        <w:bottom w:val="none" w:sz="0" w:space="0" w:color="auto"/>
        <w:right w:val="none" w:sz="0" w:space="0" w:color="auto"/>
      </w:divBdr>
    </w:div>
    <w:div w:id="814643686">
      <w:bodyDiv w:val="1"/>
      <w:marLeft w:val="0"/>
      <w:marRight w:val="0"/>
      <w:marTop w:val="0"/>
      <w:marBottom w:val="0"/>
      <w:divBdr>
        <w:top w:val="none" w:sz="0" w:space="0" w:color="auto"/>
        <w:left w:val="none" w:sz="0" w:space="0" w:color="auto"/>
        <w:bottom w:val="none" w:sz="0" w:space="0" w:color="auto"/>
        <w:right w:val="none" w:sz="0" w:space="0" w:color="auto"/>
      </w:divBdr>
    </w:div>
    <w:div w:id="814644895">
      <w:bodyDiv w:val="1"/>
      <w:marLeft w:val="0"/>
      <w:marRight w:val="0"/>
      <w:marTop w:val="0"/>
      <w:marBottom w:val="0"/>
      <w:divBdr>
        <w:top w:val="none" w:sz="0" w:space="0" w:color="auto"/>
        <w:left w:val="none" w:sz="0" w:space="0" w:color="auto"/>
        <w:bottom w:val="none" w:sz="0" w:space="0" w:color="auto"/>
        <w:right w:val="none" w:sz="0" w:space="0" w:color="auto"/>
      </w:divBdr>
    </w:div>
    <w:div w:id="817108455">
      <w:bodyDiv w:val="1"/>
      <w:marLeft w:val="0"/>
      <w:marRight w:val="0"/>
      <w:marTop w:val="0"/>
      <w:marBottom w:val="0"/>
      <w:divBdr>
        <w:top w:val="none" w:sz="0" w:space="0" w:color="auto"/>
        <w:left w:val="none" w:sz="0" w:space="0" w:color="auto"/>
        <w:bottom w:val="none" w:sz="0" w:space="0" w:color="auto"/>
        <w:right w:val="none" w:sz="0" w:space="0" w:color="auto"/>
      </w:divBdr>
    </w:div>
    <w:div w:id="818182736">
      <w:bodyDiv w:val="1"/>
      <w:marLeft w:val="0"/>
      <w:marRight w:val="0"/>
      <w:marTop w:val="0"/>
      <w:marBottom w:val="0"/>
      <w:divBdr>
        <w:top w:val="none" w:sz="0" w:space="0" w:color="auto"/>
        <w:left w:val="none" w:sz="0" w:space="0" w:color="auto"/>
        <w:bottom w:val="none" w:sz="0" w:space="0" w:color="auto"/>
        <w:right w:val="none" w:sz="0" w:space="0" w:color="auto"/>
      </w:divBdr>
    </w:div>
    <w:div w:id="818571388">
      <w:bodyDiv w:val="1"/>
      <w:marLeft w:val="0"/>
      <w:marRight w:val="0"/>
      <w:marTop w:val="0"/>
      <w:marBottom w:val="0"/>
      <w:divBdr>
        <w:top w:val="none" w:sz="0" w:space="0" w:color="auto"/>
        <w:left w:val="none" w:sz="0" w:space="0" w:color="auto"/>
        <w:bottom w:val="none" w:sz="0" w:space="0" w:color="auto"/>
        <w:right w:val="none" w:sz="0" w:space="0" w:color="auto"/>
      </w:divBdr>
    </w:div>
    <w:div w:id="819005919">
      <w:bodyDiv w:val="1"/>
      <w:marLeft w:val="0"/>
      <w:marRight w:val="0"/>
      <w:marTop w:val="0"/>
      <w:marBottom w:val="0"/>
      <w:divBdr>
        <w:top w:val="none" w:sz="0" w:space="0" w:color="auto"/>
        <w:left w:val="none" w:sz="0" w:space="0" w:color="auto"/>
        <w:bottom w:val="none" w:sz="0" w:space="0" w:color="auto"/>
        <w:right w:val="none" w:sz="0" w:space="0" w:color="auto"/>
      </w:divBdr>
    </w:div>
    <w:div w:id="819880409">
      <w:bodyDiv w:val="1"/>
      <w:marLeft w:val="0"/>
      <w:marRight w:val="0"/>
      <w:marTop w:val="0"/>
      <w:marBottom w:val="0"/>
      <w:divBdr>
        <w:top w:val="none" w:sz="0" w:space="0" w:color="auto"/>
        <w:left w:val="none" w:sz="0" w:space="0" w:color="auto"/>
        <w:bottom w:val="none" w:sz="0" w:space="0" w:color="auto"/>
        <w:right w:val="none" w:sz="0" w:space="0" w:color="auto"/>
      </w:divBdr>
    </w:div>
    <w:div w:id="820923269">
      <w:bodyDiv w:val="1"/>
      <w:marLeft w:val="0"/>
      <w:marRight w:val="0"/>
      <w:marTop w:val="0"/>
      <w:marBottom w:val="0"/>
      <w:divBdr>
        <w:top w:val="none" w:sz="0" w:space="0" w:color="auto"/>
        <w:left w:val="none" w:sz="0" w:space="0" w:color="auto"/>
        <w:bottom w:val="none" w:sz="0" w:space="0" w:color="auto"/>
        <w:right w:val="none" w:sz="0" w:space="0" w:color="auto"/>
      </w:divBdr>
    </w:div>
    <w:div w:id="823161144">
      <w:bodyDiv w:val="1"/>
      <w:marLeft w:val="0"/>
      <w:marRight w:val="0"/>
      <w:marTop w:val="0"/>
      <w:marBottom w:val="0"/>
      <w:divBdr>
        <w:top w:val="none" w:sz="0" w:space="0" w:color="auto"/>
        <w:left w:val="none" w:sz="0" w:space="0" w:color="auto"/>
        <w:bottom w:val="none" w:sz="0" w:space="0" w:color="auto"/>
        <w:right w:val="none" w:sz="0" w:space="0" w:color="auto"/>
      </w:divBdr>
    </w:div>
    <w:div w:id="823662485">
      <w:bodyDiv w:val="1"/>
      <w:marLeft w:val="0"/>
      <w:marRight w:val="0"/>
      <w:marTop w:val="0"/>
      <w:marBottom w:val="0"/>
      <w:divBdr>
        <w:top w:val="none" w:sz="0" w:space="0" w:color="auto"/>
        <w:left w:val="none" w:sz="0" w:space="0" w:color="auto"/>
        <w:bottom w:val="none" w:sz="0" w:space="0" w:color="auto"/>
        <w:right w:val="none" w:sz="0" w:space="0" w:color="auto"/>
      </w:divBdr>
    </w:div>
    <w:div w:id="824398230">
      <w:bodyDiv w:val="1"/>
      <w:marLeft w:val="0"/>
      <w:marRight w:val="0"/>
      <w:marTop w:val="0"/>
      <w:marBottom w:val="0"/>
      <w:divBdr>
        <w:top w:val="none" w:sz="0" w:space="0" w:color="auto"/>
        <w:left w:val="none" w:sz="0" w:space="0" w:color="auto"/>
        <w:bottom w:val="none" w:sz="0" w:space="0" w:color="auto"/>
        <w:right w:val="none" w:sz="0" w:space="0" w:color="auto"/>
      </w:divBdr>
    </w:div>
    <w:div w:id="825587248">
      <w:bodyDiv w:val="1"/>
      <w:marLeft w:val="0"/>
      <w:marRight w:val="0"/>
      <w:marTop w:val="0"/>
      <w:marBottom w:val="0"/>
      <w:divBdr>
        <w:top w:val="none" w:sz="0" w:space="0" w:color="auto"/>
        <w:left w:val="none" w:sz="0" w:space="0" w:color="auto"/>
        <w:bottom w:val="none" w:sz="0" w:space="0" w:color="auto"/>
        <w:right w:val="none" w:sz="0" w:space="0" w:color="auto"/>
      </w:divBdr>
    </w:div>
    <w:div w:id="825633433">
      <w:bodyDiv w:val="1"/>
      <w:marLeft w:val="0"/>
      <w:marRight w:val="0"/>
      <w:marTop w:val="0"/>
      <w:marBottom w:val="0"/>
      <w:divBdr>
        <w:top w:val="none" w:sz="0" w:space="0" w:color="auto"/>
        <w:left w:val="none" w:sz="0" w:space="0" w:color="auto"/>
        <w:bottom w:val="none" w:sz="0" w:space="0" w:color="auto"/>
        <w:right w:val="none" w:sz="0" w:space="0" w:color="auto"/>
      </w:divBdr>
    </w:div>
    <w:div w:id="826748531">
      <w:bodyDiv w:val="1"/>
      <w:marLeft w:val="0"/>
      <w:marRight w:val="0"/>
      <w:marTop w:val="0"/>
      <w:marBottom w:val="0"/>
      <w:divBdr>
        <w:top w:val="none" w:sz="0" w:space="0" w:color="auto"/>
        <w:left w:val="none" w:sz="0" w:space="0" w:color="auto"/>
        <w:bottom w:val="none" w:sz="0" w:space="0" w:color="auto"/>
        <w:right w:val="none" w:sz="0" w:space="0" w:color="auto"/>
      </w:divBdr>
    </w:div>
    <w:div w:id="827288379">
      <w:bodyDiv w:val="1"/>
      <w:marLeft w:val="0"/>
      <w:marRight w:val="0"/>
      <w:marTop w:val="0"/>
      <w:marBottom w:val="0"/>
      <w:divBdr>
        <w:top w:val="none" w:sz="0" w:space="0" w:color="auto"/>
        <w:left w:val="none" w:sz="0" w:space="0" w:color="auto"/>
        <w:bottom w:val="none" w:sz="0" w:space="0" w:color="auto"/>
        <w:right w:val="none" w:sz="0" w:space="0" w:color="auto"/>
      </w:divBdr>
    </w:div>
    <w:div w:id="827937755">
      <w:bodyDiv w:val="1"/>
      <w:marLeft w:val="0"/>
      <w:marRight w:val="0"/>
      <w:marTop w:val="0"/>
      <w:marBottom w:val="0"/>
      <w:divBdr>
        <w:top w:val="none" w:sz="0" w:space="0" w:color="auto"/>
        <w:left w:val="none" w:sz="0" w:space="0" w:color="auto"/>
        <w:bottom w:val="none" w:sz="0" w:space="0" w:color="auto"/>
        <w:right w:val="none" w:sz="0" w:space="0" w:color="auto"/>
      </w:divBdr>
    </w:div>
    <w:div w:id="829834798">
      <w:bodyDiv w:val="1"/>
      <w:marLeft w:val="0"/>
      <w:marRight w:val="0"/>
      <w:marTop w:val="0"/>
      <w:marBottom w:val="0"/>
      <w:divBdr>
        <w:top w:val="none" w:sz="0" w:space="0" w:color="auto"/>
        <w:left w:val="none" w:sz="0" w:space="0" w:color="auto"/>
        <w:bottom w:val="none" w:sz="0" w:space="0" w:color="auto"/>
        <w:right w:val="none" w:sz="0" w:space="0" w:color="auto"/>
      </w:divBdr>
    </w:div>
    <w:div w:id="830104752">
      <w:bodyDiv w:val="1"/>
      <w:marLeft w:val="0"/>
      <w:marRight w:val="0"/>
      <w:marTop w:val="0"/>
      <w:marBottom w:val="0"/>
      <w:divBdr>
        <w:top w:val="none" w:sz="0" w:space="0" w:color="auto"/>
        <w:left w:val="none" w:sz="0" w:space="0" w:color="auto"/>
        <w:bottom w:val="none" w:sz="0" w:space="0" w:color="auto"/>
        <w:right w:val="none" w:sz="0" w:space="0" w:color="auto"/>
      </w:divBdr>
    </w:div>
    <w:div w:id="832451008">
      <w:bodyDiv w:val="1"/>
      <w:marLeft w:val="0"/>
      <w:marRight w:val="0"/>
      <w:marTop w:val="0"/>
      <w:marBottom w:val="0"/>
      <w:divBdr>
        <w:top w:val="none" w:sz="0" w:space="0" w:color="auto"/>
        <w:left w:val="none" w:sz="0" w:space="0" w:color="auto"/>
        <w:bottom w:val="none" w:sz="0" w:space="0" w:color="auto"/>
        <w:right w:val="none" w:sz="0" w:space="0" w:color="auto"/>
      </w:divBdr>
    </w:div>
    <w:div w:id="832640886">
      <w:bodyDiv w:val="1"/>
      <w:marLeft w:val="0"/>
      <w:marRight w:val="0"/>
      <w:marTop w:val="0"/>
      <w:marBottom w:val="0"/>
      <w:divBdr>
        <w:top w:val="none" w:sz="0" w:space="0" w:color="auto"/>
        <w:left w:val="none" w:sz="0" w:space="0" w:color="auto"/>
        <w:bottom w:val="none" w:sz="0" w:space="0" w:color="auto"/>
        <w:right w:val="none" w:sz="0" w:space="0" w:color="auto"/>
      </w:divBdr>
    </w:div>
    <w:div w:id="833030299">
      <w:bodyDiv w:val="1"/>
      <w:marLeft w:val="0"/>
      <w:marRight w:val="0"/>
      <w:marTop w:val="0"/>
      <w:marBottom w:val="0"/>
      <w:divBdr>
        <w:top w:val="none" w:sz="0" w:space="0" w:color="auto"/>
        <w:left w:val="none" w:sz="0" w:space="0" w:color="auto"/>
        <w:bottom w:val="none" w:sz="0" w:space="0" w:color="auto"/>
        <w:right w:val="none" w:sz="0" w:space="0" w:color="auto"/>
      </w:divBdr>
    </w:div>
    <w:div w:id="834102557">
      <w:bodyDiv w:val="1"/>
      <w:marLeft w:val="0"/>
      <w:marRight w:val="0"/>
      <w:marTop w:val="0"/>
      <w:marBottom w:val="0"/>
      <w:divBdr>
        <w:top w:val="none" w:sz="0" w:space="0" w:color="auto"/>
        <w:left w:val="none" w:sz="0" w:space="0" w:color="auto"/>
        <w:bottom w:val="none" w:sz="0" w:space="0" w:color="auto"/>
        <w:right w:val="none" w:sz="0" w:space="0" w:color="auto"/>
      </w:divBdr>
    </w:div>
    <w:div w:id="837042252">
      <w:bodyDiv w:val="1"/>
      <w:marLeft w:val="0"/>
      <w:marRight w:val="0"/>
      <w:marTop w:val="0"/>
      <w:marBottom w:val="0"/>
      <w:divBdr>
        <w:top w:val="none" w:sz="0" w:space="0" w:color="auto"/>
        <w:left w:val="none" w:sz="0" w:space="0" w:color="auto"/>
        <w:bottom w:val="none" w:sz="0" w:space="0" w:color="auto"/>
        <w:right w:val="none" w:sz="0" w:space="0" w:color="auto"/>
      </w:divBdr>
    </w:div>
    <w:div w:id="837354244">
      <w:bodyDiv w:val="1"/>
      <w:marLeft w:val="0"/>
      <w:marRight w:val="0"/>
      <w:marTop w:val="0"/>
      <w:marBottom w:val="0"/>
      <w:divBdr>
        <w:top w:val="none" w:sz="0" w:space="0" w:color="auto"/>
        <w:left w:val="none" w:sz="0" w:space="0" w:color="auto"/>
        <w:bottom w:val="none" w:sz="0" w:space="0" w:color="auto"/>
        <w:right w:val="none" w:sz="0" w:space="0" w:color="auto"/>
      </w:divBdr>
    </w:div>
    <w:div w:id="838424978">
      <w:bodyDiv w:val="1"/>
      <w:marLeft w:val="0"/>
      <w:marRight w:val="0"/>
      <w:marTop w:val="0"/>
      <w:marBottom w:val="0"/>
      <w:divBdr>
        <w:top w:val="none" w:sz="0" w:space="0" w:color="auto"/>
        <w:left w:val="none" w:sz="0" w:space="0" w:color="auto"/>
        <w:bottom w:val="none" w:sz="0" w:space="0" w:color="auto"/>
        <w:right w:val="none" w:sz="0" w:space="0" w:color="auto"/>
      </w:divBdr>
    </w:div>
    <w:div w:id="838696561">
      <w:bodyDiv w:val="1"/>
      <w:marLeft w:val="0"/>
      <w:marRight w:val="0"/>
      <w:marTop w:val="0"/>
      <w:marBottom w:val="0"/>
      <w:divBdr>
        <w:top w:val="none" w:sz="0" w:space="0" w:color="auto"/>
        <w:left w:val="none" w:sz="0" w:space="0" w:color="auto"/>
        <w:bottom w:val="none" w:sz="0" w:space="0" w:color="auto"/>
        <w:right w:val="none" w:sz="0" w:space="0" w:color="auto"/>
      </w:divBdr>
    </w:div>
    <w:div w:id="840002839">
      <w:bodyDiv w:val="1"/>
      <w:marLeft w:val="0"/>
      <w:marRight w:val="0"/>
      <w:marTop w:val="0"/>
      <w:marBottom w:val="0"/>
      <w:divBdr>
        <w:top w:val="none" w:sz="0" w:space="0" w:color="auto"/>
        <w:left w:val="none" w:sz="0" w:space="0" w:color="auto"/>
        <w:bottom w:val="none" w:sz="0" w:space="0" w:color="auto"/>
        <w:right w:val="none" w:sz="0" w:space="0" w:color="auto"/>
      </w:divBdr>
    </w:div>
    <w:div w:id="840006242">
      <w:bodyDiv w:val="1"/>
      <w:marLeft w:val="0"/>
      <w:marRight w:val="0"/>
      <w:marTop w:val="0"/>
      <w:marBottom w:val="0"/>
      <w:divBdr>
        <w:top w:val="none" w:sz="0" w:space="0" w:color="auto"/>
        <w:left w:val="none" w:sz="0" w:space="0" w:color="auto"/>
        <w:bottom w:val="none" w:sz="0" w:space="0" w:color="auto"/>
        <w:right w:val="none" w:sz="0" w:space="0" w:color="auto"/>
      </w:divBdr>
    </w:div>
    <w:div w:id="842164999">
      <w:bodyDiv w:val="1"/>
      <w:marLeft w:val="0"/>
      <w:marRight w:val="0"/>
      <w:marTop w:val="0"/>
      <w:marBottom w:val="0"/>
      <w:divBdr>
        <w:top w:val="none" w:sz="0" w:space="0" w:color="auto"/>
        <w:left w:val="none" w:sz="0" w:space="0" w:color="auto"/>
        <w:bottom w:val="none" w:sz="0" w:space="0" w:color="auto"/>
        <w:right w:val="none" w:sz="0" w:space="0" w:color="auto"/>
      </w:divBdr>
    </w:div>
    <w:div w:id="842667842">
      <w:bodyDiv w:val="1"/>
      <w:marLeft w:val="0"/>
      <w:marRight w:val="0"/>
      <w:marTop w:val="0"/>
      <w:marBottom w:val="0"/>
      <w:divBdr>
        <w:top w:val="none" w:sz="0" w:space="0" w:color="auto"/>
        <w:left w:val="none" w:sz="0" w:space="0" w:color="auto"/>
        <w:bottom w:val="none" w:sz="0" w:space="0" w:color="auto"/>
        <w:right w:val="none" w:sz="0" w:space="0" w:color="auto"/>
      </w:divBdr>
    </w:div>
    <w:div w:id="842865440">
      <w:bodyDiv w:val="1"/>
      <w:marLeft w:val="0"/>
      <w:marRight w:val="0"/>
      <w:marTop w:val="0"/>
      <w:marBottom w:val="0"/>
      <w:divBdr>
        <w:top w:val="none" w:sz="0" w:space="0" w:color="auto"/>
        <w:left w:val="none" w:sz="0" w:space="0" w:color="auto"/>
        <w:bottom w:val="none" w:sz="0" w:space="0" w:color="auto"/>
        <w:right w:val="none" w:sz="0" w:space="0" w:color="auto"/>
      </w:divBdr>
    </w:div>
    <w:div w:id="843395951">
      <w:bodyDiv w:val="1"/>
      <w:marLeft w:val="0"/>
      <w:marRight w:val="0"/>
      <w:marTop w:val="0"/>
      <w:marBottom w:val="0"/>
      <w:divBdr>
        <w:top w:val="none" w:sz="0" w:space="0" w:color="auto"/>
        <w:left w:val="none" w:sz="0" w:space="0" w:color="auto"/>
        <w:bottom w:val="none" w:sz="0" w:space="0" w:color="auto"/>
        <w:right w:val="none" w:sz="0" w:space="0" w:color="auto"/>
      </w:divBdr>
    </w:div>
    <w:div w:id="844245316">
      <w:bodyDiv w:val="1"/>
      <w:marLeft w:val="0"/>
      <w:marRight w:val="0"/>
      <w:marTop w:val="0"/>
      <w:marBottom w:val="0"/>
      <w:divBdr>
        <w:top w:val="none" w:sz="0" w:space="0" w:color="auto"/>
        <w:left w:val="none" w:sz="0" w:space="0" w:color="auto"/>
        <w:bottom w:val="none" w:sz="0" w:space="0" w:color="auto"/>
        <w:right w:val="none" w:sz="0" w:space="0" w:color="auto"/>
      </w:divBdr>
    </w:div>
    <w:div w:id="845243057">
      <w:bodyDiv w:val="1"/>
      <w:marLeft w:val="0"/>
      <w:marRight w:val="0"/>
      <w:marTop w:val="0"/>
      <w:marBottom w:val="0"/>
      <w:divBdr>
        <w:top w:val="none" w:sz="0" w:space="0" w:color="auto"/>
        <w:left w:val="none" w:sz="0" w:space="0" w:color="auto"/>
        <w:bottom w:val="none" w:sz="0" w:space="0" w:color="auto"/>
        <w:right w:val="none" w:sz="0" w:space="0" w:color="auto"/>
      </w:divBdr>
    </w:div>
    <w:div w:id="845486629">
      <w:bodyDiv w:val="1"/>
      <w:marLeft w:val="0"/>
      <w:marRight w:val="0"/>
      <w:marTop w:val="0"/>
      <w:marBottom w:val="0"/>
      <w:divBdr>
        <w:top w:val="none" w:sz="0" w:space="0" w:color="auto"/>
        <w:left w:val="none" w:sz="0" w:space="0" w:color="auto"/>
        <w:bottom w:val="none" w:sz="0" w:space="0" w:color="auto"/>
        <w:right w:val="none" w:sz="0" w:space="0" w:color="auto"/>
      </w:divBdr>
    </w:div>
    <w:div w:id="846141139">
      <w:bodyDiv w:val="1"/>
      <w:marLeft w:val="0"/>
      <w:marRight w:val="0"/>
      <w:marTop w:val="0"/>
      <w:marBottom w:val="0"/>
      <w:divBdr>
        <w:top w:val="none" w:sz="0" w:space="0" w:color="auto"/>
        <w:left w:val="none" w:sz="0" w:space="0" w:color="auto"/>
        <w:bottom w:val="none" w:sz="0" w:space="0" w:color="auto"/>
        <w:right w:val="none" w:sz="0" w:space="0" w:color="auto"/>
      </w:divBdr>
    </w:div>
    <w:div w:id="850144930">
      <w:bodyDiv w:val="1"/>
      <w:marLeft w:val="0"/>
      <w:marRight w:val="0"/>
      <w:marTop w:val="0"/>
      <w:marBottom w:val="0"/>
      <w:divBdr>
        <w:top w:val="none" w:sz="0" w:space="0" w:color="auto"/>
        <w:left w:val="none" w:sz="0" w:space="0" w:color="auto"/>
        <w:bottom w:val="none" w:sz="0" w:space="0" w:color="auto"/>
        <w:right w:val="none" w:sz="0" w:space="0" w:color="auto"/>
      </w:divBdr>
    </w:div>
    <w:div w:id="850223274">
      <w:bodyDiv w:val="1"/>
      <w:marLeft w:val="0"/>
      <w:marRight w:val="0"/>
      <w:marTop w:val="0"/>
      <w:marBottom w:val="0"/>
      <w:divBdr>
        <w:top w:val="none" w:sz="0" w:space="0" w:color="auto"/>
        <w:left w:val="none" w:sz="0" w:space="0" w:color="auto"/>
        <w:bottom w:val="none" w:sz="0" w:space="0" w:color="auto"/>
        <w:right w:val="none" w:sz="0" w:space="0" w:color="auto"/>
      </w:divBdr>
    </w:div>
    <w:div w:id="850491029">
      <w:bodyDiv w:val="1"/>
      <w:marLeft w:val="0"/>
      <w:marRight w:val="0"/>
      <w:marTop w:val="0"/>
      <w:marBottom w:val="0"/>
      <w:divBdr>
        <w:top w:val="none" w:sz="0" w:space="0" w:color="auto"/>
        <w:left w:val="none" w:sz="0" w:space="0" w:color="auto"/>
        <w:bottom w:val="none" w:sz="0" w:space="0" w:color="auto"/>
        <w:right w:val="none" w:sz="0" w:space="0" w:color="auto"/>
      </w:divBdr>
    </w:div>
    <w:div w:id="850677155">
      <w:bodyDiv w:val="1"/>
      <w:marLeft w:val="0"/>
      <w:marRight w:val="0"/>
      <w:marTop w:val="0"/>
      <w:marBottom w:val="0"/>
      <w:divBdr>
        <w:top w:val="none" w:sz="0" w:space="0" w:color="auto"/>
        <w:left w:val="none" w:sz="0" w:space="0" w:color="auto"/>
        <w:bottom w:val="none" w:sz="0" w:space="0" w:color="auto"/>
        <w:right w:val="none" w:sz="0" w:space="0" w:color="auto"/>
      </w:divBdr>
    </w:div>
    <w:div w:id="853306994">
      <w:bodyDiv w:val="1"/>
      <w:marLeft w:val="0"/>
      <w:marRight w:val="0"/>
      <w:marTop w:val="0"/>
      <w:marBottom w:val="0"/>
      <w:divBdr>
        <w:top w:val="none" w:sz="0" w:space="0" w:color="auto"/>
        <w:left w:val="none" w:sz="0" w:space="0" w:color="auto"/>
        <w:bottom w:val="none" w:sz="0" w:space="0" w:color="auto"/>
        <w:right w:val="none" w:sz="0" w:space="0" w:color="auto"/>
      </w:divBdr>
    </w:div>
    <w:div w:id="855532959">
      <w:bodyDiv w:val="1"/>
      <w:marLeft w:val="0"/>
      <w:marRight w:val="0"/>
      <w:marTop w:val="0"/>
      <w:marBottom w:val="0"/>
      <w:divBdr>
        <w:top w:val="none" w:sz="0" w:space="0" w:color="auto"/>
        <w:left w:val="none" w:sz="0" w:space="0" w:color="auto"/>
        <w:bottom w:val="none" w:sz="0" w:space="0" w:color="auto"/>
        <w:right w:val="none" w:sz="0" w:space="0" w:color="auto"/>
      </w:divBdr>
    </w:div>
    <w:div w:id="855770344">
      <w:bodyDiv w:val="1"/>
      <w:marLeft w:val="0"/>
      <w:marRight w:val="0"/>
      <w:marTop w:val="0"/>
      <w:marBottom w:val="0"/>
      <w:divBdr>
        <w:top w:val="none" w:sz="0" w:space="0" w:color="auto"/>
        <w:left w:val="none" w:sz="0" w:space="0" w:color="auto"/>
        <w:bottom w:val="none" w:sz="0" w:space="0" w:color="auto"/>
        <w:right w:val="none" w:sz="0" w:space="0" w:color="auto"/>
      </w:divBdr>
    </w:div>
    <w:div w:id="856390570">
      <w:bodyDiv w:val="1"/>
      <w:marLeft w:val="0"/>
      <w:marRight w:val="0"/>
      <w:marTop w:val="0"/>
      <w:marBottom w:val="0"/>
      <w:divBdr>
        <w:top w:val="none" w:sz="0" w:space="0" w:color="auto"/>
        <w:left w:val="none" w:sz="0" w:space="0" w:color="auto"/>
        <w:bottom w:val="none" w:sz="0" w:space="0" w:color="auto"/>
        <w:right w:val="none" w:sz="0" w:space="0" w:color="auto"/>
      </w:divBdr>
    </w:div>
    <w:div w:id="856503622">
      <w:bodyDiv w:val="1"/>
      <w:marLeft w:val="0"/>
      <w:marRight w:val="0"/>
      <w:marTop w:val="0"/>
      <w:marBottom w:val="0"/>
      <w:divBdr>
        <w:top w:val="none" w:sz="0" w:space="0" w:color="auto"/>
        <w:left w:val="none" w:sz="0" w:space="0" w:color="auto"/>
        <w:bottom w:val="none" w:sz="0" w:space="0" w:color="auto"/>
        <w:right w:val="none" w:sz="0" w:space="0" w:color="auto"/>
      </w:divBdr>
    </w:div>
    <w:div w:id="857625556">
      <w:bodyDiv w:val="1"/>
      <w:marLeft w:val="0"/>
      <w:marRight w:val="0"/>
      <w:marTop w:val="0"/>
      <w:marBottom w:val="0"/>
      <w:divBdr>
        <w:top w:val="none" w:sz="0" w:space="0" w:color="auto"/>
        <w:left w:val="none" w:sz="0" w:space="0" w:color="auto"/>
        <w:bottom w:val="none" w:sz="0" w:space="0" w:color="auto"/>
        <w:right w:val="none" w:sz="0" w:space="0" w:color="auto"/>
      </w:divBdr>
    </w:div>
    <w:div w:id="858012561">
      <w:bodyDiv w:val="1"/>
      <w:marLeft w:val="0"/>
      <w:marRight w:val="0"/>
      <w:marTop w:val="0"/>
      <w:marBottom w:val="0"/>
      <w:divBdr>
        <w:top w:val="none" w:sz="0" w:space="0" w:color="auto"/>
        <w:left w:val="none" w:sz="0" w:space="0" w:color="auto"/>
        <w:bottom w:val="none" w:sz="0" w:space="0" w:color="auto"/>
        <w:right w:val="none" w:sz="0" w:space="0" w:color="auto"/>
      </w:divBdr>
    </w:div>
    <w:div w:id="858085856">
      <w:bodyDiv w:val="1"/>
      <w:marLeft w:val="0"/>
      <w:marRight w:val="0"/>
      <w:marTop w:val="0"/>
      <w:marBottom w:val="0"/>
      <w:divBdr>
        <w:top w:val="none" w:sz="0" w:space="0" w:color="auto"/>
        <w:left w:val="none" w:sz="0" w:space="0" w:color="auto"/>
        <w:bottom w:val="none" w:sz="0" w:space="0" w:color="auto"/>
        <w:right w:val="none" w:sz="0" w:space="0" w:color="auto"/>
      </w:divBdr>
    </w:div>
    <w:div w:id="858349969">
      <w:bodyDiv w:val="1"/>
      <w:marLeft w:val="0"/>
      <w:marRight w:val="0"/>
      <w:marTop w:val="0"/>
      <w:marBottom w:val="0"/>
      <w:divBdr>
        <w:top w:val="none" w:sz="0" w:space="0" w:color="auto"/>
        <w:left w:val="none" w:sz="0" w:space="0" w:color="auto"/>
        <w:bottom w:val="none" w:sz="0" w:space="0" w:color="auto"/>
        <w:right w:val="none" w:sz="0" w:space="0" w:color="auto"/>
      </w:divBdr>
    </w:div>
    <w:div w:id="859398481">
      <w:bodyDiv w:val="1"/>
      <w:marLeft w:val="0"/>
      <w:marRight w:val="0"/>
      <w:marTop w:val="0"/>
      <w:marBottom w:val="0"/>
      <w:divBdr>
        <w:top w:val="none" w:sz="0" w:space="0" w:color="auto"/>
        <w:left w:val="none" w:sz="0" w:space="0" w:color="auto"/>
        <w:bottom w:val="none" w:sz="0" w:space="0" w:color="auto"/>
        <w:right w:val="none" w:sz="0" w:space="0" w:color="auto"/>
      </w:divBdr>
    </w:div>
    <w:div w:id="859858799">
      <w:bodyDiv w:val="1"/>
      <w:marLeft w:val="0"/>
      <w:marRight w:val="0"/>
      <w:marTop w:val="0"/>
      <w:marBottom w:val="0"/>
      <w:divBdr>
        <w:top w:val="none" w:sz="0" w:space="0" w:color="auto"/>
        <w:left w:val="none" w:sz="0" w:space="0" w:color="auto"/>
        <w:bottom w:val="none" w:sz="0" w:space="0" w:color="auto"/>
        <w:right w:val="none" w:sz="0" w:space="0" w:color="auto"/>
      </w:divBdr>
    </w:div>
    <w:div w:id="860360694">
      <w:bodyDiv w:val="1"/>
      <w:marLeft w:val="0"/>
      <w:marRight w:val="0"/>
      <w:marTop w:val="0"/>
      <w:marBottom w:val="0"/>
      <w:divBdr>
        <w:top w:val="none" w:sz="0" w:space="0" w:color="auto"/>
        <w:left w:val="none" w:sz="0" w:space="0" w:color="auto"/>
        <w:bottom w:val="none" w:sz="0" w:space="0" w:color="auto"/>
        <w:right w:val="none" w:sz="0" w:space="0" w:color="auto"/>
      </w:divBdr>
    </w:div>
    <w:div w:id="860510610">
      <w:bodyDiv w:val="1"/>
      <w:marLeft w:val="0"/>
      <w:marRight w:val="0"/>
      <w:marTop w:val="0"/>
      <w:marBottom w:val="0"/>
      <w:divBdr>
        <w:top w:val="none" w:sz="0" w:space="0" w:color="auto"/>
        <w:left w:val="none" w:sz="0" w:space="0" w:color="auto"/>
        <w:bottom w:val="none" w:sz="0" w:space="0" w:color="auto"/>
        <w:right w:val="none" w:sz="0" w:space="0" w:color="auto"/>
      </w:divBdr>
    </w:div>
    <w:div w:id="862938978">
      <w:bodyDiv w:val="1"/>
      <w:marLeft w:val="0"/>
      <w:marRight w:val="0"/>
      <w:marTop w:val="0"/>
      <w:marBottom w:val="0"/>
      <w:divBdr>
        <w:top w:val="none" w:sz="0" w:space="0" w:color="auto"/>
        <w:left w:val="none" w:sz="0" w:space="0" w:color="auto"/>
        <w:bottom w:val="none" w:sz="0" w:space="0" w:color="auto"/>
        <w:right w:val="none" w:sz="0" w:space="0" w:color="auto"/>
      </w:divBdr>
    </w:div>
    <w:div w:id="866411653">
      <w:bodyDiv w:val="1"/>
      <w:marLeft w:val="0"/>
      <w:marRight w:val="0"/>
      <w:marTop w:val="0"/>
      <w:marBottom w:val="0"/>
      <w:divBdr>
        <w:top w:val="none" w:sz="0" w:space="0" w:color="auto"/>
        <w:left w:val="none" w:sz="0" w:space="0" w:color="auto"/>
        <w:bottom w:val="none" w:sz="0" w:space="0" w:color="auto"/>
        <w:right w:val="none" w:sz="0" w:space="0" w:color="auto"/>
      </w:divBdr>
    </w:div>
    <w:div w:id="867254792">
      <w:bodyDiv w:val="1"/>
      <w:marLeft w:val="0"/>
      <w:marRight w:val="0"/>
      <w:marTop w:val="0"/>
      <w:marBottom w:val="0"/>
      <w:divBdr>
        <w:top w:val="none" w:sz="0" w:space="0" w:color="auto"/>
        <w:left w:val="none" w:sz="0" w:space="0" w:color="auto"/>
        <w:bottom w:val="none" w:sz="0" w:space="0" w:color="auto"/>
        <w:right w:val="none" w:sz="0" w:space="0" w:color="auto"/>
      </w:divBdr>
    </w:div>
    <w:div w:id="868834243">
      <w:bodyDiv w:val="1"/>
      <w:marLeft w:val="0"/>
      <w:marRight w:val="0"/>
      <w:marTop w:val="0"/>
      <w:marBottom w:val="0"/>
      <w:divBdr>
        <w:top w:val="none" w:sz="0" w:space="0" w:color="auto"/>
        <w:left w:val="none" w:sz="0" w:space="0" w:color="auto"/>
        <w:bottom w:val="none" w:sz="0" w:space="0" w:color="auto"/>
        <w:right w:val="none" w:sz="0" w:space="0" w:color="auto"/>
      </w:divBdr>
    </w:div>
    <w:div w:id="869150220">
      <w:bodyDiv w:val="1"/>
      <w:marLeft w:val="0"/>
      <w:marRight w:val="0"/>
      <w:marTop w:val="0"/>
      <w:marBottom w:val="0"/>
      <w:divBdr>
        <w:top w:val="none" w:sz="0" w:space="0" w:color="auto"/>
        <w:left w:val="none" w:sz="0" w:space="0" w:color="auto"/>
        <w:bottom w:val="none" w:sz="0" w:space="0" w:color="auto"/>
        <w:right w:val="none" w:sz="0" w:space="0" w:color="auto"/>
      </w:divBdr>
    </w:div>
    <w:div w:id="869729430">
      <w:bodyDiv w:val="1"/>
      <w:marLeft w:val="0"/>
      <w:marRight w:val="0"/>
      <w:marTop w:val="0"/>
      <w:marBottom w:val="0"/>
      <w:divBdr>
        <w:top w:val="none" w:sz="0" w:space="0" w:color="auto"/>
        <w:left w:val="none" w:sz="0" w:space="0" w:color="auto"/>
        <w:bottom w:val="none" w:sz="0" w:space="0" w:color="auto"/>
        <w:right w:val="none" w:sz="0" w:space="0" w:color="auto"/>
      </w:divBdr>
    </w:div>
    <w:div w:id="869952637">
      <w:bodyDiv w:val="1"/>
      <w:marLeft w:val="0"/>
      <w:marRight w:val="0"/>
      <w:marTop w:val="0"/>
      <w:marBottom w:val="0"/>
      <w:divBdr>
        <w:top w:val="none" w:sz="0" w:space="0" w:color="auto"/>
        <w:left w:val="none" w:sz="0" w:space="0" w:color="auto"/>
        <w:bottom w:val="none" w:sz="0" w:space="0" w:color="auto"/>
        <w:right w:val="none" w:sz="0" w:space="0" w:color="auto"/>
      </w:divBdr>
    </w:div>
    <w:div w:id="870335242">
      <w:bodyDiv w:val="1"/>
      <w:marLeft w:val="0"/>
      <w:marRight w:val="0"/>
      <w:marTop w:val="0"/>
      <w:marBottom w:val="0"/>
      <w:divBdr>
        <w:top w:val="none" w:sz="0" w:space="0" w:color="auto"/>
        <w:left w:val="none" w:sz="0" w:space="0" w:color="auto"/>
        <w:bottom w:val="none" w:sz="0" w:space="0" w:color="auto"/>
        <w:right w:val="none" w:sz="0" w:space="0" w:color="auto"/>
      </w:divBdr>
    </w:div>
    <w:div w:id="870843240">
      <w:bodyDiv w:val="1"/>
      <w:marLeft w:val="0"/>
      <w:marRight w:val="0"/>
      <w:marTop w:val="0"/>
      <w:marBottom w:val="0"/>
      <w:divBdr>
        <w:top w:val="none" w:sz="0" w:space="0" w:color="auto"/>
        <w:left w:val="none" w:sz="0" w:space="0" w:color="auto"/>
        <w:bottom w:val="none" w:sz="0" w:space="0" w:color="auto"/>
        <w:right w:val="none" w:sz="0" w:space="0" w:color="auto"/>
      </w:divBdr>
    </w:div>
    <w:div w:id="871386922">
      <w:bodyDiv w:val="1"/>
      <w:marLeft w:val="0"/>
      <w:marRight w:val="0"/>
      <w:marTop w:val="0"/>
      <w:marBottom w:val="0"/>
      <w:divBdr>
        <w:top w:val="none" w:sz="0" w:space="0" w:color="auto"/>
        <w:left w:val="none" w:sz="0" w:space="0" w:color="auto"/>
        <w:bottom w:val="none" w:sz="0" w:space="0" w:color="auto"/>
        <w:right w:val="none" w:sz="0" w:space="0" w:color="auto"/>
      </w:divBdr>
    </w:div>
    <w:div w:id="872183732">
      <w:bodyDiv w:val="1"/>
      <w:marLeft w:val="0"/>
      <w:marRight w:val="0"/>
      <w:marTop w:val="0"/>
      <w:marBottom w:val="0"/>
      <w:divBdr>
        <w:top w:val="none" w:sz="0" w:space="0" w:color="auto"/>
        <w:left w:val="none" w:sz="0" w:space="0" w:color="auto"/>
        <w:bottom w:val="none" w:sz="0" w:space="0" w:color="auto"/>
        <w:right w:val="none" w:sz="0" w:space="0" w:color="auto"/>
      </w:divBdr>
    </w:div>
    <w:div w:id="872302267">
      <w:bodyDiv w:val="1"/>
      <w:marLeft w:val="0"/>
      <w:marRight w:val="0"/>
      <w:marTop w:val="0"/>
      <w:marBottom w:val="0"/>
      <w:divBdr>
        <w:top w:val="none" w:sz="0" w:space="0" w:color="auto"/>
        <w:left w:val="none" w:sz="0" w:space="0" w:color="auto"/>
        <w:bottom w:val="none" w:sz="0" w:space="0" w:color="auto"/>
        <w:right w:val="none" w:sz="0" w:space="0" w:color="auto"/>
      </w:divBdr>
    </w:div>
    <w:div w:id="873421427">
      <w:bodyDiv w:val="1"/>
      <w:marLeft w:val="0"/>
      <w:marRight w:val="0"/>
      <w:marTop w:val="0"/>
      <w:marBottom w:val="0"/>
      <w:divBdr>
        <w:top w:val="none" w:sz="0" w:space="0" w:color="auto"/>
        <w:left w:val="none" w:sz="0" w:space="0" w:color="auto"/>
        <w:bottom w:val="none" w:sz="0" w:space="0" w:color="auto"/>
        <w:right w:val="none" w:sz="0" w:space="0" w:color="auto"/>
      </w:divBdr>
    </w:div>
    <w:div w:id="873927446">
      <w:bodyDiv w:val="1"/>
      <w:marLeft w:val="0"/>
      <w:marRight w:val="0"/>
      <w:marTop w:val="0"/>
      <w:marBottom w:val="0"/>
      <w:divBdr>
        <w:top w:val="none" w:sz="0" w:space="0" w:color="auto"/>
        <w:left w:val="none" w:sz="0" w:space="0" w:color="auto"/>
        <w:bottom w:val="none" w:sz="0" w:space="0" w:color="auto"/>
        <w:right w:val="none" w:sz="0" w:space="0" w:color="auto"/>
      </w:divBdr>
    </w:div>
    <w:div w:id="874464507">
      <w:bodyDiv w:val="1"/>
      <w:marLeft w:val="0"/>
      <w:marRight w:val="0"/>
      <w:marTop w:val="0"/>
      <w:marBottom w:val="0"/>
      <w:divBdr>
        <w:top w:val="none" w:sz="0" w:space="0" w:color="auto"/>
        <w:left w:val="none" w:sz="0" w:space="0" w:color="auto"/>
        <w:bottom w:val="none" w:sz="0" w:space="0" w:color="auto"/>
        <w:right w:val="none" w:sz="0" w:space="0" w:color="auto"/>
      </w:divBdr>
    </w:div>
    <w:div w:id="875048993">
      <w:bodyDiv w:val="1"/>
      <w:marLeft w:val="0"/>
      <w:marRight w:val="0"/>
      <w:marTop w:val="0"/>
      <w:marBottom w:val="0"/>
      <w:divBdr>
        <w:top w:val="none" w:sz="0" w:space="0" w:color="auto"/>
        <w:left w:val="none" w:sz="0" w:space="0" w:color="auto"/>
        <w:bottom w:val="none" w:sz="0" w:space="0" w:color="auto"/>
        <w:right w:val="none" w:sz="0" w:space="0" w:color="auto"/>
      </w:divBdr>
    </w:div>
    <w:div w:id="875123835">
      <w:bodyDiv w:val="1"/>
      <w:marLeft w:val="0"/>
      <w:marRight w:val="0"/>
      <w:marTop w:val="0"/>
      <w:marBottom w:val="0"/>
      <w:divBdr>
        <w:top w:val="none" w:sz="0" w:space="0" w:color="auto"/>
        <w:left w:val="none" w:sz="0" w:space="0" w:color="auto"/>
        <w:bottom w:val="none" w:sz="0" w:space="0" w:color="auto"/>
        <w:right w:val="none" w:sz="0" w:space="0" w:color="auto"/>
      </w:divBdr>
    </w:div>
    <w:div w:id="875241654">
      <w:bodyDiv w:val="1"/>
      <w:marLeft w:val="0"/>
      <w:marRight w:val="0"/>
      <w:marTop w:val="0"/>
      <w:marBottom w:val="0"/>
      <w:divBdr>
        <w:top w:val="none" w:sz="0" w:space="0" w:color="auto"/>
        <w:left w:val="none" w:sz="0" w:space="0" w:color="auto"/>
        <w:bottom w:val="none" w:sz="0" w:space="0" w:color="auto"/>
        <w:right w:val="none" w:sz="0" w:space="0" w:color="auto"/>
      </w:divBdr>
    </w:div>
    <w:div w:id="876551536">
      <w:bodyDiv w:val="1"/>
      <w:marLeft w:val="0"/>
      <w:marRight w:val="0"/>
      <w:marTop w:val="0"/>
      <w:marBottom w:val="0"/>
      <w:divBdr>
        <w:top w:val="none" w:sz="0" w:space="0" w:color="auto"/>
        <w:left w:val="none" w:sz="0" w:space="0" w:color="auto"/>
        <w:bottom w:val="none" w:sz="0" w:space="0" w:color="auto"/>
        <w:right w:val="none" w:sz="0" w:space="0" w:color="auto"/>
      </w:divBdr>
    </w:div>
    <w:div w:id="877159871">
      <w:bodyDiv w:val="1"/>
      <w:marLeft w:val="0"/>
      <w:marRight w:val="0"/>
      <w:marTop w:val="0"/>
      <w:marBottom w:val="0"/>
      <w:divBdr>
        <w:top w:val="none" w:sz="0" w:space="0" w:color="auto"/>
        <w:left w:val="none" w:sz="0" w:space="0" w:color="auto"/>
        <w:bottom w:val="none" w:sz="0" w:space="0" w:color="auto"/>
        <w:right w:val="none" w:sz="0" w:space="0" w:color="auto"/>
      </w:divBdr>
    </w:div>
    <w:div w:id="878009465">
      <w:bodyDiv w:val="1"/>
      <w:marLeft w:val="0"/>
      <w:marRight w:val="0"/>
      <w:marTop w:val="0"/>
      <w:marBottom w:val="0"/>
      <w:divBdr>
        <w:top w:val="none" w:sz="0" w:space="0" w:color="auto"/>
        <w:left w:val="none" w:sz="0" w:space="0" w:color="auto"/>
        <w:bottom w:val="none" w:sz="0" w:space="0" w:color="auto"/>
        <w:right w:val="none" w:sz="0" w:space="0" w:color="auto"/>
      </w:divBdr>
    </w:div>
    <w:div w:id="878468110">
      <w:bodyDiv w:val="1"/>
      <w:marLeft w:val="0"/>
      <w:marRight w:val="0"/>
      <w:marTop w:val="0"/>
      <w:marBottom w:val="0"/>
      <w:divBdr>
        <w:top w:val="none" w:sz="0" w:space="0" w:color="auto"/>
        <w:left w:val="none" w:sz="0" w:space="0" w:color="auto"/>
        <w:bottom w:val="none" w:sz="0" w:space="0" w:color="auto"/>
        <w:right w:val="none" w:sz="0" w:space="0" w:color="auto"/>
      </w:divBdr>
    </w:div>
    <w:div w:id="878512216">
      <w:bodyDiv w:val="1"/>
      <w:marLeft w:val="0"/>
      <w:marRight w:val="0"/>
      <w:marTop w:val="0"/>
      <w:marBottom w:val="0"/>
      <w:divBdr>
        <w:top w:val="none" w:sz="0" w:space="0" w:color="auto"/>
        <w:left w:val="none" w:sz="0" w:space="0" w:color="auto"/>
        <w:bottom w:val="none" w:sz="0" w:space="0" w:color="auto"/>
        <w:right w:val="none" w:sz="0" w:space="0" w:color="auto"/>
      </w:divBdr>
    </w:div>
    <w:div w:id="879441266">
      <w:bodyDiv w:val="1"/>
      <w:marLeft w:val="0"/>
      <w:marRight w:val="0"/>
      <w:marTop w:val="0"/>
      <w:marBottom w:val="0"/>
      <w:divBdr>
        <w:top w:val="none" w:sz="0" w:space="0" w:color="auto"/>
        <w:left w:val="none" w:sz="0" w:space="0" w:color="auto"/>
        <w:bottom w:val="none" w:sz="0" w:space="0" w:color="auto"/>
        <w:right w:val="none" w:sz="0" w:space="0" w:color="auto"/>
      </w:divBdr>
    </w:div>
    <w:div w:id="880635557">
      <w:bodyDiv w:val="1"/>
      <w:marLeft w:val="0"/>
      <w:marRight w:val="0"/>
      <w:marTop w:val="0"/>
      <w:marBottom w:val="0"/>
      <w:divBdr>
        <w:top w:val="none" w:sz="0" w:space="0" w:color="auto"/>
        <w:left w:val="none" w:sz="0" w:space="0" w:color="auto"/>
        <w:bottom w:val="none" w:sz="0" w:space="0" w:color="auto"/>
        <w:right w:val="none" w:sz="0" w:space="0" w:color="auto"/>
      </w:divBdr>
    </w:div>
    <w:div w:id="881357533">
      <w:bodyDiv w:val="1"/>
      <w:marLeft w:val="0"/>
      <w:marRight w:val="0"/>
      <w:marTop w:val="0"/>
      <w:marBottom w:val="0"/>
      <w:divBdr>
        <w:top w:val="none" w:sz="0" w:space="0" w:color="auto"/>
        <w:left w:val="none" w:sz="0" w:space="0" w:color="auto"/>
        <w:bottom w:val="none" w:sz="0" w:space="0" w:color="auto"/>
        <w:right w:val="none" w:sz="0" w:space="0" w:color="auto"/>
      </w:divBdr>
    </w:div>
    <w:div w:id="881556321">
      <w:bodyDiv w:val="1"/>
      <w:marLeft w:val="0"/>
      <w:marRight w:val="0"/>
      <w:marTop w:val="0"/>
      <w:marBottom w:val="0"/>
      <w:divBdr>
        <w:top w:val="none" w:sz="0" w:space="0" w:color="auto"/>
        <w:left w:val="none" w:sz="0" w:space="0" w:color="auto"/>
        <w:bottom w:val="none" w:sz="0" w:space="0" w:color="auto"/>
        <w:right w:val="none" w:sz="0" w:space="0" w:color="auto"/>
      </w:divBdr>
    </w:div>
    <w:div w:id="882911993">
      <w:bodyDiv w:val="1"/>
      <w:marLeft w:val="0"/>
      <w:marRight w:val="0"/>
      <w:marTop w:val="0"/>
      <w:marBottom w:val="0"/>
      <w:divBdr>
        <w:top w:val="none" w:sz="0" w:space="0" w:color="auto"/>
        <w:left w:val="none" w:sz="0" w:space="0" w:color="auto"/>
        <w:bottom w:val="none" w:sz="0" w:space="0" w:color="auto"/>
        <w:right w:val="none" w:sz="0" w:space="0" w:color="auto"/>
      </w:divBdr>
    </w:div>
    <w:div w:id="883517398">
      <w:bodyDiv w:val="1"/>
      <w:marLeft w:val="0"/>
      <w:marRight w:val="0"/>
      <w:marTop w:val="0"/>
      <w:marBottom w:val="0"/>
      <w:divBdr>
        <w:top w:val="none" w:sz="0" w:space="0" w:color="auto"/>
        <w:left w:val="none" w:sz="0" w:space="0" w:color="auto"/>
        <w:bottom w:val="none" w:sz="0" w:space="0" w:color="auto"/>
        <w:right w:val="none" w:sz="0" w:space="0" w:color="auto"/>
      </w:divBdr>
    </w:div>
    <w:div w:id="886837863">
      <w:bodyDiv w:val="1"/>
      <w:marLeft w:val="0"/>
      <w:marRight w:val="0"/>
      <w:marTop w:val="0"/>
      <w:marBottom w:val="0"/>
      <w:divBdr>
        <w:top w:val="none" w:sz="0" w:space="0" w:color="auto"/>
        <w:left w:val="none" w:sz="0" w:space="0" w:color="auto"/>
        <w:bottom w:val="none" w:sz="0" w:space="0" w:color="auto"/>
        <w:right w:val="none" w:sz="0" w:space="0" w:color="auto"/>
      </w:divBdr>
    </w:div>
    <w:div w:id="888801834">
      <w:bodyDiv w:val="1"/>
      <w:marLeft w:val="0"/>
      <w:marRight w:val="0"/>
      <w:marTop w:val="0"/>
      <w:marBottom w:val="0"/>
      <w:divBdr>
        <w:top w:val="none" w:sz="0" w:space="0" w:color="auto"/>
        <w:left w:val="none" w:sz="0" w:space="0" w:color="auto"/>
        <w:bottom w:val="none" w:sz="0" w:space="0" w:color="auto"/>
        <w:right w:val="none" w:sz="0" w:space="0" w:color="auto"/>
      </w:divBdr>
    </w:div>
    <w:div w:id="890265366">
      <w:bodyDiv w:val="1"/>
      <w:marLeft w:val="0"/>
      <w:marRight w:val="0"/>
      <w:marTop w:val="0"/>
      <w:marBottom w:val="0"/>
      <w:divBdr>
        <w:top w:val="none" w:sz="0" w:space="0" w:color="auto"/>
        <w:left w:val="none" w:sz="0" w:space="0" w:color="auto"/>
        <w:bottom w:val="none" w:sz="0" w:space="0" w:color="auto"/>
        <w:right w:val="none" w:sz="0" w:space="0" w:color="auto"/>
      </w:divBdr>
    </w:div>
    <w:div w:id="893544132">
      <w:bodyDiv w:val="1"/>
      <w:marLeft w:val="0"/>
      <w:marRight w:val="0"/>
      <w:marTop w:val="0"/>
      <w:marBottom w:val="0"/>
      <w:divBdr>
        <w:top w:val="none" w:sz="0" w:space="0" w:color="auto"/>
        <w:left w:val="none" w:sz="0" w:space="0" w:color="auto"/>
        <w:bottom w:val="none" w:sz="0" w:space="0" w:color="auto"/>
        <w:right w:val="none" w:sz="0" w:space="0" w:color="auto"/>
      </w:divBdr>
    </w:div>
    <w:div w:id="894194930">
      <w:bodyDiv w:val="1"/>
      <w:marLeft w:val="0"/>
      <w:marRight w:val="0"/>
      <w:marTop w:val="0"/>
      <w:marBottom w:val="0"/>
      <w:divBdr>
        <w:top w:val="none" w:sz="0" w:space="0" w:color="auto"/>
        <w:left w:val="none" w:sz="0" w:space="0" w:color="auto"/>
        <w:bottom w:val="none" w:sz="0" w:space="0" w:color="auto"/>
        <w:right w:val="none" w:sz="0" w:space="0" w:color="auto"/>
      </w:divBdr>
    </w:div>
    <w:div w:id="894849427">
      <w:bodyDiv w:val="1"/>
      <w:marLeft w:val="0"/>
      <w:marRight w:val="0"/>
      <w:marTop w:val="0"/>
      <w:marBottom w:val="0"/>
      <w:divBdr>
        <w:top w:val="none" w:sz="0" w:space="0" w:color="auto"/>
        <w:left w:val="none" w:sz="0" w:space="0" w:color="auto"/>
        <w:bottom w:val="none" w:sz="0" w:space="0" w:color="auto"/>
        <w:right w:val="none" w:sz="0" w:space="0" w:color="auto"/>
      </w:divBdr>
    </w:div>
    <w:div w:id="896090919">
      <w:bodyDiv w:val="1"/>
      <w:marLeft w:val="0"/>
      <w:marRight w:val="0"/>
      <w:marTop w:val="0"/>
      <w:marBottom w:val="0"/>
      <w:divBdr>
        <w:top w:val="none" w:sz="0" w:space="0" w:color="auto"/>
        <w:left w:val="none" w:sz="0" w:space="0" w:color="auto"/>
        <w:bottom w:val="none" w:sz="0" w:space="0" w:color="auto"/>
        <w:right w:val="none" w:sz="0" w:space="0" w:color="auto"/>
      </w:divBdr>
    </w:div>
    <w:div w:id="896286167">
      <w:bodyDiv w:val="1"/>
      <w:marLeft w:val="0"/>
      <w:marRight w:val="0"/>
      <w:marTop w:val="0"/>
      <w:marBottom w:val="0"/>
      <w:divBdr>
        <w:top w:val="none" w:sz="0" w:space="0" w:color="auto"/>
        <w:left w:val="none" w:sz="0" w:space="0" w:color="auto"/>
        <w:bottom w:val="none" w:sz="0" w:space="0" w:color="auto"/>
        <w:right w:val="none" w:sz="0" w:space="0" w:color="auto"/>
      </w:divBdr>
    </w:div>
    <w:div w:id="899940876">
      <w:bodyDiv w:val="1"/>
      <w:marLeft w:val="0"/>
      <w:marRight w:val="0"/>
      <w:marTop w:val="0"/>
      <w:marBottom w:val="0"/>
      <w:divBdr>
        <w:top w:val="none" w:sz="0" w:space="0" w:color="auto"/>
        <w:left w:val="none" w:sz="0" w:space="0" w:color="auto"/>
        <w:bottom w:val="none" w:sz="0" w:space="0" w:color="auto"/>
        <w:right w:val="none" w:sz="0" w:space="0" w:color="auto"/>
      </w:divBdr>
    </w:div>
    <w:div w:id="900556827">
      <w:bodyDiv w:val="1"/>
      <w:marLeft w:val="0"/>
      <w:marRight w:val="0"/>
      <w:marTop w:val="0"/>
      <w:marBottom w:val="0"/>
      <w:divBdr>
        <w:top w:val="none" w:sz="0" w:space="0" w:color="auto"/>
        <w:left w:val="none" w:sz="0" w:space="0" w:color="auto"/>
        <w:bottom w:val="none" w:sz="0" w:space="0" w:color="auto"/>
        <w:right w:val="none" w:sz="0" w:space="0" w:color="auto"/>
      </w:divBdr>
    </w:div>
    <w:div w:id="903028480">
      <w:bodyDiv w:val="1"/>
      <w:marLeft w:val="0"/>
      <w:marRight w:val="0"/>
      <w:marTop w:val="0"/>
      <w:marBottom w:val="0"/>
      <w:divBdr>
        <w:top w:val="none" w:sz="0" w:space="0" w:color="auto"/>
        <w:left w:val="none" w:sz="0" w:space="0" w:color="auto"/>
        <w:bottom w:val="none" w:sz="0" w:space="0" w:color="auto"/>
        <w:right w:val="none" w:sz="0" w:space="0" w:color="auto"/>
      </w:divBdr>
    </w:div>
    <w:div w:id="903415771">
      <w:bodyDiv w:val="1"/>
      <w:marLeft w:val="0"/>
      <w:marRight w:val="0"/>
      <w:marTop w:val="0"/>
      <w:marBottom w:val="0"/>
      <w:divBdr>
        <w:top w:val="none" w:sz="0" w:space="0" w:color="auto"/>
        <w:left w:val="none" w:sz="0" w:space="0" w:color="auto"/>
        <w:bottom w:val="none" w:sz="0" w:space="0" w:color="auto"/>
        <w:right w:val="none" w:sz="0" w:space="0" w:color="auto"/>
      </w:divBdr>
    </w:div>
    <w:div w:id="904220732">
      <w:bodyDiv w:val="1"/>
      <w:marLeft w:val="0"/>
      <w:marRight w:val="0"/>
      <w:marTop w:val="0"/>
      <w:marBottom w:val="0"/>
      <w:divBdr>
        <w:top w:val="none" w:sz="0" w:space="0" w:color="auto"/>
        <w:left w:val="none" w:sz="0" w:space="0" w:color="auto"/>
        <w:bottom w:val="none" w:sz="0" w:space="0" w:color="auto"/>
        <w:right w:val="none" w:sz="0" w:space="0" w:color="auto"/>
      </w:divBdr>
    </w:div>
    <w:div w:id="906067247">
      <w:bodyDiv w:val="1"/>
      <w:marLeft w:val="0"/>
      <w:marRight w:val="0"/>
      <w:marTop w:val="0"/>
      <w:marBottom w:val="0"/>
      <w:divBdr>
        <w:top w:val="none" w:sz="0" w:space="0" w:color="auto"/>
        <w:left w:val="none" w:sz="0" w:space="0" w:color="auto"/>
        <w:bottom w:val="none" w:sz="0" w:space="0" w:color="auto"/>
        <w:right w:val="none" w:sz="0" w:space="0" w:color="auto"/>
      </w:divBdr>
    </w:div>
    <w:div w:id="907105664">
      <w:bodyDiv w:val="1"/>
      <w:marLeft w:val="0"/>
      <w:marRight w:val="0"/>
      <w:marTop w:val="0"/>
      <w:marBottom w:val="0"/>
      <w:divBdr>
        <w:top w:val="none" w:sz="0" w:space="0" w:color="auto"/>
        <w:left w:val="none" w:sz="0" w:space="0" w:color="auto"/>
        <w:bottom w:val="none" w:sz="0" w:space="0" w:color="auto"/>
        <w:right w:val="none" w:sz="0" w:space="0" w:color="auto"/>
      </w:divBdr>
    </w:div>
    <w:div w:id="907570095">
      <w:bodyDiv w:val="1"/>
      <w:marLeft w:val="0"/>
      <w:marRight w:val="0"/>
      <w:marTop w:val="0"/>
      <w:marBottom w:val="0"/>
      <w:divBdr>
        <w:top w:val="none" w:sz="0" w:space="0" w:color="auto"/>
        <w:left w:val="none" w:sz="0" w:space="0" w:color="auto"/>
        <w:bottom w:val="none" w:sz="0" w:space="0" w:color="auto"/>
        <w:right w:val="none" w:sz="0" w:space="0" w:color="auto"/>
      </w:divBdr>
    </w:div>
    <w:div w:id="908229210">
      <w:bodyDiv w:val="1"/>
      <w:marLeft w:val="0"/>
      <w:marRight w:val="0"/>
      <w:marTop w:val="0"/>
      <w:marBottom w:val="0"/>
      <w:divBdr>
        <w:top w:val="none" w:sz="0" w:space="0" w:color="auto"/>
        <w:left w:val="none" w:sz="0" w:space="0" w:color="auto"/>
        <w:bottom w:val="none" w:sz="0" w:space="0" w:color="auto"/>
        <w:right w:val="none" w:sz="0" w:space="0" w:color="auto"/>
      </w:divBdr>
    </w:div>
    <w:div w:id="908734558">
      <w:bodyDiv w:val="1"/>
      <w:marLeft w:val="0"/>
      <w:marRight w:val="0"/>
      <w:marTop w:val="0"/>
      <w:marBottom w:val="0"/>
      <w:divBdr>
        <w:top w:val="none" w:sz="0" w:space="0" w:color="auto"/>
        <w:left w:val="none" w:sz="0" w:space="0" w:color="auto"/>
        <w:bottom w:val="none" w:sz="0" w:space="0" w:color="auto"/>
        <w:right w:val="none" w:sz="0" w:space="0" w:color="auto"/>
      </w:divBdr>
    </w:div>
    <w:div w:id="909316213">
      <w:bodyDiv w:val="1"/>
      <w:marLeft w:val="0"/>
      <w:marRight w:val="0"/>
      <w:marTop w:val="0"/>
      <w:marBottom w:val="0"/>
      <w:divBdr>
        <w:top w:val="none" w:sz="0" w:space="0" w:color="auto"/>
        <w:left w:val="none" w:sz="0" w:space="0" w:color="auto"/>
        <w:bottom w:val="none" w:sz="0" w:space="0" w:color="auto"/>
        <w:right w:val="none" w:sz="0" w:space="0" w:color="auto"/>
      </w:divBdr>
    </w:div>
    <w:div w:id="910385579">
      <w:bodyDiv w:val="1"/>
      <w:marLeft w:val="0"/>
      <w:marRight w:val="0"/>
      <w:marTop w:val="0"/>
      <w:marBottom w:val="0"/>
      <w:divBdr>
        <w:top w:val="none" w:sz="0" w:space="0" w:color="auto"/>
        <w:left w:val="none" w:sz="0" w:space="0" w:color="auto"/>
        <w:bottom w:val="none" w:sz="0" w:space="0" w:color="auto"/>
        <w:right w:val="none" w:sz="0" w:space="0" w:color="auto"/>
      </w:divBdr>
    </w:div>
    <w:div w:id="910969743">
      <w:bodyDiv w:val="1"/>
      <w:marLeft w:val="0"/>
      <w:marRight w:val="0"/>
      <w:marTop w:val="0"/>
      <w:marBottom w:val="0"/>
      <w:divBdr>
        <w:top w:val="none" w:sz="0" w:space="0" w:color="auto"/>
        <w:left w:val="none" w:sz="0" w:space="0" w:color="auto"/>
        <w:bottom w:val="none" w:sz="0" w:space="0" w:color="auto"/>
        <w:right w:val="none" w:sz="0" w:space="0" w:color="auto"/>
      </w:divBdr>
    </w:div>
    <w:div w:id="912357400">
      <w:bodyDiv w:val="1"/>
      <w:marLeft w:val="0"/>
      <w:marRight w:val="0"/>
      <w:marTop w:val="0"/>
      <w:marBottom w:val="0"/>
      <w:divBdr>
        <w:top w:val="none" w:sz="0" w:space="0" w:color="auto"/>
        <w:left w:val="none" w:sz="0" w:space="0" w:color="auto"/>
        <w:bottom w:val="none" w:sz="0" w:space="0" w:color="auto"/>
        <w:right w:val="none" w:sz="0" w:space="0" w:color="auto"/>
      </w:divBdr>
    </w:div>
    <w:div w:id="914821436">
      <w:bodyDiv w:val="1"/>
      <w:marLeft w:val="0"/>
      <w:marRight w:val="0"/>
      <w:marTop w:val="0"/>
      <w:marBottom w:val="0"/>
      <w:divBdr>
        <w:top w:val="none" w:sz="0" w:space="0" w:color="auto"/>
        <w:left w:val="none" w:sz="0" w:space="0" w:color="auto"/>
        <w:bottom w:val="none" w:sz="0" w:space="0" w:color="auto"/>
        <w:right w:val="none" w:sz="0" w:space="0" w:color="auto"/>
      </w:divBdr>
    </w:div>
    <w:div w:id="914825515">
      <w:bodyDiv w:val="1"/>
      <w:marLeft w:val="0"/>
      <w:marRight w:val="0"/>
      <w:marTop w:val="0"/>
      <w:marBottom w:val="0"/>
      <w:divBdr>
        <w:top w:val="none" w:sz="0" w:space="0" w:color="auto"/>
        <w:left w:val="none" w:sz="0" w:space="0" w:color="auto"/>
        <w:bottom w:val="none" w:sz="0" w:space="0" w:color="auto"/>
        <w:right w:val="none" w:sz="0" w:space="0" w:color="auto"/>
      </w:divBdr>
    </w:div>
    <w:div w:id="914899174">
      <w:bodyDiv w:val="1"/>
      <w:marLeft w:val="0"/>
      <w:marRight w:val="0"/>
      <w:marTop w:val="0"/>
      <w:marBottom w:val="0"/>
      <w:divBdr>
        <w:top w:val="none" w:sz="0" w:space="0" w:color="auto"/>
        <w:left w:val="none" w:sz="0" w:space="0" w:color="auto"/>
        <w:bottom w:val="none" w:sz="0" w:space="0" w:color="auto"/>
        <w:right w:val="none" w:sz="0" w:space="0" w:color="auto"/>
      </w:divBdr>
    </w:div>
    <w:div w:id="916208423">
      <w:bodyDiv w:val="1"/>
      <w:marLeft w:val="0"/>
      <w:marRight w:val="0"/>
      <w:marTop w:val="0"/>
      <w:marBottom w:val="0"/>
      <w:divBdr>
        <w:top w:val="none" w:sz="0" w:space="0" w:color="auto"/>
        <w:left w:val="none" w:sz="0" w:space="0" w:color="auto"/>
        <w:bottom w:val="none" w:sz="0" w:space="0" w:color="auto"/>
        <w:right w:val="none" w:sz="0" w:space="0" w:color="auto"/>
      </w:divBdr>
    </w:div>
    <w:div w:id="916553121">
      <w:bodyDiv w:val="1"/>
      <w:marLeft w:val="0"/>
      <w:marRight w:val="0"/>
      <w:marTop w:val="0"/>
      <w:marBottom w:val="0"/>
      <w:divBdr>
        <w:top w:val="none" w:sz="0" w:space="0" w:color="auto"/>
        <w:left w:val="none" w:sz="0" w:space="0" w:color="auto"/>
        <w:bottom w:val="none" w:sz="0" w:space="0" w:color="auto"/>
        <w:right w:val="none" w:sz="0" w:space="0" w:color="auto"/>
      </w:divBdr>
    </w:div>
    <w:div w:id="917397883">
      <w:bodyDiv w:val="1"/>
      <w:marLeft w:val="0"/>
      <w:marRight w:val="0"/>
      <w:marTop w:val="0"/>
      <w:marBottom w:val="0"/>
      <w:divBdr>
        <w:top w:val="none" w:sz="0" w:space="0" w:color="auto"/>
        <w:left w:val="none" w:sz="0" w:space="0" w:color="auto"/>
        <w:bottom w:val="none" w:sz="0" w:space="0" w:color="auto"/>
        <w:right w:val="none" w:sz="0" w:space="0" w:color="auto"/>
      </w:divBdr>
    </w:div>
    <w:div w:id="917710860">
      <w:bodyDiv w:val="1"/>
      <w:marLeft w:val="0"/>
      <w:marRight w:val="0"/>
      <w:marTop w:val="0"/>
      <w:marBottom w:val="0"/>
      <w:divBdr>
        <w:top w:val="none" w:sz="0" w:space="0" w:color="auto"/>
        <w:left w:val="none" w:sz="0" w:space="0" w:color="auto"/>
        <w:bottom w:val="none" w:sz="0" w:space="0" w:color="auto"/>
        <w:right w:val="none" w:sz="0" w:space="0" w:color="auto"/>
      </w:divBdr>
    </w:div>
    <w:div w:id="919171354">
      <w:bodyDiv w:val="1"/>
      <w:marLeft w:val="0"/>
      <w:marRight w:val="0"/>
      <w:marTop w:val="0"/>
      <w:marBottom w:val="0"/>
      <w:divBdr>
        <w:top w:val="none" w:sz="0" w:space="0" w:color="auto"/>
        <w:left w:val="none" w:sz="0" w:space="0" w:color="auto"/>
        <w:bottom w:val="none" w:sz="0" w:space="0" w:color="auto"/>
        <w:right w:val="none" w:sz="0" w:space="0" w:color="auto"/>
      </w:divBdr>
    </w:div>
    <w:div w:id="920605397">
      <w:bodyDiv w:val="1"/>
      <w:marLeft w:val="0"/>
      <w:marRight w:val="0"/>
      <w:marTop w:val="0"/>
      <w:marBottom w:val="0"/>
      <w:divBdr>
        <w:top w:val="none" w:sz="0" w:space="0" w:color="auto"/>
        <w:left w:val="none" w:sz="0" w:space="0" w:color="auto"/>
        <w:bottom w:val="none" w:sz="0" w:space="0" w:color="auto"/>
        <w:right w:val="none" w:sz="0" w:space="0" w:color="auto"/>
      </w:divBdr>
    </w:div>
    <w:div w:id="922254224">
      <w:bodyDiv w:val="1"/>
      <w:marLeft w:val="0"/>
      <w:marRight w:val="0"/>
      <w:marTop w:val="0"/>
      <w:marBottom w:val="0"/>
      <w:divBdr>
        <w:top w:val="none" w:sz="0" w:space="0" w:color="auto"/>
        <w:left w:val="none" w:sz="0" w:space="0" w:color="auto"/>
        <w:bottom w:val="none" w:sz="0" w:space="0" w:color="auto"/>
        <w:right w:val="none" w:sz="0" w:space="0" w:color="auto"/>
      </w:divBdr>
    </w:div>
    <w:div w:id="923223970">
      <w:bodyDiv w:val="1"/>
      <w:marLeft w:val="0"/>
      <w:marRight w:val="0"/>
      <w:marTop w:val="0"/>
      <w:marBottom w:val="0"/>
      <w:divBdr>
        <w:top w:val="none" w:sz="0" w:space="0" w:color="auto"/>
        <w:left w:val="none" w:sz="0" w:space="0" w:color="auto"/>
        <w:bottom w:val="none" w:sz="0" w:space="0" w:color="auto"/>
        <w:right w:val="none" w:sz="0" w:space="0" w:color="auto"/>
      </w:divBdr>
    </w:div>
    <w:div w:id="926497311">
      <w:bodyDiv w:val="1"/>
      <w:marLeft w:val="0"/>
      <w:marRight w:val="0"/>
      <w:marTop w:val="0"/>
      <w:marBottom w:val="0"/>
      <w:divBdr>
        <w:top w:val="none" w:sz="0" w:space="0" w:color="auto"/>
        <w:left w:val="none" w:sz="0" w:space="0" w:color="auto"/>
        <w:bottom w:val="none" w:sz="0" w:space="0" w:color="auto"/>
        <w:right w:val="none" w:sz="0" w:space="0" w:color="auto"/>
      </w:divBdr>
    </w:div>
    <w:div w:id="926614390">
      <w:bodyDiv w:val="1"/>
      <w:marLeft w:val="0"/>
      <w:marRight w:val="0"/>
      <w:marTop w:val="0"/>
      <w:marBottom w:val="0"/>
      <w:divBdr>
        <w:top w:val="none" w:sz="0" w:space="0" w:color="auto"/>
        <w:left w:val="none" w:sz="0" w:space="0" w:color="auto"/>
        <w:bottom w:val="none" w:sz="0" w:space="0" w:color="auto"/>
        <w:right w:val="none" w:sz="0" w:space="0" w:color="auto"/>
      </w:divBdr>
    </w:div>
    <w:div w:id="926621330">
      <w:bodyDiv w:val="1"/>
      <w:marLeft w:val="0"/>
      <w:marRight w:val="0"/>
      <w:marTop w:val="0"/>
      <w:marBottom w:val="0"/>
      <w:divBdr>
        <w:top w:val="none" w:sz="0" w:space="0" w:color="auto"/>
        <w:left w:val="none" w:sz="0" w:space="0" w:color="auto"/>
        <w:bottom w:val="none" w:sz="0" w:space="0" w:color="auto"/>
        <w:right w:val="none" w:sz="0" w:space="0" w:color="auto"/>
      </w:divBdr>
    </w:div>
    <w:div w:id="929506601">
      <w:bodyDiv w:val="1"/>
      <w:marLeft w:val="0"/>
      <w:marRight w:val="0"/>
      <w:marTop w:val="0"/>
      <w:marBottom w:val="0"/>
      <w:divBdr>
        <w:top w:val="none" w:sz="0" w:space="0" w:color="auto"/>
        <w:left w:val="none" w:sz="0" w:space="0" w:color="auto"/>
        <w:bottom w:val="none" w:sz="0" w:space="0" w:color="auto"/>
        <w:right w:val="none" w:sz="0" w:space="0" w:color="auto"/>
      </w:divBdr>
    </w:div>
    <w:div w:id="931276400">
      <w:bodyDiv w:val="1"/>
      <w:marLeft w:val="0"/>
      <w:marRight w:val="0"/>
      <w:marTop w:val="0"/>
      <w:marBottom w:val="0"/>
      <w:divBdr>
        <w:top w:val="none" w:sz="0" w:space="0" w:color="auto"/>
        <w:left w:val="none" w:sz="0" w:space="0" w:color="auto"/>
        <w:bottom w:val="none" w:sz="0" w:space="0" w:color="auto"/>
        <w:right w:val="none" w:sz="0" w:space="0" w:color="auto"/>
      </w:divBdr>
    </w:div>
    <w:div w:id="931938537">
      <w:bodyDiv w:val="1"/>
      <w:marLeft w:val="0"/>
      <w:marRight w:val="0"/>
      <w:marTop w:val="0"/>
      <w:marBottom w:val="0"/>
      <w:divBdr>
        <w:top w:val="none" w:sz="0" w:space="0" w:color="auto"/>
        <w:left w:val="none" w:sz="0" w:space="0" w:color="auto"/>
        <w:bottom w:val="none" w:sz="0" w:space="0" w:color="auto"/>
        <w:right w:val="none" w:sz="0" w:space="0" w:color="auto"/>
      </w:divBdr>
    </w:div>
    <w:div w:id="932282113">
      <w:bodyDiv w:val="1"/>
      <w:marLeft w:val="0"/>
      <w:marRight w:val="0"/>
      <w:marTop w:val="0"/>
      <w:marBottom w:val="0"/>
      <w:divBdr>
        <w:top w:val="none" w:sz="0" w:space="0" w:color="auto"/>
        <w:left w:val="none" w:sz="0" w:space="0" w:color="auto"/>
        <w:bottom w:val="none" w:sz="0" w:space="0" w:color="auto"/>
        <w:right w:val="none" w:sz="0" w:space="0" w:color="auto"/>
      </w:divBdr>
    </w:div>
    <w:div w:id="932325574">
      <w:bodyDiv w:val="1"/>
      <w:marLeft w:val="0"/>
      <w:marRight w:val="0"/>
      <w:marTop w:val="0"/>
      <w:marBottom w:val="0"/>
      <w:divBdr>
        <w:top w:val="none" w:sz="0" w:space="0" w:color="auto"/>
        <w:left w:val="none" w:sz="0" w:space="0" w:color="auto"/>
        <w:bottom w:val="none" w:sz="0" w:space="0" w:color="auto"/>
        <w:right w:val="none" w:sz="0" w:space="0" w:color="auto"/>
      </w:divBdr>
    </w:div>
    <w:div w:id="933785358">
      <w:bodyDiv w:val="1"/>
      <w:marLeft w:val="0"/>
      <w:marRight w:val="0"/>
      <w:marTop w:val="0"/>
      <w:marBottom w:val="0"/>
      <w:divBdr>
        <w:top w:val="none" w:sz="0" w:space="0" w:color="auto"/>
        <w:left w:val="none" w:sz="0" w:space="0" w:color="auto"/>
        <w:bottom w:val="none" w:sz="0" w:space="0" w:color="auto"/>
        <w:right w:val="none" w:sz="0" w:space="0" w:color="auto"/>
      </w:divBdr>
    </w:div>
    <w:div w:id="938803760">
      <w:bodyDiv w:val="1"/>
      <w:marLeft w:val="0"/>
      <w:marRight w:val="0"/>
      <w:marTop w:val="0"/>
      <w:marBottom w:val="0"/>
      <w:divBdr>
        <w:top w:val="none" w:sz="0" w:space="0" w:color="auto"/>
        <w:left w:val="none" w:sz="0" w:space="0" w:color="auto"/>
        <w:bottom w:val="none" w:sz="0" w:space="0" w:color="auto"/>
        <w:right w:val="none" w:sz="0" w:space="0" w:color="auto"/>
      </w:divBdr>
    </w:div>
    <w:div w:id="941105926">
      <w:bodyDiv w:val="1"/>
      <w:marLeft w:val="0"/>
      <w:marRight w:val="0"/>
      <w:marTop w:val="0"/>
      <w:marBottom w:val="0"/>
      <w:divBdr>
        <w:top w:val="none" w:sz="0" w:space="0" w:color="auto"/>
        <w:left w:val="none" w:sz="0" w:space="0" w:color="auto"/>
        <w:bottom w:val="none" w:sz="0" w:space="0" w:color="auto"/>
        <w:right w:val="none" w:sz="0" w:space="0" w:color="auto"/>
      </w:divBdr>
    </w:div>
    <w:div w:id="941566593">
      <w:bodyDiv w:val="1"/>
      <w:marLeft w:val="0"/>
      <w:marRight w:val="0"/>
      <w:marTop w:val="0"/>
      <w:marBottom w:val="0"/>
      <w:divBdr>
        <w:top w:val="none" w:sz="0" w:space="0" w:color="auto"/>
        <w:left w:val="none" w:sz="0" w:space="0" w:color="auto"/>
        <w:bottom w:val="none" w:sz="0" w:space="0" w:color="auto"/>
        <w:right w:val="none" w:sz="0" w:space="0" w:color="auto"/>
      </w:divBdr>
    </w:div>
    <w:div w:id="942761592">
      <w:bodyDiv w:val="1"/>
      <w:marLeft w:val="0"/>
      <w:marRight w:val="0"/>
      <w:marTop w:val="0"/>
      <w:marBottom w:val="0"/>
      <w:divBdr>
        <w:top w:val="none" w:sz="0" w:space="0" w:color="auto"/>
        <w:left w:val="none" w:sz="0" w:space="0" w:color="auto"/>
        <w:bottom w:val="none" w:sz="0" w:space="0" w:color="auto"/>
        <w:right w:val="none" w:sz="0" w:space="0" w:color="auto"/>
      </w:divBdr>
    </w:div>
    <w:div w:id="943728989">
      <w:bodyDiv w:val="1"/>
      <w:marLeft w:val="0"/>
      <w:marRight w:val="0"/>
      <w:marTop w:val="0"/>
      <w:marBottom w:val="0"/>
      <w:divBdr>
        <w:top w:val="none" w:sz="0" w:space="0" w:color="auto"/>
        <w:left w:val="none" w:sz="0" w:space="0" w:color="auto"/>
        <w:bottom w:val="none" w:sz="0" w:space="0" w:color="auto"/>
        <w:right w:val="none" w:sz="0" w:space="0" w:color="auto"/>
      </w:divBdr>
    </w:div>
    <w:div w:id="951127988">
      <w:bodyDiv w:val="1"/>
      <w:marLeft w:val="0"/>
      <w:marRight w:val="0"/>
      <w:marTop w:val="0"/>
      <w:marBottom w:val="0"/>
      <w:divBdr>
        <w:top w:val="none" w:sz="0" w:space="0" w:color="auto"/>
        <w:left w:val="none" w:sz="0" w:space="0" w:color="auto"/>
        <w:bottom w:val="none" w:sz="0" w:space="0" w:color="auto"/>
        <w:right w:val="none" w:sz="0" w:space="0" w:color="auto"/>
      </w:divBdr>
    </w:div>
    <w:div w:id="951860882">
      <w:bodyDiv w:val="1"/>
      <w:marLeft w:val="0"/>
      <w:marRight w:val="0"/>
      <w:marTop w:val="0"/>
      <w:marBottom w:val="0"/>
      <w:divBdr>
        <w:top w:val="none" w:sz="0" w:space="0" w:color="auto"/>
        <w:left w:val="none" w:sz="0" w:space="0" w:color="auto"/>
        <w:bottom w:val="none" w:sz="0" w:space="0" w:color="auto"/>
        <w:right w:val="none" w:sz="0" w:space="0" w:color="auto"/>
      </w:divBdr>
    </w:div>
    <w:div w:id="954218792">
      <w:bodyDiv w:val="1"/>
      <w:marLeft w:val="0"/>
      <w:marRight w:val="0"/>
      <w:marTop w:val="0"/>
      <w:marBottom w:val="0"/>
      <w:divBdr>
        <w:top w:val="none" w:sz="0" w:space="0" w:color="auto"/>
        <w:left w:val="none" w:sz="0" w:space="0" w:color="auto"/>
        <w:bottom w:val="none" w:sz="0" w:space="0" w:color="auto"/>
        <w:right w:val="none" w:sz="0" w:space="0" w:color="auto"/>
      </w:divBdr>
    </w:div>
    <w:div w:id="954486968">
      <w:bodyDiv w:val="1"/>
      <w:marLeft w:val="0"/>
      <w:marRight w:val="0"/>
      <w:marTop w:val="0"/>
      <w:marBottom w:val="0"/>
      <w:divBdr>
        <w:top w:val="none" w:sz="0" w:space="0" w:color="auto"/>
        <w:left w:val="none" w:sz="0" w:space="0" w:color="auto"/>
        <w:bottom w:val="none" w:sz="0" w:space="0" w:color="auto"/>
        <w:right w:val="none" w:sz="0" w:space="0" w:color="auto"/>
      </w:divBdr>
    </w:div>
    <w:div w:id="955141113">
      <w:bodyDiv w:val="1"/>
      <w:marLeft w:val="0"/>
      <w:marRight w:val="0"/>
      <w:marTop w:val="0"/>
      <w:marBottom w:val="0"/>
      <w:divBdr>
        <w:top w:val="none" w:sz="0" w:space="0" w:color="auto"/>
        <w:left w:val="none" w:sz="0" w:space="0" w:color="auto"/>
        <w:bottom w:val="none" w:sz="0" w:space="0" w:color="auto"/>
        <w:right w:val="none" w:sz="0" w:space="0" w:color="auto"/>
      </w:divBdr>
    </w:div>
    <w:div w:id="956453100">
      <w:bodyDiv w:val="1"/>
      <w:marLeft w:val="0"/>
      <w:marRight w:val="0"/>
      <w:marTop w:val="0"/>
      <w:marBottom w:val="0"/>
      <w:divBdr>
        <w:top w:val="none" w:sz="0" w:space="0" w:color="auto"/>
        <w:left w:val="none" w:sz="0" w:space="0" w:color="auto"/>
        <w:bottom w:val="none" w:sz="0" w:space="0" w:color="auto"/>
        <w:right w:val="none" w:sz="0" w:space="0" w:color="auto"/>
      </w:divBdr>
    </w:div>
    <w:div w:id="956985772">
      <w:bodyDiv w:val="1"/>
      <w:marLeft w:val="0"/>
      <w:marRight w:val="0"/>
      <w:marTop w:val="0"/>
      <w:marBottom w:val="0"/>
      <w:divBdr>
        <w:top w:val="none" w:sz="0" w:space="0" w:color="auto"/>
        <w:left w:val="none" w:sz="0" w:space="0" w:color="auto"/>
        <w:bottom w:val="none" w:sz="0" w:space="0" w:color="auto"/>
        <w:right w:val="none" w:sz="0" w:space="0" w:color="auto"/>
      </w:divBdr>
    </w:div>
    <w:div w:id="957221686">
      <w:bodyDiv w:val="1"/>
      <w:marLeft w:val="0"/>
      <w:marRight w:val="0"/>
      <w:marTop w:val="0"/>
      <w:marBottom w:val="0"/>
      <w:divBdr>
        <w:top w:val="none" w:sz="0" w:space="0" w:color="auto"/>
        <w:left w:val="none" w:sz="0" w:space="0" w:color="auto"/>
        <w:bottom w:val="none" w:sz="0" w:space="0" w:color="auto"/>
        <w:right w:val="none" w:sz="0" w:space="0" w:color="auto"/>
      </w:divBdr>
    </w:div>
    <w:div w:id="963004230">
      <w:bodyDiv w:val="1"/>
      <w:marLeft w:val="0"/>
      <w:marRight w:val="0"/>
      <w:marTop w:val="0"/>
      <w:marBottom w:val="0"/>
      <w:divBdr>
        <w:top w:val="none" w:sz="0" w:space="0" w:color="auto"/>
        <w:left w:val="none" w:sz="0" w:space="0" w:color="auto"/>
        <w:bottom w:val="none" w:sz="0" w:space="0" w:color="auto"/>
        <w:right w:val="none" w:sz="0" w:space="0" w:color="auto"/>
      </w:divBdr>
    </w:div>
    <w:div w:id="963463886">
      <w:bodyDiv w:val="1"/>
      <w:marLeft w:val="0"/>
      <w:marRight w:val="0"/>
      <w:marTop w:val="0"/>
      <w:marBottom w:val="0"/>
      <w:divBdr>
        <w:top w:val="none" w:sz="0" w:space="0" w:color="auto"/>
        <w:left w:val="none" w:sz="0" w:space="0" w:color="auto"/>
        <w:bottom w:val="none" w:sz="0" w:space="0" w:color="auto"/>
        <w:right w:val="none" w:sz="0" w:space="0" w:color="auto"/>
      </w:divBdr>
    </w:div>
    <w:div w:id="965088069">
      <w:bodyDiv w:val="1"/>
      <w:marLeft w:val="0"/>
      <w:marRight w:val="0"/>
      <w:marTop w:val="0"/>
      <w:marBottom w:val="0"/>
      <w:divBdr>
        <w:top w:val="none" w:sz="0" w:space="0" w:color="auto"/>
        <w:left w:val="none" w:sz="0" w:space="0" w:color="auto"/>
        <w:bottom w:val="none" w:sz="0" w:space="0" w:color="auto"/>
        <w:right w:val="none" w:sz="0" w:space="0" w:color="auto"/>
      </w:divBdr>
    </w:div>
    <w:div w:id="968780670">
      <w:bodyDiv w:val="1"/>
      <w:marLeft w:val="0"/>
      <w:marRight w:val="0"/>
      <w:marTop w:val="0"/>
      <w:marBottom w:val="0"/>
      <w:divBdr>
        <w:top w:val="none" w:sz="0" w:space="0" w:color="auto"/>
        <w:left w:val="none" w:sz="0" w:space="0" w:color="auto"/>
        <w:bottom w:val="none" w:sz="0" w:space="0" w:color="auto"/>
        <w:right w:val="none" w:sz="0" w:space="0" w:color="auto"/>
      </w:divBdr>
    </w:div>
    <w:div w:id="969559301">
      <w:bodyDiv w:val="1"/>
      <w:marLeft w:val="0"/>
      <w:marRight w:val="0"/>
      <w:marTop w:val="0"/>
      <w:marBottom w:val="0"/>
      <w:divBdr>
        <w:top w:val="none" w:sz="0" w:space="0" w:color="auto"/>
        <w:left w:val="none" w:sz="0" w:space="0" w:color="auto"/>
        <w:bottom w:val="none" w:sz="0" w:space="0" w:color="auto"/>
        <w:right w:val="none" w:sz="0" w:space="0" w:color="auto"/>
      </w:divBdr>
    </w:div>
    <w:div w:id="970014455">
      <w:bodyDiv w:val="1"/>
      <w:marLeft w:val="0"/>
      <w:marRight w:val="0"/>
      <w:marTop w:val="0"/>
      <w:marBottom w:val="0"/>
      <w:divBdr>
        <w:top w:val="none" w:sz="0" w:space="0" w:color="auto"/>
        <w:left w:val="none" w:sz="0" w:space="0" w:color="auto"/>
        <w:bottom w:val="none" w:sz="0" w:space="0" w:color="auto"/>
        <w:right w:val="none" w:sz="0" w:space="0" w:color="auto"/>
      </w:divBdr>
    </w:div>
    <w:div w:id="973605795">
      <w:bodyDiv w:val="1"/>
      <w:marLeft w:val="0"/>
      <w:marRight w:val="0"/>
      <w:marTop w:val="0"/>
      <w:marBottom w:val="0"/>
      <w:divBdr>
        <w:top w:val="none" w:sz="0" w:space="0" w:color="auto"/>
        <w:left w:val="none" w:sz="0" w:space="0" w:color="auto"/>
        <w:bottom w:val="none" w:sz="0" w:space="0" w:color="auto"/>
        <w:right w:val="none" w:sz="0" w:space="0" w:color="auto"/>
      </w:divBdr>
    </w:div>
    <w:div w:id="973756658">
      <w:bodyDiv w:val="1"/>
      <w:marLeft w:val="0"/>
      <w:marRight w:val="0"/>
      <w:marTop w:val="0"/>
      <w:marBottom w:val="0"/>
      <w:divBdr>
        <w:top w:val="none" w:sz="0" w:space="0" w:color="auto"/>
        <w:left w:val="none" w:sz="0" w:space="0" w:color="auto"/>
        <w:bottom w:val="none" w:sz="0" w:space="0" w:color="auto"/>
        <w:right w:val="none" w:sz="0" w:space="0" w:color="auto"/>
      </w:divBdr>
    </w:div>
    <w:div w:id="973943800">
      <w:bodyDiv w:val="1"/>
      <w:marLeft w:val="0"/>
      <w:marRight w:val="0"/>
      <w:marTop w:val="0"/>
      <w:marBottom w:val="0"/>
      <w:divBdr>
        <w:top w:val="none" w:sz="0" w:space="0" w:color="auto"/>
        <w:left w:val="none" w:sz="0" w:space="0" w:color="auto"/>
        <w:bottom w:val="none" w:sz="0" w:space="0" w:color="auto"/>
        <w:right w:val="none" w:sz="0" w:space="0" w:color="auto"/>
      </w:divBdr>
    </w:div>
    <w:div w:id="975334980">
      <w:bodyDiv w:val="1"/>
      <w:marLeft w:val="0"/>
      <w:marRight w:val="0"/>
      <w:marTop w:val="0"/>
      <w:marBottom w:val="0"/>
      <w:divBdr>
        <w:top w:val="none" w:sz="0" w:space="0" w:color="auto"/>
        <w:left w:val="none" w:sz="0" w:space="0" w:color="auto"/>
        <w:bottom w:val="none" w:sz="0" w:space="0" w:color="auto"/>
        <w:right w:val="none" w:sz="0" w:space="0" w:color="auto"/>
      </w:divBdr>
    </w:div>
    <w:div w:id="975379219">
      <w:bodyDiv w:val="1"/>
      <w:marLeft w:val="0"/>
      <w:marRight w:val="0"/>
      <w:marTop w:val="0"/>
      <w:marBottom w:val="0"/>
      <w:divBdr>
        <w:top w:val="none" w:sz="0" w:space="0" w:color="auto"/>
        <w:left w:val="none" w:sz="0" w:space="0" w:color="auto"/>
        <w:bottom w:val="none" w:sz="0" w:space="0" w:color="auto"/>
        <w:right w:val="none" w:sz="0" w:space="0" w:color="auto"/>
      </w:divBdr>
    </w:div>
    <w:div w:id="975993988">
      <w:bodyDiv w:val="1"/>
      <w:marLeft w:val="0"/>
      <w:marRight w:val="0"/>
      <w:marTop w:val="0"/>
      <w:marBottom w:val="0"/>
      <w:divBdr>
        <w:top w:val="none" w:sz="0" w:space="0" w:color="auto"/>
        <w:left w:val="none" w:sz="0" w:space="0" w:color="auto"/>
        <w:bottom w:val="none" w:sz="0" w:space="0" w:color="auto"/>
        <w:right w:val="none" w:sz="0" w:space="0" w:color="auto"/>
      </w:divBdr>
    </w:div>
    <w:div w:id="976955628">
      <w:bodyDiv w:val="1"/>
      <w:marLeft w:val="0"/>
      <w:marRight w:val="0"/>
      <w:marTop w:val="0"/>
      <w:marBottom w:val="0"/>
      <w:divBdr>
        <w:top w:val="none" w:sz="0" w:space="0" w:color="auto"/>
        <w:left w:val="none" w:sz="0" w:space="0" w:color="auto"/>
        <w:bottom w:val="none" w:sz="0" w:space="0" w:color="auto"/>
        <w:right w:val="none" w:sz="0" w:space="0" w:color="auto"/>
      </w:divBdr>
    </w:div>
    <w:div w:id="977566874">
      <w:bodyDiv w:val="1"/>
      <w:marLeft w:val="0"/>
      <w:marRight w:val="0"/>
      <w:marTop w:val="0"/>
      <w:marBottom w:val="0"/>
      <w:divBdr>
        <w:top w:val="none" w:sz="0" w:space="0" w:color="auto"/>
        <w:left w:val="none" w:sz="0" w:space="0" w:color="auto"/>
        <w:bottom w:val="none" w:sz="0" w:space="0" w:color="auto"/>
        <w:right w:val="none" w:sz="0" w:space="0" w:color="auto"/>
      </w:divBdr>
    </w:div>
    <w:div w:id="978266872">
      <w:bodyDiv w:val="1"/>
      <w:marLeft w:val="0"/>
      <w:marRight w:val="0"/>
      <w:marTop w:val="0"/>
      <w:marBottom w:val="0"/>
      <w:divBdr>
        <w:top w:val="none" w:sz="0" w:space="0" w:color="auto"/>
        <w:left w:val="none" w:sz="0" w:space="0" w:color="auto"/>
        <w:bottom w:val="none" w:sz="0" w:space="0" w:color="auto"/>
        <w:right w:val="none" w:sz="0" w:space="0" w:color="auto"/>
      </w:divBdr>
    </w:div>
    <w:div w:id="979114285">
      <w:bodyDiv w:val="1"/>
      <w:marLeft w:val="0"/>
      <w:marRight w:val="0"/>
      <w:marTop w:val="0"/>
      <w:marBottom w:val="0"/>
      <w:divBdr>
        <w:top w:val="none" w:sz="0" w:space="0" w:color="auto"/>
        <w:left w:val="none" w:sz="0" w:space="0" w:color="auto"/>
        <w:bottom w:val="none" w:sz="0" w:space="0" w:color="auto"/>
        <w:right w:val="none" w:sz="0" w:space="0" w:color="auto"/>
      </w:divBdr>
    </w:div>
    <w:div w:id="979460887">
      <w:bodyDiv w:val="1"/>
      <w:marLeft w:val="0"/>
      <w:marRight w:val="0"/>
      <w:marTop w:val="0"/>
      <w:marBottom w:val="0"/>
      <w:divBdr>
        <w:top w:val="none" w:sz="0" w:space="0" w:color="auto"/>
        <w:left w:val="none" w:sz="0" w:space="0" w:color="auto"/>
        <w:bottom w:val="none" w:sz="0" w:space="0" w:color="auto"/>
        <w:right w:val="none" w:sz="0" w:space="0" w:color="auto"/>
      </w:divBdr>
    </w:div>
    <w:div w:id="980234019">
      <w:bodyDiv w:val="1"/>
      <w:marLeft w:val="0"/>
      <w:marRight w:val="0"/>
      <w:marTop w:val="0"/>
      <w:marBottom w:val="0"/>
      <w:divBdr>
        <w:top w:val="none" w:sz="0" w:space="0" w:color="auto"/>
        <w:left w:val="none" w:sz="0" w:space="0" w:color="auto"/>
        <w:bottom w:val="none" w:sz="0" w:space="0" w:color="auto"/>
        <w:right w:val="none" w:sz="0" w:space="0" w:color="auto"/>
      </w:divBdr>
    </w:div>
    <w:div w:id="981036392">
      <w:bodyDiv w:val="1"/>
      <w:marLeft w:val="0"/>
      <w:marRight w:val="0"/>
      <w:marTop w:val="0"/>
      <w:marBottom w:val="0"/>
      <w:divBdr>
        <w:top w:val="none" w:sz="0" w:space="0" w:color="auto"/>
        <w:left w:val="none" w:sz="0" w:space="0" w:color="auto"/>
        <w:bottom w:val="none" w:sz="0" w:space="0" w:color="auto"/>
        <w:right w:val="none" w:sz="0" w:space="0" w:color="auto"/>
      </w:divBdr>
    </w:div>
    <w:div w:id="981688858">
      <w:bodyDiv w:val="1"/>
      <w:marLeft w:val="0"/>
      <w:marRight w:val="0"/>
      <w:marTop w:val="0"/>
      <w:marBottom w:val="0"/>
      <w:divBdr>
        <w:top w:val="none" w:sz="0" w:space="0" w:color="auto"/>
        <w:left w:val="none" w:sz="0" w:space="0" w:color="auto"/>
        <w:bottom w:val="none" w:sz="0" w:space="0" w:color="auto"/>
        <w:right w:val="none" w:sz="0" w:space="0" w:color="auto"/>
      </w:divBdr>
    </w:div>
    <w:div w:id="982198725">
      <w:bodyDiv w:val="1"/>
      <w:marLeft w:val="0"/>
      <w:marRight w:val="0"/>
      <w:marTop w:val="0"/>
      <w:marBottom w:val="0"/>
      <w:divBdr>
        <w:top w:val="none" w:sz="0" w:space="0" w:color="auto"/>
        <w:left w:val="none" w:sz="0" w:space="0" w:color="auto"/>
        <w:bottom w:val="none" w:sz="0" w:space="0" w:color="auto"/>
        <w:right w:val="none" w:sz="0" w:space="0" w:color="auto"/>
      </w:divBdr>
    </w:div>
    <w:div w:id="983851828">
      <w:bodyDiv w:val="1"/>
      <w:marLeft w:val="0"/>
      <w:marRight w:val="0"/>
      <w:marTop w:val="0"/>
      <w:marBottom w:val="0"/>
      <w:divBdr>
        <w:top w:val="none" w:sz="0" w:space="0" w:color="auto"/>
        <w:left w:val="none" w:sz="0" w:space="0" w:color="auto"/>
        <w:bottom w:val="none" w:sz="0" w:space="0" w:color="auto"/>
        <w:right w:val="none" w:sz="0" w:space="0" w:color="auto"/>
      </w:divBdr>
    </w:div>
    <w:div w:id="988439908">
      <w:bodyDiv w:val="1"/>
      <w:marLeft w:val="0"/>
      <w:marRight w:val="0"/>
      <w:marTop w:val="0"/>
      <w:marBottom w:val="0"/>
      <w:divBdr>
        <w:top w:val="none" w:sz="0" w:space="0" w:color="auto"/>
        <w:left w:val="none" w:sz="0" w:space="0" w:color="auto"/>
        <w:bottom w:val="none" w:sz="0" w:space="0" w:color="auto"/>
        <w:right w:val="none" w:sz="0" w:space="0" w:color="auto"/>
      </w:divBdr>
    </w:div>
    <w:div w:id="990132037">
      <w:bodyDiv w:val="1"/>
      <w:marLeft w:val="0"/>
      <w:marRight w:val="0"/>
      <w:marTop w:val="0"/>
      <w:marBottom w:val="0"/>
      <w:divBdr>
        <w:top w:val="none" w:sz="0" w:space="0" w:color="auto"/>
        <w:left w:val="none" w:sz="0" w:space="0" w:color="auto"/>
        <w:bottom w:val="none" w:sz="0" w:space="0" w:color="auto"/>
        <w:right w:val="none" w:sz="0" w:space="0" w:color="auto"/>
      </w:divBdr>
    </w:div>
    <w:div w:id="991448788">
      <w:bodyDiv w:val="1"/>
      <w:marLeft w:val="0"/>
      <w:marRight w:val="0"/>
      <w:marTop w:val="0"/>
      <w:marBottom w:val="0"/>
      <w:divBdr>
        <w:top w:val="none" w:sz="0" w:space="0" w:color="auto"/>
        <w:left w:val="none" w:sz="0" w:space="0" w:color="auto"/>
        <w:bottom w:val="none" w:sz="0" w:space="0" w:color="auto"/>
        <w:right w:val="none" w:sz="0" w:space="0" w:color="auto"/>
      </w:divBdr>
    </w:div>
    <w:div w:id="991910186">
      <w:bodyDiv w:val="1"/>
      <w:marLeft w:val="0"/>
      <w:marRight w:val="0"/>
      <w:marTop w:val="0"/>
      <w:marBottom w:val="0"/>
      <w:divBdr>
        <w:top w:val="none" w:sz="0" w:space="0" w:color="auto"/>
        <w:left w:val="none" w:sz="0" w:space="0" w:color="auto"/>
        <w:bottom w:val="none" w:sz="0" w:space="0" w:color="auto"/>
        <w:right w:val="none" w:sz="0" w:space="0" w:color="auto"/>
      </w:divBdr>
    </w:div>
    <w:div w:id="993417142">
      <w:bodyDiv w:val="1"/>
      <w:marLeft w:val="0"/>
      <w:marRight w:val="0"/>
      <w:marTop w:val="0"/>
      <w:marBottom w:val="0"/>
      <w:divBdr>
        <w:top w:val="none" w:sz="0" w:space="0" w:color="auto"/>
        <w:left w:val="none" w:sz="0" w:space="0" w:color="auto"/>
        <w:bottom w:val="none" w:sz="0" w:space="0" w:color="auto"/>
        <w:right w:val="none" w:sz="0" w:space="0" w:color="auto"/>
      </w:divBdr>
    </w:div>
    <w:div w:id="995914608">
      <w:bodyDiv w:val="1"/>
      <w:marLeft w:val="0"/>
      <w:marRight w:val="0"/>
      <w:marTop w:val="0"/>
      <w:marBottom w:val="0"/>
      <w:divBdr>
        <w:top w:val="none" w:sz="0" w:space="0" w:color="auto"/>
        <w:left w:val="none" w:sz="0" w:space="0" w:color="auto"/>
        <w:bottom w:val="none" w:sz="0" w:space="0" w:color="auto"/>
        <w:right w:val="none" w:sz="0" w:space="0" w:color="auto"/>
      </w:divBdr>
    </w:div>
    <w:div w:id="996421455">
      <w:bodyDiv w:val="1"/>
      <w:marLeft w:val="0"/>
      <w:marRight w:val="0"/>
      <w:marTop w:val="0"/>
      <w:marBottom w:val="0"/>
      <w:divBdr>
        <w:top w:val="none" w:sz="0" w:space="0" w:color="auto"/>
        <w:left w:val="none" w:sz="0" w:space="0" w:color="auto"/>
        <w:bottom w:val="none" w:sz="0" w:space="0" w:color="auto"/>
        <w:right w:val="none" w:sz="0" w:space="0" w:color="auto"/>
      </w:divBdr>
    </w:div>
    <w:div w:id="996617065">
      <w:bodyDiv w:val="1"/>
      <w:marLeft w:val="0"/>
      <w:marRight w:val="0"/>
      <w:marTop w:val="0"/>
      <w:marBottom w:val="0"/>
      <w:divBdr>
        <w:top w:val="none" w:sz="0" w:space="0" w:color="auto"/>
        <w:left w:val="none" w:sz="0" w:space="0" w:color="auto"/>
        <w:bottom w:val="none" w:sz="0" w:space="0" w:color="auto"/>
        <w:right w:val="none" w:sz="0" w:space="0" w:color="auto"/>
      </w:divBdr>
    </w:div>
    <w:div w:id="997461609">
      <w:bodyDiv w:val="1"/>
      <w:marLeft w:val="0"/>
      <w:marRight w:val="0"/>
      <w:marTop w:val="0"/>
      <w:marBottom w:val="0"/>
      <w:divBdr>
        <w:top w:val="none" w:sz="0" w:space="0" w:color="auto"/>
        <w:left w:val="none" w:sz="0" w:space="0" w:color="auto"/>
        <w:bottom w:val="none" w:sz="0" w:space="0" w:color="auto"/>
        <w:right w:val="none" w:sz="0" w:space="0" w:color="auto"/>
      </w:divBdr>
    </w:div>
    <w:div w:id="998075661">
      <w:bodyDiv w:val="1"/>
      <w:marLeft w:val="0"/>
      <w:marRight w:val="0"/>
      <w:marTop w:val="0"/>
      <w:marBottom w:val="0"/>
      <w:divBdr>
        <w:top w:val="none" w:sz="0" w:space="0" w:color="auto"/>
        <w:left w:val="none" w:sz="0" w:space="0" w:color="auto"/>
        <w:bottom w:val="none" w:sz="0" w:space="0" w:color="auto"/>
        <w:right w:val="none" w:sz="0" w:space="0" w:color="auto"/>
      </w:divBdr>
    </w:div>
    <w:div w:id="999847702">
      <w:bodyDiv w:val="1"/>
      <w:marLeft w:val="0"/>
      <w:marRight w:val="0"/>
      <w:marTop w:val="0"/>
      <w:marBottom w:val="0"/>
      <w:divBdr>
        <w:top w:val="none" w:sz="0" w:space="0" w:color="auto"/>
        <w:left w:val="none" w:sz="0" w:space="0" w:color="auto"/>
        <w:bottom w:val="none" w:sz="0" w:space="0" w:color="auto"/>
        <w:right w:val="none" w:sz="0" w:space="0" w:color="auto"/>
      </w:divBdr>
    </w:div>
    <w:div w:id="1001086795">
      <w:bodyDiv w:val="1"/>
      <w:marLeft w:val="0"/>
      <w:marRight w:val="0"/>
      <w:marTop w:val="0"/>
      <w:marBottom w:val="0"/>
      <w:divBdr>
        <w:top w:val="none" w:sz="0" w:space="0" w:color="auto"/>
        <w:left w:val="none" w:sz="0" w:space="0" w:color="auto"/>
        <w:bottom w:val="none" w:sz="0" w:space="0" w:color="auto"/>
        <w:right w:val="none" w:sz="0" w:space="0" w:color="auto"/>
      </w:divBdr>
    </w:div>
    <w:div w:id="1003049001">
      <w:bodyDiv w:val="1"/>
      <w:marLeft w:val="0"/>
      <w:marRight w:val="0"/>
      <w:marTop w:val="0"/>
      <w:marBottom w:val="0"/>
      <w:divBdr>
        <w:top w:val="none" w:sz="0" w:space="0" w:color="auto"/>
        <w:left w:val="none" w:sz="0" w:space="0" w:color="auto"/>
        <w:bottom w:val="none" w:sz="0" w:space="0" w:color="auto"/>
        <w:right w:val="none" w:sz="0" w:space="0" w:color="auto"/>
      </w:divBdr>
    </w:div>
    <w:div w:id="1003165935">
      <w:bodyDiv w:val="1"/>
      <w:marLeft w:val="0"/>
      <w:marRight w:val="0"/>
      <w:marTop w:val="0"/>
      <w:marBottom w:val="0"/>
      <w:divBdr>
        <w:top w:val="none" w:sz="0" w:space="0" w:color="auto"/>
        <w:left w:val="none" w:sz="0" w:space="0" w:color="auto"/>
        <w:bottom w:val="none" w:sz="0" w:space="0" w:color="auto"/>
        <w:right w:val="none" w:sz="0" w:space="0" w:color="auto"/>
      </w:divBdr>
    </w:div>
    <w:div w:id="1004673244">
      <w:bodyDiv w:val="1"/>
      <w:marLeft w:val="0"/>
      <w:marRight w:val="0"/>
      <w:marTop w:val="0"/>
      <w:marBottom w:val="0"/>
      <w:divBdr>
        <w:top w:val="none" w:sz="0" w:space="0" w:color="auto"/>
        <w:left w:val="none" w:sz="0" w:space="0" w:color="auto"/>
        <w:bottom w:val="none" w:sz="0" w:space="0" w:color="auto"/>
        <w:right w:val="none" w:sz="0" w:space="0" w:color="auto"/>
      </w:divBdr>
    </w:div>
    <w:div w:id="1007177540">
      <w:bodyDiv w:val="1"/>
      <w:marLeft w:val="0"/>
      <w:marRight w:val="0"/>
      <w:marTop w:val="0"/>
      <w:marBottom w:val="0"/>
      <w:divBdr>
        <w:top w:val="none" w:sz="0" w:space="0" w:color="auto"/>
        <w:left w:val="none" w:sz="0" w:space="0" w:color="auto"/>
        <w:bottom w:val="none" w:sz="0" w:space="0" w:color="auto"/>
        <w:right w:val="none" w:sz="0" w:space="0" w:color="auto"/>
      </w:divBdr>
    </w:div>
    <w:div w:id="1007296085">
      <w:bodyDiv w:val="1"/>
      <w:marLeft w:val="0"/>
      <w:marRight w:val="0"/>
      <w:marTop w:val="0"/>
      <w:marBottom w:val="0"/>
      <w:divBdr>
        <w:top w:val="none" w:sz="0" w:space="0" w:color="auto"/>
        <w:left w:val="none" w:sz="0" w:space="0" w:color="auto"/>
        <w:bottom w:val="none" w:sz="0" w:space="0" w:color="auto"/>
        <w:right w:val="none" w:sz="0" w:space="0" w:color="auto"/>
      </w:divBdr>
    </w:div>
    <w:div w:id="1009212115">
      <w:bodyDiv w:val="1"/>
      <w:marLeft w:val="0"/>
      <w:marRight w:val="0"/>
      <w:marTop w:val="0"/>
      <w:marBottom w:val="0"/>
      <w:divBdr>
        <w:top w:val="none" w:sz="0" w:space="0" w:color="auto"/>
        <w:left w:val="none" w:sz="0" w:space="0" w:color="auto"/>
        <w:bottom w:val="none" w:sz="0" w:space="0" w:color="auto"/>
        <w:right w:val="none" w:sz="0" w:space="0" w:color="auto"/>
      </w:divBdr>
    </w:div>
    <w:div w:id="1009328877">
      <w:bodyDiv w:val="1"/>
      <w:marLeft w:val="0"/>
      <w:marRight w:val="0"/>
      <w:marTop w:val="0"/>
      <w:marBottom w:val="0"/>
      <w:divBdr>
        <w:top w:val="none" w:sz="0" w:space="0" w:color="auto"/>
        <w:left w:val="none" w:sz="0" w:space="0" w:color="auto"/>
        <w:bottom w:val="none" w:sz="0" w:space="0" w:color="auto"/>
        <w:right w:val="none" w:sz="0" w:space="0" w:color="auto"/>
      </w:divBdr>
    </w:div>
    <w:div w:id="1010185373">
      <w:bodyDiv w:val="1"/>
      <w:marLeft w:val="0"/>
      <w:marRight w:val="0"/>
      <w:marTop w:val="0"/>
      <w:marBottom w:val="0"/>
      <w:divBdr>
        <w:top w:val="none" w:sz="0" w:space="0" w:color="auto"/>
        <w:left w:val="none" w:sz="0" w:space="0" w:color="auto"/>
        <w:bottom w:val="none" w:sz="0" w:space="0" w:color="auto"/>
        <w:right w:val="none" w:sz="0" w:space="0" w:color="auto"/>
      </w:divBdr>
    </w:div>
    <w:div w:id="1014645382">
      <w:bodyDiv w:val="1"/>
      <w:marLeft w:val="0"/>
      <w:marRight w:val="0"/>
      <w:marTop w:val="0"/>
      <w:marBottom w:val="0"/>
      <w:divBdr>
        <w:top w:val="none" w:sz="0" w:space="0" w:color="auto"/>
        <w:left w:val="none" w:sz="0" w:space="0" w:color="auto"/>
        <w:bottom w:val="none" w:sz="0" w:space="0" w:color="auto"/>
        <w:right w:val="none" w:sz="0" w:space="0" w:color="auto"/>
      </w:divBdr>
    </w:div>
    <w:div w:id="1015545927">
      <w:bodyDiv w:val="1"/>
      <w:marLeft w:val="0"/>
      <w:marRight w:val="0"/>
      <w:marTop w:val="0"/>
      <w:marBottom w:val="0"/>
      <w:divBdr>
        <w:top w:val="none" w:sz="0" w:space="0" w:color="auto"/>
        <w:left w:val="none" w:sz="0" w:space="0" w:color="auto"/>
        <w:bottom w:val="none" w:sz="0" w:space="0" w:color="auto"/>
        <w:right w:val="none" w:sz="0" w:space="0" w:color="auto"/>
      </w:divBdr>
    </w:div>
    <w:div w:id="1016348597">
      <w:bodyDiv w:val="1"/>
      <w:marLeft w:val="0"/>
      <w:marRight w:val="0"/>
      <w:marTop w:val="0"/>
      <w:marBottom w:val="0"/>
      <w:divBdr>
        <w:top w:val="none" w:sz="0" w:space="0" w:color="auto"/>
        <w:left w:val="none" w:sz="0" w:space="0" w:color="auto"/>
        <w:bottom w:val="none" w:sz="0" w:space="0" w:color="auto"/>
        <w:right w:val="none" w:sz="0" w:space="0" w:color="auto"/>
      </w:divBdr>
    </w:div>
    <w:div w:id="1017388183">
      <w:bodyDiv w:val="1"/>
      <w:marLeft w:val="0"/>
      <w:marRight w:val="0"/>
      <w:marTop w:val="0"/>
      <w:marBottom w:val="0"/>
      <w:divBdr>
        <w:top w:val="none" w:sz="0" w:space="0" w:color="auto"/>
        <w:left w:val="none" w:sz="0" w:space="0" w:color="auto"/>
        <w:bottom w:val="none" w:sz="0" w:space="0" w:color="auto"/>
        <w:right w:val="none" w:sz="0" w:space="0" w:color="auto"/>
      </w:divBdr>
    </w:div>
    <w:div w:id="1017579283">
      <w:bodyDiv w:val="1"/>
      <w:marLeft w:val="0"/>
      <w:marRight w:val="0"/>
      <w:marTop w:val="0"/>
      <w:marBottom w:val="0"/>
      <w:divBdr>
        <w:top w:val="none" w:sz="0" w:space="0" w:color="auto"/>
        <w:left w:val="none" w:sz="0" w:space="0" w:color="auto"/>
        <w:bottom w:val="none" w:sz="0" w:space="0" w:color="auto"/>
        <w:right w:val="none" w:sz="0" w:space="0" w:color="auto"/>
      </w:divBdr>
    </w:div>
    <w:div w:id="1018508682">
      <w:bodyDiv w:val="1"/>
      <w:marLeft w:val="0"/>
      <w:marRight w:val="0"/>
      <w:marTop w:val="0"/>
      <w:marBottom w:val="0"/>
      <w:divBdr>
        <w:top w:val="none" w:sz="0" w:space="0" w:color="auto"/>
        <w:left w:val="none" w:sz="0" w:space="0" w:color="auto"/>
        <w:bottom w:val="none" w:sz="0" w:space="0" w:color="auto"/>
        <w:right w:val="none" w:sz="0" w:space="0" w:color="auto"/>
      </w:divBdr>
    </w:div>
    <w:div w:id="1018888577">
      <w:bodyDiv w:val="1"/>
      <w:marLeft w:val="0"/>
      <w:marRight w:val="0"/>
      <w:marTop w:val="0"/>
      <w:marBottom w:val="0"/>
      <w:divBdr>
        <w:top w:val="none" w:sz="0" w:space="0" w:color="auto"/>
        <w:left w:val="none" w:sz="0" w:space="0" w:color="auto"/>
        <w:bottom w:val="none" w:sz="0" w:space="0" w:color="auto"/>
        <w:right w:val="none" w:sz="0" w:space="0" w:color="auto"/>
      </w:divBdr>
    </w:div>
    <w:div w:id="1020470921">
      <w:bodyDiv w:val="1"/>
      <w:marLeft w:val="0"/>
      <w:marRight w:val="0"/>
      <w:marTop w:val="0"/>
      <w:marBottom w:val="0"/>
      <w:divBdr>
        <w:top w:val="none" w:sz="0" w:space="0" w:color="auto"/>
        <w:left w:val="none" w:sz="0" w:space="0" w:color="auto"/>
        <w:bottom w:val="none" w:sz="0" w:space="0" w:color="auto"/>
        <w:right w:val="none" w:sz="0" w:space="0" w:color="auto"/>
      </w:divBdr>
    </w:div>
    <w:div w:id="1021006214">
      <w:bodyDiv w:val="1"/>
      <w:marLeft w:val="0"/>
      <w:marRight w:val="0"/>
      <w:marTop w:val="0"/>
      <w:marBottom w:val="0"/>
      <w:divBdr>
        <w:top w:val="none" w:sz="0" w:space="0" w:color="auto"/>
        <w:left w:val="none" w:sz="0" w:space="0" w:color="auto"/>
        <w:bottom w:val="none" w:sz="0" w:space="0" w:color="auto"/>
        <w:right w:val="none" w:sz="0" w:space="0" w:color="auto"/>
      </w:divBdr>
    </w:div>
    <w:div w:id="1022703544">
      <w:bodyDiv w:val="1"/>
      <w:marLeft w:val="0"/>
      <w:marRight w:val="0"/>
      <w:marTop w:val="0"/>
      <w:marBottom w:val="0"/>
      <w:divBdr>
        <w:top w:val="none" w:sz="0" w:space="0" w:color="auto"/>
        <w:left w:val="none" w:sz="0" w:space="0" w:color="auto"/>
        <w:bottom w:val="none" w:sz="0" w:space="0" w:color="auto"/>
        <w:right w:val="none" w:sz="0" w:space="0" w:color="auto"/>
      </w:divBdr>
    </w:div>
    <w:div w:id="1022780447">
      <w:bodyDiv w:val="1"/>
      <w:marLeft w:val="0"/>
      <w:marRight w:val="0"/>
      <w:marTop w:val="0"/>
      <w:marBottom w:val="0"/>
      <w:divBdr>
        <w:top w:val="none" w:sz="0" w:space="0" w:color="auto"/>
        <w:left w:val="none" w:sz="0" w:space="0" w:color="auto"/>
        <w:bottom w:val="none" w:sz="0" w:space="0" w:color="auto"/>
        <w:right w:val="none" w:sz="0" w:space="0" w:color="auto"/>
      </w:divBdr>
    </w:div>
    <w:div w:id="1025181551">
      <w:bodyDiv w:val="1"/>
      <w:marLeft w:val="0"/>
      <w:marRight w:val="0"/>
      <w:marTop w:val="0"/>
      <w:marBottom w:val="0"/>
      <w:divBdr>
        <w:top w:val="none" w:sz="0" w:space="0" w:color="auto"/>
        <w:left w:val="none" w:sz="0" w:space="0" w:color="auto"/>
        <w:bottom w:val="none" w:sz="0" w:space="0" w:color="auto"/>
        <w:right w:val="none" w:sz="0" w:space="0" w:color="auto"/>
      </w:divBdr>
    </w:div>
    <w:div w:id="1025910301">
      <w:bodyDiv w:val="1"/>
      <w:marLeft w:val="0"/>
      <w:marRight w:val="0"/>
      <w:marTop w:val="0"/>
      <w:marBottom w:val="0"/>
      <w:divBdr>
        <w:top w:val="none" w:sz="0" w:space="0" w:color="auto"/>
        <w:left w:val="none" w:sz="0" w:space="0" w:color="auto"/>
        <w:bottom w:val="none" w:sz="0" w:space="0" w:color="auto"/>
        <w:right w:val="none" w:sz="0" w:space="0" w:color="auto"/>
      </w:divBdr>
    </w:div>
    <w:div w:id="1031568634">
      <w:bodyDiv w:val="1"/>
      <w:marLeft w:val="0"/>
      <w:marRight w:val="0"/>
      <w:marTop w:val="0"/>
      <w:marBottom w:val="0"/>
      <w:divBdr>
        <w:top w:val="none" w:sz="0" w:space="0" w:color="auto"/>
        <w:left w:val="none" w:sz="0" w:space="0" w:color="auto"/>
        <w:bottom w:val="none" w:sz="0" w:space="0" w:color="auto"/>
        <w:right w:val="none" w:sz="0" w:space="0" w:color="auto"/>
      </w:divBdr>
    </w:div>
    <w:div w:id="1032153752">
      <w:bodyDiv w:val="1"/>
      <w:marLeft w:val="0"/>
      <w:marRight w:val="0"/>
      <w:marTop w:val="0"/>
      <w:marBottom w:val="0"/>
      <w:divBdr>
        <w:top w:val="none" w:sz="0" w:space="0" w:color="auto"/>
        <w:left w:val="none" w:sz="0" w:space="0" w:color="auto"/>
        <w:bottom w:val="none" w:sz="0" w:space="0" w:color="auto"/>
        <w:right w:val="none" w:sz="0" w:space="0" w:color="auto"/>
      </w:divBdr>
    </w:div>
    <w:div w:id="1033843879">
      <w:bodyDiv w:val="1"/>
      <w:marLeft w:val="0"/>
      <w:marRight w:val="0"/>
      <w:marTop w:val="0"/>
      <w:marBottom w:val="0"/>
      <w:divBdr>
        <w:top w:val="none" w:sz="0" w:space="0" w:color="auto"/>
        <w:left w:val="none" w:sz="0" w:space="0" w:color="auto"/>
        <w:bottom w:val="none" w:sz="0" w:space="0" w:color="auto"/>
        <w:right w:val="none" w:sz="0" w:space="0" w:color="auto"/>
      </w:divBdr>
    </w:div>
    <w:div w:id="1034189941">
      <w:bodyDiv w:val="1"/>
      <w:marLeft w:val="0"/>
      <w:marRight w:val="0"/>
      <w:marTop w:val="0"/>
      <w:marBottom w:val="0"/>
      <w:divBdr>
        <w:top w:val="none" w:sz="0" w:space="0" w:color="auto"/>
        <w:left w:val="none" w:sz="0" w:space="0" w:color="auto"/>
        <w:bottom w:val="none" w:sz="0" w:space="0" w:color="auto"/>
        <w:right w:val="none" w:sz="0" w:space="0" w:color="auto"/>
      </w:divBdr>
    </w:div>
    <w:div w:id="1034690577">
      <w:bodyDiv w:val="1"/>
      <w:marLeft w:val="0"/>
      <w:marRight w:val="0"/>
      <w:marTop w:val="0"/>
      <w:marBottom w:val="0"/>
      <w:divBdr>
        <w:top w:val="none" w:sz="0" w:space="0" w:color="auto"/>
        <w:left w:val="none" w:sz="0" w:space="0" w:color="auto"/>
        <w:bottom w:val="none" w:sz="0" w:space="0" w:color="auto"/>
        <w:right w:val="none" w:sz="0" w:space="0" w:color="auto"/>
      </w:divBdr>
    </w:div>
    <w:div w:id="1035345213">
      <w:bodyDiv w:val="1"/>
      <w:marLeft w:val="0"/>
      <w:marRight w:val="0"/>
      <w:marTop w:val="0"/>
      <w:marBottom w:val="0"/>
      <w:divBdr>
        <w:top w:val="none" w:sz="0" w:space="0" w:color="auto"/>
        <w:left w:val="none" w:sz="0" w:space="0" w:color="auto"/>
        <w:bottom w:val="none" w:sz="0" w:space="0" w:color="auto"/>
        <w:right w:val="none" w:sz="0" w:space="0" w:color="auto"/>
      </w:divBdr>
    </w:div>
    <w:div w:id="1037856174">
      <w:bodyDiv w:val="1"/>
      <w:marLeft w:val="0"/>
      <w:marRight w:val="0"/>
      <w:marTop w:val="0"/>
      <w:marBottom w:val="0"/>
      <w:divBdr>
        <w:top w:val="none" w:sz="0" w:space="0" w:color="auto"/>
        <w:left w:val="none" w:sz="0" w:space="0" w:color="auto"/>
        <w:bottom w:val="none" w:sz="0" w:space="0" w:color="auto"/>
        <w:right w:val="none" w:sz="0" w:space="0" w:color="auto"/>
      </w:divBdr>
    </w:div>
    <w:div w:id="1042630862">
      <w:bodyDiv w:val="1"/>
      <w:marLeft w:val="0"/>
      <w:marRight w:val="0"/>
      <w:marTop w:val="0"/>
      <w:marBottom w:val="0"/>
      <w:divBdr>
        <w:top w:val="none" w:sz="0" w:space="0" w:color="auto"/>
        <w:left w:val="none" w:sz="0" w:space="0" w:color="auto"/>
        <w:bottom w:val="none" w:sz="0" w:space="0" w:color="auto"/>
        <w:right w:val="none" w:sz="0" w:space="0" w:color="auto"/>
      </w:divBdr>
    </w:div>
    <w:div w:id="1042944206">
      <w:bodyDiv w:val="1"/>
      <w:marLeft w:val="0"/>
      <w:marRight w:val="0"/>
      <w:marTop w:val="0"/>
      <w:marBottom w:val="0"/>
      <w:divBdr>
        <w:top w:val="none" w:sz="0" w:space="0" w:color="auto"/>
        <w:left w:val="none" w:sz="0" w:space="0" w:color="auto"/>
        <w:bottom w:val="none" w:sz="0" w:space="0" w:color="auto"/>
        <w:right w:val="none" w:sz="0" w:space="0" w:color="auto"/>
      </w:divBdr>
    </w:div>
    <w:div w:id="1043165737">
      <w:bodyDiv w:val="1"/>
      <w:marLeft w:val="0"/>
      <w:marRight w:val="0"/>
      <w:marTop w:val="0"/>
      <w:marBottom w:val="0"/>
      <w:divBdr>
        <w:top w:val="none" w:sz="0" w:space="0" w:color="auto"/>
        <w:left w:val="none" w:sz="0" w:space="0" w:color="auto"/>
        <w:bottom w:val="none" w:sz="0" w:space="0" w:color="auto"/>
        <w:right w:val="none" w:sz="0" w:space="0" w:color="auto"/>
      </w:divBdr>
    </w:div>
    <w:div w:id="1043941022">
      <w:bodyDiv w:val="1"/>
      <w:marLeft w:val="0"/>
      <w:marRight w:val="0"/>
      <w:marTop w:val="0"/>
      <w:marBottom w:val="0"/>
      <w:divBdr>
        <w:top w:val="none" w:sz="0" w:space="0" w:color="auto"/>
        <w:left w:val="none" w:sz="0" w:space="0" w:color="auto"/>
        <w:bottom w:val="none" w:sz="0" w:space="0" w:color="auto"/>
        <w:right w:val="none" w:sz="0" w:space="0" w:color="auto"/>
      </w:divBdr>
    </w:div>
    <w:div w:id="1044908992">
      <w:bodyDiv w:val="1"/>
      <w:marLeft w:val="0"/>
      <w:marRight w:val="0"/>
      <w:marTop w:val="0"/>
      <w:marBottom w:val="0"/>
      <w:divBdr>
        <w:top w:val="none" w:sz="0" w:space="0" w:color="auto"/>
        <w:left w:val="none" w:sz="0" w:space="0" w:color="auto"/>
        <w:bottom w:val="none" w:sz="0" w:space="0" w:color="auto"/>
        <w:right w:val="none" w:sz="0" w:space="0" w:color="auto"/>
      </w:divBdr>
    </w:div>
    <w:div w:id="1046682933">
      <w:bodyDiv w:val="1"/>
      <w:marLeft w:val="0"/>
      <w:marRight w:val="0"/>
      <w:marTop w:val="0"/>
      <w:marBottom w:val="0"/>
      <w:divBdr>
        <w:top w:val="none" w:sz="0" w:space="0" w:color="auto"/>
        <w:left w:val="none" w:sz="0" w:space="0" w:color="auto"/>
        <w:bottom w:val="none" w:sz="0" w:space="0" w:color="auto"/>
        <w:right w:val="none" w:sz="0" w:space="0" w:color="auto"/>
      </w:divBdr>
    </w:div>
    <w:div w:id="1046952098">
      <w:bodyDiv w:val="1"/>
      <w:marLeft w:val="0"/>
      <w:marRight w:val="0"/>
      <w:marTop w:val="0"/>
      <w:marBottom w:val="0"/>
      <w:divBdr>
        <w:top w:val="none" w:sz="0" w:space="0" w:color="auto"/>
        <w:left w:val="none" w:sz="0" w:space="0" w:color="auto"/>
        <w:bottom w:val="none" w:sz="0" w:space="0" w:color="auto"/>
        <w:right w:val="none" w:sz="0" w:space="0" w:color="auto"/>
      </w:divBdr>
    </w:div>
    <w:div w:id="1051080057">
      <w:bodyDiv w:val="1"/>
      <w:marLeft w:val="0"/>
      <w:marRight w:val="0"/>
      <w:marTop w:val="0"/>
      <w:marBottom w:val="0"/>
      <w:divBdr>
        <w:top w:val="none" w:sz="0" w:space="0" w:color="auto"/>
        <w:left w:val="none" w:sz="0" w:space="0" w:color="auto"/>
        <w:bottom w:val="none" w:sz="0" w:space="0" w:color="auto"/>
        <w:right w:val="none" w:sz="0" w:space="0" w:color="auto"/>
      </w:divBdr>
    </w:div>
    <w:div w:id="1052772221">
      <w:bodyDiv w:val="1"/>
      <w:marLeft w:val="0"/>
      <w:marRight w:val="0"/>
      <w:marTop w:val="0"/>
      <w:marBottom w:val="0"/>
      <w:divBdr>
        <w:top w:val="none" w:sz="0" w:space="0" w:color="auto"/>
        <w:left w:val="none" w:sz="0" w:space="0" w:color="auto"/>
        <w:bottom w:val="none" w:sz="0" w:space="0" w:color="auto"/>
        <w:right w:val="none" w:sz="0" w:space="0" w:color="auto"/>
      </w:divBdr>
    </w:div>
    <w:div w:id="1053239708">
      <w:bodyDiv w:val="1"/>
      <w:marLeft w:val="0"/>
      <w:marRight w:val="0"/>
      <w:marTop w:val="0"/>
      <w:marBottom w:val="0"/>
      <w:divBdr>
        <w:top w:val="none" w:sz="0" w:space="0" w:color="auto"/>
        <w:left w:val="none" w:sz="0" w:space="0" w:color="auto"/>
        <w:bottom w:val="none" w:sz="0" w:space="0" w:color="auto"/>
        <w:right w:val="none" w:sz="0" w:space="0" w:color="auto"/>
      </w:divBdr>
    </w:div>
    <w:div w:id="1053429714">
      <w:bodyDiv w:val="1"/>
      <w:marLeft w:val="0"/>
      <w:marRight w:val="0"/>
      <w:marTop w:val="0"/>
      <w:marBottom w:val="0"/>
      <w:divBdr>
        <w:top w:val="none" w:sz="0" w:space="0" w:color="auto"/>
        <w:left w:val="none" w:sz="0" w:space="0" w:color="auto"/>
        <w:bottom w:val="none" w:sz="0" w:space="0" w:color="auto"/>
        <w:right w:val="none" w:sz="0" w:space="0" w:color="auto"/>
      </w:divBdr>
    </w:div>
    <w:div w:id="1053963779">
      <w:bodyDiv w:val="1"/>
      <w:marLeft w:val="0"/>
      <w:marRight w:val="0"/>
      <w:marTop w:val="0"/>
      <w:marBottom w:val="0"/>
      <w:divBdr>
        <w:top w:val="none" w:sz="0" w:space="0" w:color="auto"/>
        <w:left w:val="none" w:sz="0" w:space="0" w:color="auto"/>
        <w:bottom w:val="none" w:sz="0" w:space="0" w:color="auto"/>
        <w:right w:val="none" w:sz="0" w:space="0" w:color="auto"/>
      </w:divBdr>
    </w:div>
    <w:div w:id="1054818598">
      <w:bodyDiv w:val="1"/>
      <w:marLeft w:val="0"/>
      <w:marRight w:val="0"/>
      <w:marTop w:val="0"/>
      <w:marBottom w:val="0"/>
      <w:divBdr>
        <w:top w:val="none" w:sz="0" w:space="0" w:color="auto"/>
        <w:left w:val="none" w:sz="0" w:space="0" w:color="auto"/>
        <w:bottom w:val="none" w:sz="0" w:space="0" w:color="auto"/>
        <w:right w:val="none" w:sz="0" w:space="0" w:color="auto"/>
      </w:divBdr>
    </w:div>
    <w:div w:id="1055274853">
      <w:bodyDiv w:val="1"/>
      <w:marLeft w:val="0"/>
      <w:marRight w:val="0"/>
      <w:marTop w:val="0"/>
      <w:marBottom w:val="0"/>
      <w:divBdr>
        <w:top w:val="none" w:sz="0" w:space="0" w:color="auto"/>
        <w:left w:val="none" w:sz="0" w:space="0" w:color="auto"/>
        <w:bottom w:val="none" w:sz="0" w:space="0" w:color="auto"/>
        <w:right w:val="none" w:sz="0" w:space="0" w:color="auto"/>
      </w:divBdr>
    </w:div>
    <w:div w:id="1056315285">
      <w:bodyDiv w:val="1"/>
      <w:marLeft w:val="0"/>
      <w:marRight w:val="0"/>
      <w:marTop w:val="0"/>
      <w:marBottom w:val="0"/>
      <w:divBdr>
        <w:top w:val="none" w:sz="0" w:space="0" w:color="auto"/>
        <w:left w:val="none" w:sz="0" w:space="0" w:color="auto"/>
        <w:bottom w:val="none" w:sz="0" w:space="0" w:color="auto"/>
        <w:right w:val="none" w:sz="0" w:space="0" w:color="auto"/>
      </w:divBdr>
    </w:div>
    <w:div w:id="1057583078">
      <w:bodyDiv w:val="1"/>
      <w:marLeft w:val="0"/>
      <w:marRight w:val="0"/>
      <w:marTop w:val="0"/>
      <w:marBottom w:val="0"/>
      <w:divBdr>
        <w:top w:val="none" w:sz="0" w:space="0" w:color="auto"/>
        <w:left w:val="none" w:sz="0" w:space="0" w:color="auto"/>
        <w:bottom w:val="none" w:sz="0" w:space="0" w:color="auto"/>
        <w:right w:val="none" w:sz="0" w:space="0" w:color="auto"/>
      </w:divBdr>
    </w:div>
    <w:div w:id="1058288052">
      <w:bodyDiv w:val="1"/>
      <w:marLeft w:val="0"/>
      <w:marRight w:val="0"/>
      <w:marTop w:val="0"/>
      <w:marBottom w:val="0"/>
      <w:divBdr>
        <w:top w:val="none" w:sz="0" w:space="0" w:color="auto"/>
        <w:left w:val="none" w:sz="0" w:space="0" w:color="auto"/>
        <w:bottom w:val="none" w:sz="0" w:space="0" w:color="auto"/>
        <w:right w:val="none" w:sz="0" w:space="0" w:color="auto"/>
      </w:divBdr>
    </w:div>
    <w:div w:id="1060589859">
      <w:bodyDiv w:val="1"/>
      <w:marLeft w:val="0"/>
      <w:marRight w:val="0"/>
      <w:marTop w:val="0"/>
      <w:marBottom w:val="0"/>
      <w:divBdr>
        <w:top w:val="none" w:sz="0" w:space="0" w:color="auto"/>
        <w:left w:val="none" w:sz="0" w:space="0" w:color="auto"/>
        <w:bottom w:val="none" w:sz="0" w:space="0" w:color="auto"/>
        <w:right w:val="none" w:sz="0" w:space="0" w:color="auto"/>
      </w:divBdr>
    </w:div>
    <w:div w:id="1060791479">
      <w:bodyDiv w:val="1"/>
      <w:marLeft w:val="0"/>
      <w:marRight w:val="0"/>
      <w:marTop w:val="0"/>
      <w:marBottom w:val="0"/>
      <w:divBdr>
        <w:top w:val="none" w:sz="0" w:space="0" w:color="auto"/>
        <w:left w:val="none" w:sz="0" w:space="0" w:color="auto"/>
        <w:bottom w:val="none" w:sz="0" w:space="0" w:color="auto"/>
        <w:right w:val="none" w:sz="0" w:space="0" w:color="auto"/>
      </w:divBdr>
    </w:div>
    <w:div w:id="1065565393">
      <w:bodyDiv w:val="1"/>
      <w:marLeft w:val="0"/>
      <w:marRight w:val="0"/>
      <w:marTop w:val="0"/>
      <w:marBottom w:val="0"/>
      <w:divBdr>
        <w:top w:val="none" w:sz="0" w:space="0" w:color="auto"/>
        <w:left w:val="none" w:sz="0" w:space="0" w:color="auto"/>
        <w:bottom w:val="none" w:sz="0" w:space="0" w:color="auto"/>
        <w:right w:val="none" w:sz="0" w:space="0" w:color="auto"/>
      </w:divBdr>
    </w:div>
    <w:div w:id="1066757733">
      <w:bodyDiv w:val="1"/>
      <w:marLeft w:val="0"/>
      <w:marRight w:val="0"/>
      <w:marTop w:val="0"/>
      <w:marBottom w:val="0"/>
      <w:divBdr>
        <w:top w:val="none" w:sz="0" w:space="0" w:color="auto"/>
        <w:left w:val="none" w:sz="0" w:space="0" w:color="auto"/>
        <w:bottom w:val="none" w:sz="0" w:space="0" w:color="auto"/>
        <w:right w:val="none" w:sz="0" w:space="0" w:color="auto"/>
      </w:divBdr>
    </w:div>
    <w:div w:id="1068379365">
      <w:bodyDiv w:val="1"/>
      <w:marLeft w:val="0"/>
      <w:marRight w:val="0"/>
      <w:marTop w:val="0"/>
      <w:marBottom w:val="0"/>
      <w:divBdr>
        <w:top w:val="none" w:sz="0" w:space="0" w:color="auto"/>
        <w:left w:val="none" w:sz="0" w:space="0" w:color="auto"/>
        <w:bottom w:val="none" w:sz="0" w:space="0" w:color="auto"/>
        <w:right w:val="none" w:sz="0" w:space="0" w:color="auto"/>
      </w:divBdr>
    </w:div>
    <w:div w:id="1070810969">
      <w:bodyDiv w:val="1"/>
      <w:marLeft w:val="0"/>
      <w:marRight w:val="0"/>
      <w:marTop w:val="0"/>
      <w:marBottom w:val="0"/>
      <w:divBdr>
        <w:top w:val="none" w:sz="0" w:space="0" w:color="auto"/>
        <w:left w:val="none" w:sz="0" w:space="0" w:color="auto"/>
        <w:bottom w:val="none" w:sz="0" w:space="0" w:color="auto"/>
        <w:right w:val="none" w:sz="0" w:space="0" w:color="auto"/>
      </w:divBdr>
    </w:div>
    <w:div w:id="1071348251">
      <w:bodyDiv w:val="1"/>
      <w:marLeft w:val="0"/>
      <w:marRight w:val="0"/>
      <w:marTop w:val="0"/>
      <w:marBottom w:val="0"/>
      <w:divBdr>
        <w:top w:val="none" w:sz="0" w:space="0" w:color="auto"/>
        <w:left w:val="none" w:sz="0" w:space="0" w:color="auto"/>
        <w:bottom w:val="none" w:sz="0" w:space="0" w:color="auto"/>
        <w:right w:val="none" w:sz="0" w:space="0" w:color="auto"/>
      </w:divBdr>
    </w:div>
    <w:div w:id="1071653972">
      <w:bodyDiv w:val="1"/>
      <w:marLeft w:val="0"/>
      <w:marRight w:val="0"/>
      <w:marTop w:val="0"/>
      <w:marBottom w:val="0"/>
      <w:divBdr>
        <w:top w:val="none" w:sz="0" w:space="0" w:color="auto"/>
        <w:left w:val="none" w:sz="0" w:space="0" w:color="auto"/>
        <w:bottom w:val="none" w:sz="0" w:space="0" w:color="auto"/>
        <w:right w:val="none" w:sz="0" w:space="0" w:color="auto"/>
      </w:divBdr>
    </w:div>
    <w:div w:id="1072234743">
      <w:bodyDiv w:val="1"/>
      <w:marLeft w:val="0"/>
      <w:marRight w:val="0"/>
      <w:marTop w:val="0"/>
      <w:marBottom w:val="0"/>
      <w:divBdr>
        <w:top w:val="none" w:sz="0" w:space="0" w:color="auto"/>
        <w:left w:val="none" w:sz="0" w:space="0" w:color="auto"/>
        <w:bottom w:val="none" w:sz="0" w:space="0" w:color="auto"/>
        <w:right w:val="none" w:sz="0" w:space="0" w:color="auto"/>
      </w:divBdr>
    </w:div>
    <w:div w:id="1072462964">
      <w:bodyDiv w:val="1"/>
      <w:marLeft w:val="0"/>
      <w:marRight w:val="0"/>
      <w:marTop w:val="0"/>
      <w:marBottom w:val="0"/>
      <w:divBdr>
        <w:top w:val="none" w:sz="0" w:space="0" w:color="auto"/>
        <w:left w:val="none" w:sz="0" w:space="0" w:color="auto"/>
        <w:bottom w:val="none" w:sz="0" w:space="0" w:color="auto"/>
        <w:right w:val="none" w:sz="0" w:space="0" w:color="auto"/>
      </w:divBdr>
    </w:div>
    <w:div w:id="1073546941">
      <w:bodyDiv w:val="1"/>
      <w:marLeft w:val="0"/>
      <w:marRight w:val="0"/>
      <w:marTop w:val="0"/>
      <w:marBottom w:val="0"/>
      <w:divBdr>
        <w:top w:val="none" w:sz="0" w:space="0" w:color="auto"/>
        <w:left w:val="none" w:sz="0" w:space="0" w:color="auto"/>
        <w:bottom w:val="none" w:sz="0" w:space="0" w:color="auto"/>
        <w:right w:val="none" w:sz="0" w:space="0" w:color="auto"/>
      </w:divBdr>
    </w:div>
    <w:div w:id="1073889058">
      <w:bodyDiv w:val="1"/>
      <w:marLeft w:val="0"/>
      <w:marRight w:val="0"/>
      <w:marTop w:val="0"/>
      <w:marBottom w:val="0"/>
      <w:divBdr>
        <w:top w:val="none" w:sz="0" w:space="0" w:color="auto"/>
        <w:left w:val="none" w:sz="0" w:space="0" w:color="auto"/>
        <w:bottom w:val="none" w:sz="0" w:space="0" w:color="auto"/>
        <w:right w:val="none" w:sz="0" w:space="0" w:color="auto"/>
      </w:divBdr>
    </w:div>
    <w:div w:id="1075198797">
      <w:bodyDiv w:val="1"/>
      <w:marLeft w:val="0"/>
      <w:marRight w:val="0"/>
      <w:marTop w:val="0"/>
      <w:marBottom w:val="0"/>
      <w:divBdr>
        <w:top w:val="none" w:sz="0" w:space="0" w:color="auto"/>
        <w:left w:val="none" w:sz="0" w:space="0" w:color="auto"/>
        <w:bottom w:val="none" w:sz="0" w:space="0" w:color="auto"/>
        <w:right w:val="none" w:sz="0" w:space="0" w:color="auto"/>
      </w:divBdr>
    </w:div>
    <w:div w:id="1076318611">
      <w:bodyDiv w:val="1"/>
      <w:marLeft w:val="0"/>
      <w:marRight w:val="0"/>
      <w:marTop w:val="0"/>
      <w:marBottom w:val="0"/>
      <w:divBdr>
        <w:top w:val="none" w:sz="0" w:space="0" w:color="auto"/>
        <w:left w:val="none" w:sz="0" w:space="0" w:color="auto"/>
        <w:bottom w:val="none" w:sz="0" w:space="0" w:color="auto"/>
        <w:right w:val="none" w:sz="0" w:space="0" w:color="auto"/>
      </w:divBdr>
    </w:div>
    <w:div w:id="1076853462">
      <w:bodyDiv w:val="1"/>
      <w:marLeft w:val="0"/>
      <w:marRight w:val="0"/>
      <w:marTop w:val="0"/>
      <w:marBottom w:val="0"/>
      <w:divBdr>
        <w:top w:val="none" w:sz="0" w:space="0" w:color="auto"/>
        <w:left w:val="none" w:sz="0" w:space="0" w:color="auto"/>
        <w:bottom w:val="none" w:sz="0" w:space="0" w:color="auto"/>
        <w:right w:val="none" w:sz="0" w:space="0" w:color="auto"/>
      </w:divBdr>
    </w:div>
    <w:div w:id="1077752784">
      <w:bodyDiv w:val="1"/>
      <w:marLeft w:val="0"/>
      <w:marRight w:val="0"/>
      <w:marTop w:val="0"/>
      <w:marBottom w:val="0"/>
      <w:divBdr>
        <w:top w:val="none" w:sz="0" w:space="0" w:color="auto"/>
        <w:left w:val="none" w:sz="0" w:space="0" w:color="auto"/>
        <w:bottom w:val="none" w:sz="0" w:space="0" w:color="auto"/>
        <w:right w:val="none" w:sz="0" w:space="0" w:color="auto"/>
      </w:divBdr>
    </w:div>
    <w:div w:id="1079716392">
      <w:bodyDiv w:val="1"/>
      <w:marLeft w:val="0"/>
      <w:marRight w:val="0"/>
      <w:marTop w:val="0"/>
      <w:marBottom w:val="0"/>
      <w:divBdr>
        <w:top w:val="none" w:sz="0" w:space="0" w:color="auto"/>
        <w:left w:val="none" w:sz="0" w:space="0" w:color="auto"/>
        <w:bottom w:val="none" w:sz="0" w:space="0" w:color="auto"/>
        <w:right w:val="none" w:sz="0" w:space="0" w:color="auto"/>
      </w:divBdr>
    </w:div>
    <w:div w:id="1080761117">
      <w:bodyDiv w:val="1"/>
      <w:marLeft w:val="0"/>
      <w:marRight w:val="0"/>
      <w:marTop w:val="0"/>
      <w:marBottom w:val="0"/>
      <w:divBdr>
        <w:top w:val="none" w:sz="0" w:space="0" w:color="auto"/>
        <w:left w:val="none" w:sz="0" w:space="0" w:color="auto"/>
        <w:bottom w:val="none" w:sz="0" w:space="0" w:color="auto"/>
        <w:right w:val="none" w:sz="0" w:space="0" w:color="auto"/>
      </w:divBdr>
    </w:div>
    <w:div w:id="1081561601">
      <w:bodyDiv w:val="1"/>
      <w:marLeft w:val="0"/>
      <w:marRight w:val="0"/>
      <w:marTop w:val="0"/>
      <w:marBottom w:val="0"/>
      <w:divBdr>
        <w:top w:val="none" w:sz="0" w:space="0" w:color="auto"/>
        <w:left w:val="none" w:sz="0" w:space="0" w:color="auto"/>
        <w:bottom w:val="none" w:sz="0" w:space="0" w:color="auto"/>
        <w:right w:val="none" w:sz="0" w:space="0" w:color="auto"/>
      </w:divBdr>
    </w:div>
    <w:div w:id="1082873989">
      <w:bodyDiv w:val="1"/>
      <w:marLeft w:val="0"/>
      <w:marRight w:val="0"/>
      <w:marTop w:val="0"/>
      <w:marBottom w:val="0"/>
      <w:divBdr>
        <w:top w:val="none" w:sz="0" w:space="0" w:color="auto"/>
        <w:left w:val="none" w:sz="0" w:space="0" w:color="auto"/>
        <w:bottom w:val="none" w:sz="0" w:space="0" w:color="auto"/>
        <w:right w:val="none" w:sz="0" w:space="0" w:color="auto"/>
      </w:divBdr>
    </w:div>
    <w:div w:id="1083649514">
      <w:bodyDiv w:val="1"/>
      <w:marLeft w:val="0"/>
      <w:marRight w:val="0"/>
      <w:marTop w:val="0"/>
      <w:marBottom w:val="0"/>
      <w:divBdr>
        <w:top w:val="none" w:sz="0" w:space="0" w:color="auto"/>
        <w:left w:val="none" w:sz="0" w:space="0" w:color="auto"/>
        <w:bottom w:val="none" w:sz="0" w:space="0" w:color="auto"/>
        <w:right w:val="none" w:sz="0" w:space="0" w:color="auto"/>
      </w:divBdr>
    </w:div>
    <w:div w:id="1084037629">
      <w:bodyDiv w:val="1"/>
      <w:marLeft w:val="0"/>
      <w:marRight w:val="0"/>
      <w:marTop w:val="0"/>
      <w:marBottom w:val="0"/>
      <w:divBdr>
        <w:top w:val="none" w:sz="0" w:space="0" w:color="auto"/>
        <w:left w:val="none" w:sz="0" w:space="0" w:color="auto"/>
        <w:bottom w:val="none" w:sz="0" w:space="0" w:color="auto"/>
        <w:right w:val="none" w:sz="0" w:space="0" w:color="auto"/>
      </w:divBdr>
    </w:div>
    <w:div w:id="1084379808">
      <w:bodyDiv w:val="1"/>
      <w:marLeft w:val="0"/>
      <w:marRight w:val="0"/>
      <w:marTop w:val="0"/>
      <w:marBottom w:val="0"/>
      <w:divBdr>
        <w:top w:val="none" w:sz="0" w:space="0" w:color="auto"/>
        <w:left w:val="none" w:sz="0" w:space="0" w:color="auto"/>
        <w:bottom w:val="none" w:sz="0" w:space="0" w:color="auto"/>
        <w:right w:val="none" w:sz="0" w:space="0" w:color="auto"/>
      </w:divBdr>
    </w:div>
    <w:div w:id="1085028593">
      <w:bodyDiv w:val="1"/>
      <w:marLeft w:val="0"/>
      <w:marRight w:val="0"/>
      <w:marTop w:val="0"/>
      <w:marBottom w:val="0"/>
      <w:divBdr>
        <w:top w:val="none" w:sz="0" w:space="0" w:color="auto"/>
        <w:left w:val="none" w:sz="0" w:space="0" w:color="auto"/>
        <w:bottom w:val="none" w:sz="0" w:space="0" w:color="auto"/>
        <w:right w:val="none" w:sz="0" w:space="0" w:color="auto"/>
      </w:divBdr>
    </w:div>
    <w:div w:id="1085567682">
      <w:bodyDiv w:val="1"/>
      <w:marLeft w:val="0"/>
      <w:marRight w:val="0"/>
      <w:marTop w:val="0"/>
      <w:marBottom w:val="0"/>
      <w:divBdr>
        <w:top w:val="none" w:sz="0" w:space="0" w:color="auto"/>
        <w:left w:val="none" w:sz="0" w:space="0" w:color="auto"/>
        <w:bottom w:val="none" w:sz="0" w:space="0" w:color="auto"/>
        <w:right w:val="none" w:sz="0" w:space="0" w:color="auto"/>
      </w:divBdr>
    </w:div>
    <w:div w:id="1086925260">
      <w:bodyDiv w:val="1"/>
      <w:marLeft w:val="0"/>
      <w:marRight w:val="0"/>
      <w:marTop w:val="0"/>
      <w:marBottom w:val="0"/>
      <w:divBdr>
        <w:top w:val="none" w:sz="0" w:space="0" w:color="auto"/>
        <w:left w:val="none" w:sz="0" w:space="0" w:color="auto"/>
        <w:bottom w:val="none" w:sz="0" w:space="0" w:color="auto"/>
        <w:right w:val="none" w:sz="0" w:space="0" w:color="auto"/>
      </w:divBdr>
    </w:div>
    <w:div w:id="1088387340">
      <w:bodyDiv w:val="1"/>
      <w:marLeft w:val="0"/>
      <w:marRight w:val="0"/>
      <w:marTop w:val="0"/>
      <w:marBottom w:val="0"/>
      <w:divBdr>
        <w:top w:val="none" w:sz="0" w:space="0" w:color="auto"/>
        <w:left w:val="none" w:sz="0" w:space="0" w:color="auto"/>
        <w:bottom w:val="none" w:sz="0" w:space="0" w:color="auto"/>
        <w:right w:val="none" w:sz="0" w:space="0" w:color="auto"/>
      </w:divBdr>
    </w:div>
    <w:div w:id="1089423447">
      <w:bodyDiv w:val="1"/>
      <w:marLeft w:val="0"/>
      <w:marRight w:val="0"/>
      <w:marTop w:val="0"/>
      <w:marBottom w:val="0"/>
      <w:divBdr>
        <w:top w:val="none" w:sz="0" w:space="0" w:color="auto"/>
        <w:left w:val="none" w:sz="0" w:space="0" w:color="auto"/>
        <w:bottom w:val="none" w:sz="0" w:space="0" w:color="auto"/>
        <w:right w:val="none" w:sz="0" w:space="0" w:color="auto"/>
      </w:divBdr>
    </w:div>
    <w:div w:id="1092235783">
      <w:bodyDiv w:val="1"/>
      <w:marLeft w:val="0"/>
      <w:marRight w:val="0"/>
      <w:marTop w:val="0"/>
      <w:marBottom w:val="0"/>
      <w:divBdr>
        <w:top w:val="none" w:sz="0" w:space="0" w:color="auto"/>
        <w:left w:val="none" w:sz="0" w:space="0" w:color="auto"/>
        <w:bottom w:val="none" w:sz="0" w:space="0" w:color="auto"/>
        <w:right w:val="none" w:sz="0" w:space="0" w:color="auto"/>
      </w:divBdr>
    </w:div>
    <w:div w:id="1093087966">
      <w:bodyDiv w:val="1"/>
      <w:marLeft w:val="0"/>
      <w:marRight w:val="0"/>
      <w:marTop w:val="0"/>
      <w:marBottom w:val="0"/>
      <w:divBdr>
        <w:top w:val="none" w:sz="0" w:space="0" w:color="auto"/>
        <w:left w:val="none" w:sz="0" w:space="0" w:color="auto"/>
        <w:bottom w:val="none" w:sz="0" w:space="0" w:color="auto"/>
        <w:right w:val="none" w:sz="0" w:space="0" w:color="auto"/>
      </w:divBdr>
    </w:div>
    <w:div w:id="1093820622">
      <w:bodyDiv w:val="1"/>
      <w:marLeft w:val="0"/>
      <w:marRight w:val="0"/>
      <w:marTop w:val="0"/>
      <w:marBottom w:val="0"/>
      <w:divBdr>
        <w:top w:val="none" w:sz="0" w:space="0" w:color="auto"/>
        <w:left w:val="none" w:sz="0" w:space="0" w:color="auto"/>
        <w:bottom w:val="none" w:sz="0" w:space="0" w:color="auto"/>
        <w:right w:val="none" w:sz="0" w:space="0" w:color="auto"/>
      </w:divBdr>
    </w:div>
    <w:div w:id="1093862520">
      <w:bodyDiv w:val="1"/>
      <w:marLeft w:val="0"/>
      <w:marRight w:val="0"/>
      <w:marTop w:val="0"/>
      <w:marBottom w:val="0"/>
      <w:divBdr>
        <w:top w:val="none" w:sz="0" w:space="0" w:color="auto"/>
        <w:left w:val="none" w:sz="0" w:space="0" w:color="auto"/>
        <w:bottom w:val="none" w:sz="0" w:space="0" w:color="auto"/>
        <w:right w:val="none" w:sz="0" w:space="0" w:color="auto"/>
      </w:divBdr>
    </w:div>
    <w:div w:id="1094012979">
      <w:bodyDiv w:val="1"/>
      <w:marLeft w:val="0"/>
      <w:marRight w:val="0"/>
      <w:marTop w:val="0"/>
      <w:marBottom w:val="0"/>
      <w:divBdr>
        <w:top w:val="none" w:sz="0" w:space="0" w:color="auto"/>
        <w:left w:val="none" w:sz="0" w:space="0" w:color="auto"/>
        <w:bottom w:val="none" w:sz="0" w:space="0" w:color="auto"/>
        <w:right w:val="none" w:sz="0" w:space="0" w:color="auto"/>
      </w:divBdr>
    </w:div>
    <w:div w:id="1096243337">
      <w:bodyDiv w:val="1"/>
      <w:marLeft w:val="0"/>
      <w:marRight w:val="0"/>
      <w:marTop w:val="0"/>
      <w:marBottom w:val="0"/>
      <w:divBdr>
        <w:top w:val="none" w:sz="0" w:space="0" w:color="auto"/>
        <w:left w:val="none" w:sz="0" w:space="0" w:color="auto"/>
        <w:bottom w:val="none" w:sz="0" w:space="0" w:color="auto"/>
        <w:right w:val="none" w:sz="0" w:space="0" w:color="auto"/>
      </w:divBdr>
    </w:div>
    <w:div w:id="1096826926">
      <w:bodyDiv w:val="1"/>
      <w:marLeft w:val="0"/>
      <w:marRight w:val="0"/>
      <w:marTop w:val="0"/>
      <w:marBottom w:val="0"/>
      <w:divBdr>
        <w:top w:val="none" w:sz="0" w:space="0" w:color="auto"/>
        <w:left w:val="none" w:sz="0" w:space="0" w:color="auto"/>
        <w:bottom w:val="none" w:sz="0" w:space="0" w:color="auto"/>
        <w:right w:val="none" w:sz="0" w:space="0" w:color="auto"/>
      </w:divBdr>
    </w:div>
    <w:div w:id="1099644346">
      <w:bodyDiv w:val="1"/>
      <w:marLeft w:val="0"/>
      <w:marRight w:val="0"/>
      <w:marTop w:val="0"/>
      <w:marBottom w:val="0"/>
      <w:divBdr>
        <w:top w:val="none" w:sz="0" w:space="0" w:color="auto"/>
        <w:left w:val="none" w:sz="0" w:space="0" w:color="auto"/>
        <w:bottom w:val="none" w:sz="0" w:space="0" w:color="auto"/>
        <w:right w:val="none" w:sz="0" w:space="0" w:color="auto"/>
      </w:divBdr>
    </w:div>
    <w:div w:id="1100370912">
      <w:bodyDiv w:val="1"/>
      <w:marLeft w:val="0"/>
      <w:marRight w:val="0"/>
      <w:marTop w:val="0"/>
      <w:marBottom w:val="0"/>
      <w:divBdr>
        <w:top w:val="none" w:sz="0" w:space="0" w:color="auto"/>
        <w:left w:val="none" w:sz="0" w:space="0" w:color="auto"/>
        <w:bottom w:val="none" w:sz="0" w:space="0" w:color="auto"/>
        <w:right w:val="none" w:sz="0" w:space="0" w:color="auto"/>
      </w:divBdr>
    </w:div>
    <w:div w:id="1100874330">
      <w:bodyDiv w:val="1"/>
      <w:marLeft w:val="0"/>
      <w:marRight w:val="0"/>
      <w:marTop w:val="0"/>
      <w:marBottom w:val="0"/>
      <w:divBdr>
        <w:top w:val="none" w:sz="0" w:space="0" w:color="auto"/>
        <w:left w:val="none" w:sz="0" w:space="0" w:color="auto"/>
        <w:bottom w:val="none" w:sz="0" w:space="0" w:color="auto"/>
        <w:right w:val="none" w:sz="0" w:space="0" w:color="auto"/>
      </w:divBdr>
    </w:div>
    <w:div w:id="1101032411">
      <w:bodyDiv w:val="1"/>
      <w:marLeft w:val="0"/>
      <w:marRight w:val="0"/>
      <w:marTop w:val="0"/>
      <w:marBottom w:val="0"/>
      <w:divBdr>
        <w:top w:val="none" w:sz="0" w:space="0" w:color="auto"/>
        <w:left w:val="none" w:sz="0" w:space="0" w:color="auto"/>
        <w:bottom w:val="none" w:sz="0" w:space="0" w:color="auto"/>
        <w:right w:val="none" w:sz="0" w:space="0" w:color="auto"/>
      </w:divBdr>
    </w:div>
    <w:div w:id="1101950682">
      <w:bodyDiv w:val="1"/>
      <w:marLeft w:val="0"/>
      <w:marRight w:val="0"/>
      <w:marTop w:val="0"/>
      <w:marBottom w:val="0"/>
      <w:divBdr>
        <w:top w:val="none" w:sz="0" w:space="0" w:color="auto"/>
        <w:left w:val="none" w:sz="0" w:space="0" w:color="auto"/>
        <w:bottom w:val="none" w:sz="0" w:space="0" w:color="auto"/>
        <w:right w:val="none" w:sz="0" w:space="0" w:color="auto"/>
      </w:divBdr>
    </w:div>
    <w:div w:id="1102533966">
      <w:bodyDiv w:val="1"/>
      <w:marLeft w:val="0"/>
      <w:marRight w:val="0"/>
      <w:marTop w:val="0"/>
      <w:marBottom w:val="0"/>
      <w:divBdr>
        <w:top w:val="none" w:sz="0" w:space="0" w:color="auto"/>
        <w:left w:val="none" w:sz="0" w:space="0" w:color="auto"/>
        <w:bottom w:val="none" w:sz="0" w:space="0" w:color="auto"/>
        <w:right w:val="none" w:sz="0" w:space="0" w:color="auto"/>
      </w:divBdr>
    </w:div>
    <w:div w:id="1103719293">
      <w:bodyDiv w:val="1"/>
      <w:marLeft w:val="0"/>
      <w:marRight w:val="0"/>
      <w:marTop w:val="0"/>
      <w:marBottom w:val="0"/>
      <w:divBdr>
        <w:top w:val="none" w:sz="0" w:space="0" w:color="auto"/>
        <w:left w:val="none" w:sz="0" w:space="0" w:color="auto"/>
        <w:bottom w:val="none" w:sz="0" w:space="0" w:color="auto"/>
        <w:right w:val="none" w:sz="0" w:space="0" w:color="auto"/>
      </w:divBdr>
    </w:div>
    <w:div w:id="1105004237">
      <w:bodyDiv w:val="1"/>
      <w:marLeft w:val="0"/>
      <w:marRight w:val="0"/>
      <w:marTop w:val="0"/>
      <w:marBottom w:val="0"/>
      <w:divBdr>
        <w:top w:val="none" w:sz="0" w:space="0" w:color="auto"/>
        <w:left w:val="none" w:sz="0" w:space="0" w:color="auto"/>
        <w:bottom w:val="none" w:sz="0" w:space="0" w:color="auto"/>
        <w:right w:val="none" w:sz="0" w:space="0" w:color="auto"/>
      </w:divBdr>
    </w:div>
    <w:div w:id="1105266274">
      <w:bodyDiv w:val="1"/>
      <w:marLeft w:val="0"/>
      <w:marRight w:val="0"/>
      <w:marTop w:val="0"/>
      <w:marBottom w:val="0"/>
      <w:divBdr>
        <w:top w:val="none" w:sz="0" w:space="0" w:color="auto"/>
        <w:left w:val="none" w:sz="0" w:space="0" w:color="auto"/>
        <w:bottom w:val="none" w:sz="0" w:space="0" w:color="auto"/>
        <w:right w:val="none" w:sz="0" w:space="0" w:color="auto"/>
      </w:divBdr>
    </w:div>
    <w:div w:id="1110471908">
      <w:bodyDiv w:val="1"/>
      <w:marLeft w:val="0"/>
      <w:marRight w:val="0"/>
      <w:marTop w:val="0"/>
      <w:marBottom w:val="0"/>
      <w:divBdr>
        <w:top w:val="none" w:sz="0" w:space="0" w:color="auto"/>
        <w:left w:val="none" w:sz="0" w:space="0" w:color="auto"/>
        <w:bottom w:val="none" w:sz="0" w:space="0" w:color="auto"/>
        <w:right w:val="none" w:sz="0" w:space="0" w:color="auto"/>
      </w:divBdr>
    </w:div>
    <w:div w:id="1110665357">
      <w:bodyDiv w:val="1"/>
      <w:marLeft w:val="0"/>
      <w:marRight w:val="0"/>
      <w:marTop w:val="0"/>
      <w:marBottom w:val="0"/>
      <w:divBdr>
        <w:top w:val="none" w:sz="0" w:space="0" w:color="auto"/>
        <w:left w:val="none" w:sz="0" w:space="0" w:color="auto"/>
        <w:bottom w:val="none" w:sz="0" w:space="0" w:color="auto"/>
        <w:right w:val="none" w:sz="0" w:space="0" w:color="auto"/>
      </w:divBdr>
    </w:div>
    <w:div w:id="1110706006">
      <w:bodyDiv w:val="1"/>
      <w:marLeft w:val="0"/>
      <w:marRight w:val="0"/>
      <w:marTop w:val="0"/>
      <w:marBottom w:val="0"/>
      <w:divBdr>
        <w:top w:val="none" w:sz="0" w:space="0" w:color="auto"/>
        <w:left w:val="none" w:sz="0" w:space="0" w:color="auto"/>
        <w:bottom w:val="none" w:sz="0" w:space="0" w:color="auto"/>
        <w:right w:val="none" w:sz="0" w:space="0" w:color="auto"/>
      </w:divBdr>
    </w:div>
    <w:div w:id="1111432304">
      <w:bodyDiv w:val="1"/>
      <w:marLeft w:val="0"/>
      <w:marRight w:val="0"/>
      <w:marTop w:val="0"/>
      <w:marBottom w:val="0"/>
      <w:divBdr>
        <w:top w:val="none" w:sz="0" w:space="0" w:color="auto"/>
        <w:left w:val="none" w:sz="0" w:space="0" w:color="auto"/>
        <w:bottom w:val="none" w:sz="0" w:space="0" w:color="auto"/>
        <w:right w:val="none" w:sz="0" w:space="0" w:color="auto"/>
      </w:divBdr>
    </w:div>
    <w:div w:id="1111510942">
      <w:bodyDiv w:val="1"/>
      <w:marLeft w:val="0"/>
      <w:marRight w:val="0"/>
      <w:marTop w:val="0"/>
      <w:marBottom w:val="0"/>
      <w:divBdr>
        <w:top w:val="none" w:sz="0" w:space="0" w:color="auto"/>
        <w:left w:val="none" w:sz="0" w:space="0" w:color="auto"/>
        <w:bottom w:val="none" w:sz="0" w:space="0" w:color="auto"/>
        <w:right w:val="none" w:sz="0" w:space="0" w:color="auto"/>
      </w:divBdr>
    </w:div>
    <w:div w:id="1112166403">
      <w:bodyDiv w:val="1"/>
      <w:marLeft w:val="0"/>
      <w:marRight w:val="0"/>
      <w:marTop w:val="0"/>
      <w:marBottom w:val="0"/>
      <w:divBdr>
        <w:top w:val="none" w:sz="0" w:space="0" w:color="auto"/>
        <w:left w:val="none" w:sz="0" w:space="0" w:color="auto"/>
        <w:bottom w:val="none" w:sz="0" w:space="0" w:color="auto"/>
        <w:right w:val="none" w:sz="0" w:space="0" w:color="auto"/>
      </w:divBdr>
    </w:div>
    <w:div w:id="1114976706">
      <w:bodyDiv w:val="1"/>
      <w:marLeft w:val="0"/>
      <w:marRight w:val="0"/>
      <w:marTop w:val="0"/>
      <w:marBottom w:val="0"/>
      <w:divBdr>
        <w:top w:val="none" w:sz="0" w:space="0" w:color="auto"/>
        <w:left w:val="none" w:sz="0" w:space="0" w:color="auto"/>
        <w:bottom w:val="none" w:sz="0" w:space="0" w:color="auto"/>
        <w:right w:val="none" w:sz="0" w:space="0" w:color="auto"/>
      </w:divBdr>
    </w:div>
    <w:div w:id="1114983477">
      <w:bodyDiv w:val="1"/>
      <w:marLeft w:val="0"/>
      <w:marRight w:val="0"/>
      <w:marTop w:val="0"/>
      <w:marBottom w:val="0"/>
      <w:divBdr>
        <w:top w:val="none" w:sz="0" w:space="0" w:color="auto"/>
        <w:left w:val="none" w:sz="0" w:space="0" w:color="auto"/>
        <w:bottom w:val="none" w:sz="0" w:space="0" w:color="auto"/>
        <w:right w:val="none" w:sz="0" w:space="0" w:color="auto"/>
      </w:divBdr>
    </w:div>
    <w:div w:id="1115710034">
      <w:bodyDiv w:val="1"/>
      <w:marLeft w:val="0"/>
      <w:marRight w:val="0"/>
      <w:marTop w:val="0"/>
      <w:marBottom w:val="0"/>
      <w:divBdr>
        <w:top w:val="none" w:sz="0" w:space="0" w:color="auto"/>
        <w:left w:val="none" w:sz="0" w:space="0" w:color="auto"/>
        <w:bottom w:val="none" w:sz="0" w:space="0" w:color="auto"/>
        <w:right w:val="none" w:sz="0" w:space="0" w:color="auto"/>
      </w:divBdr>
    </w:div>
    <w:div w:id="1116563441">
      <w:bodyDiv w:val="1"/>
      <w:marLeft w:val="0"/>
      <w:marRight w:val="0"/>
      <w:marTop w:val="0"/>
      <w:marBottom w:val="0"/>
      <w:divBdr>
        <w:top w:val="none" w:sz="0" w:space="0" w:color="auto"/>
        <w:left w:val="none" w:sz="0" w:space="0" w:color="auto"/>
        <w:bottom w:val="none" w:sz="0" w:space="0" w:color="auto"/>
        <w:right w:val="none" w:sz="0" w:space="0" w:color="auto"/>
      </w:divBdr>
    </w:div>
    <w:div w:id="1118111097">
      <w:bodyDiv w:val="1"/>
      <w:marLeft w:val="0"/>
      <w:marRight w:val="0"/>
      <w:marTop w:val="0"/>
      <w:marBottom w:val="0"/>
      <w:divBdr>
        <w:top w:val="none" w:sz="0" w:space="0" w:color="auto"/>
        <w:left w:val="none" w:sz="0" w:space="0" w:color="auto"/>
        <w:bottom w:val="none" w:sz="0" w:space="0" w:color="auto"/>
        <w:right w:val="none" w:sz="0" w:space="0" w:color="auto"/>
      </w:divBdr>
    </w:div>
    <w:div w:id="1118331875">
      <w:bodyDiv w:val="1"/>
      <w:marLeft w:val="0"/>
      <w:marRight w:val="0"/>
      <w:marTop w:val="0"/>
      <w:marBottom w:val="0"/>
      <w:divBdr>
        <w:top w:val="none" w:sz="0" w:space="0" w:color="auto"/>
        <w:left w:val="none" w:sz="0" w:space="0" w:color="auto"/>
        <w:bottom w:val="none" w:sz="0" w:space="0" w:color="auto"/>
        <w:right w:val="none" w:sz="0" w:space="0" w:color="auto"/>
      </w:divBdr>
    </w:div>
    <w:div w:id="1127436356">
      <w:bodyDiv w:val="1"/>
      <w:marLeft w:val="0"/>
      <w:marRight w:val="0"/>
      <w:marTop w:val="0"/>
      <w:marBottom w:val="0"/>
      <w:divBdr>
        <w:top w:val="none" w:sz="0" w:space="0" w:color="auto"/>
        <w:left w:val="none" w:sz="0" w:space="0" w:color="auto"/>
        <w:bottom w:val="none" w:sz="0" w:space="0" w:color="auto"/>
        <w:right w:val="none" w:sz="0" w:space="0" w:color="auto"/>
      </w:divBdr>
    </w:div>
    <w:div w:id="1130628992">
      <w:bodyDiv w:val="1"/>
      <w:marLeft w:val="0"/>
      <w:marRight w:val="0"/>
      <w:marTop w:val="0"/>
      <w:marBottom w:val="0"/>
      <w:divBdr>
        <w:top w:val="none" w:sz="0" w:space="0" w:color="auto"/>
        <w:left w:val="none" w:sz="0" w:space="0" w:color="auto"/>
        <w:bottom w:val="none" w:sz="0" w:space="0" w:color="auto"/>
        <w:right w:val="none" w:sz="0" w:space="0" w:color="auto"/>
      </w:divBdr>
    </w:div>
    <w:div w:id="1133400046">
      <w:bodyDiv w:val="1"/>
      <w:marLeft w:val="0"/>
      <w:marRight w:val="0"/>
      <w:marTop w:val="0"/>
      <w:marBottom w:val="0"/>
      <w:divBdr>
        <w:top w:val="none" w:sz="0" w:space="0" w:color="auto"/>
        <w:left w:val="none" w:sz="0" w:space="0" w:color="auto"/>
        <w:bottom w:val="none" w:sz="0" w:space="0" w:color="auto"/>
        <w:right w:val="none" w:sz="0" w:space="0" w:color="auto"/>
      </w:divBdr>
    </w:div>
    <w:div w:id="1134182416">
      <w:bodyDiv w:val="1"/>
      <w:marLeft w:val="0"/>
      <w:marRight w:val="0"/>
      <w:marTop w:val="0"/>
      <w:marBottom w:val="0"/>
      <w:divBdr>
        <w:top w:val="none" w:sz="0" w:space="0" w:color="auto"/>
        <w:left w:val="none" w:sz="0" w:space="0" w:color="auto"/>
        <w:bottom w:val="none" w:sz="0" w:space="0" w:color="auto"/>
        <w:right w:val="none" w:sz="0" w:space="0" w:color="auto"/>
      </w:divBdr>
    </w:div>
    <w:div w:id="1134560698">
      <w:bodyDiv w:val="1"/>
      <w:marLeft w:val="0"/>
      <w:marRight w:val="0"/>
      <w:marTop w:val="0"/>
      <w:marBottom w:val="0"/>
      <w:divBdr>
        <w:top w:val="none" w:sz="0" w:space="0" w:color="auto"/>
        <w:left w:val="none" w:sz="0" w:space="0" w:color="auto"/>
        <w:bottom w:val="none" w:sz="0" w:space="0" w:color="auto"/>
        <w:right w:val="none" w:sz="0" w:space="0" w:color="auto"/>
      </w:divBdr>
    </w:div>
    <w:div w:id="1136680298">
      <w:bodyDiv w:val="1"/>
      <w:marLeft w:val="0"/>
      <w:marRight w:val="0"/>
      <w:marTop w:val="0"/>
      <w:marBottom w:val="0"/>
      <w:divBdr>
        <w:top w:val="none" w:sz="0" w:space="0" w:color="auto"/>
        <w:left w:val="none" w:sz="0" w:space="0" w:color="auto"/>
        <w:bottom w:val="none" w:sz="0" w:space="0" w:color="auto"/>
        <w:right w:val="none" w:sz="0" w:space="0" w:color="auto"/>
      </w:divBdr>
    </w:div>
    <w:div w:id="1137140619">
      <w:bodyDiv w:val="1"/>
      <w:marLeft w:val="0"/>
      <w:marRight w:val="0"/>
      <w:marTop w:val="0"/>
      <w:marBottom w:val="0"/>
      <w:divBdr>
        <w:top w:val="none" w:sz="0" w:space="0" w:color="auto"/>
        <w:left w:val="none" w:sz="0" w:space="0" w:color="auto"/>
        <w:bottom w:val="none" w:sz="0" w:space="0" w:color="auto"/>
        <w:right w:val="none" w:sz="0" w:space="0" w:color="auto"/>
      </w:divBdr>
    </w:div>
    <w:div w:id="1138300652">
      <w:bodyDiv w:val="1"/>
      <w:marLeft w:val="0"/>
      <w:marRight w:val="0"/>
      <w:marTop w:val="0"/>
      <w:marBottom w:val="0"/>
      <w:divBdr>
        <w:top w:val="none" w:sz="0" w:space="0" w:color="auto"/>
        <w:left w:val="none" w:sz="0" w:space="0" w:color="auto"/>
        <w:bottom w:val="none" w:sz="0" w:space="0" w:color="auto"/>
        <w:right w:val="none" w:sz="0" w:space="0" w:color="auto"/>
      </w:divBdr>
    </w:div>
    <w:div w:id="1138492147">
      <w:bodyDiv w:val="1"/>
      <w:marLeft w:val="0"/>
      <w:marRight w:val="0"/>
      <w:marTop w:val="0"/>
      <w:marBottom w:val="0"/>
      <w:divBdr>
        <w:top w:val="none" w:sz="0" w:space="0" w:color="auto"/>
        <w:left w:val="none" w:sz="0" w:space="0" w:color="auto"/>
        <w:bottom w:val="none" w:sz="0" w:space="0" w:color="auto"/>
        <w:right w:val="none" w:sz="0" w:space="0" w:color="auto"/>
      </w:divBdr>
    </w:div>
    <w:div w:id="1139811311">
      <w:bodyDiv w:val="1"/>
      <w:marLeft w:val="0"/>
      <w:marRight w:val="0"/>
      <w:marTop w:val="0"/>
      <w:marBottom w:val="0"/>
      <w:divBdr>
        <w:top w:val="none" w:sz="0" w:space="0" w:color="auto"/>
        <w:left w:val="none" w:sz="0" w:space="0" w:color="auto"/>
        <w:bottom w:val="none" w:sz="0" w:space="0" w:color="auto"/>
        <w:right w:val="none" w:sz="0" w:space="0" w:color="auto"/>
      </w:divBdr>
    </w:div>
    <w:div w:id="1139956896">
      <w:bodyDiv w:val="1"/>
      <w:marLeft w:val="0"/>
      <w:marRight w:val="0"/>
      <w:marTop w:val="0"/>
      <w:marBottom w:val="0"/>
      <w:divBdr>
        <w:top w:val="none" w:sz="0" w:space="0" w:color="auto"/>
        <w:left w:val="none" w:sz="0" w:space="0" w:color="auto"/>
        <w:bottom w:val="none" w:sz="0" w:space="0" w:color="auto"/>
        <w:right w:val="none" w:sz="0" w:space="0" w:color="auto"/>
      </w:divBdr>
    </w:div>
    <w:div w:id="1141581643">
      <w:bodyDiv w:val="1"/>
      <w:marLeft w:val="0"/>
      <w:marRight w:val="0"/>
      <w:marTop w:val="0"/>
      <w:marBottom w:val="0"/>
      <w:divBdr>
        <w:top w:val="none" w:sz="0" w:space="0" w:color="auto"/>
        <w:left w:val="none" w:sz="0" w:space="0" w:color="auto"/>
        <w:bottom w:val="none" w:sz="0" w:space="0" w:color="auto"/>
        <w:right w:val="none" w:sz="0" w:space="0" w:color="auto"/>
      </w:divBdr>
    </w:div>
    <w:div w:id="1141771814">
      <w:bodyDiv w:val="1"/>
      <w:marLeft w:val="0"/>
      <w:marRight w:val="0"/>
      <w:marTop w:val="0"/>
      <w:marBottom w:val="0"/>
      <w:divBdr>
        <w:top w:val="none" w:sz="0" w:space="0" w:color="auto"/>
        <w:left w:val="none" w:sz="0" w:space="0" w:color="auto"/>
        <w:bottom w:val="none" w:sz="0" w:space="0" w:color="auto"/>
        <w:right w:val="none" w:sz="0" w:space="0" w:color="auto"/>
      </w:divBdr>
    </w:div>
    <w:div w:id="1142187723">
      <w:bodyDiv w:val="1"/>
      <w:marLeft w:val="0"/>
      <w:marRight w:val="0"/>
      <w:marTop w:val="0"/>
      <w:marBottom w:val="0"/>
      <w:divBdr>
        <w:top w:val="none" w:sz="0" w:space="0" w:color="auto"/>
        <w:left w:val="none" w:sz="0" w:space="0" w:color="auto"/>
        <w:bottom w:val="none" w:sz="0" w:space="0" w:color="auto"/>
        <w:right w:val="none" w:sz="0" w:space="0" w:color="auto"/>
      </w:divBdr>
    </w:div>
    <w:div w:id="1146311913">
      <w:bodyDiv w:val="1"/>
      <w:marLeft w:val="0"/>
      <w:marRight w:val="0"/>
      <w:marTop w:val="0"/>
      <w:marBottom w:val="0"/>
      <w:divBdr>
        <w:top w:val="none" w:sz="0" w:space="0" w:color="auto"/>
        <w:left w:val="none" w:sz="0" w:space="0" w:color="auto"/>
        <w:bottom w:val="none" w:sz="0" w:space="0" w:color="auto"/>
        <w:right w:val="none" w:sz="0" w:space="0" w:color="auto"/>
      </w:divBdr>
    </w:div>
    <w:div w:id="1147472490">
      <w:bodyDiv w:val="1"/>
      <w:marLeft w:val="0"/>
      <w:marRight w:val="0"/>
      <w:marTop w:val="0"/>
      <w:marBottom w:val="0"/>
      <w:divBdr>
        <w:top w:val="none" w:sz="0" w:space="0" w:color="auto"/>
        <w:left w:val="none" w:sz="0" w:space="0" w:color="auto"/>
        <w:bottom w:val="none" w:sz="0" w:space="0" w:color="auto"/>
        <w:right w:val="none" w:sz="0" w:space="0" w:color="auto"/>
      </w:divBdr>
    </w:div>
    <w:div w:id="1148743902">
      <w:bodyDiv w:val="1"/>
      <w:marLeft w:val="0"/>
      <w:marRight w:val="0"/>
      <w:marTop w:val="0"/>
      <w:marBottom w:val="0"/>
      <w:divBdr>
        <w:top w:val="none" w:sz="0" w:space="0" w:color="auto"/>
        <w:left w:val="none" w:sz="0" w:space="0" w:color="auto"/>
        <w:bottom w:val="none" w:sz="0" w:space="0" w:color="auto"/>
        <w:right w:val="none" w:sz="0" w:space="0" w:color="auto"/>
      </w:divBdr>
    </w:div>
    <w:div w:id="1150177651">
      <w:bodyDiv w:val="1"/>
      <w:marLeft w:val="0"/>
      <w:marRight w:val="0"/>
      <w:marTop w:val="0"/>
      <w:marBottom w:val="0"/>
      <w:divBdr>
        <w:top w:val="none" w:sz="0" w:space="0" w:color="auto"/>
        <w:left w:val="none" w:sz="0" w:space="0" w:color="auto"/>
        <w:bottom w:val="none" w:sz="0" w:space="0" w:color="auto"/>
        <w:right w:val="none" w:sz="0" w:space="0" w:color="auto"/>
      </w:divBdr>
    </w:div>
    <w:div w:id="1150554955">
      <w:bodyDiv w:val="1"/>
      <w:marLeft w:val="0"/>
      <w:marRight w:val="0"/>
      <w:marTop w:val="0"/>
      <w:marBottom w:val="0"/>
      <w:divBdr>
        <w:top w:val="none" w:sz="0" w:space="0" w:color="auto"/>
        <w:left w:val="none" w:sz="0" w:space="0" w:color="auto"/>
        <w:bottom w:val="none" w:sz="0" w:space="0" w:color="auto"/>
        <w:right w:val="none" w:sz="0" w:space="0" w:color="auto"/>
      </w:divBdr>
    </w:div>
    <w:div w:id="1150944303">
      <w:bodyDiv w:val="1"/>
      <w:marLeft w:val="0"/>
      <w:marRight w:val="0"/>
      <w:marTop w:val="0"/>
      <w:marBottom w:val="0"/>
      <w:divBdr>
        <w:top w:val="none" w:sz="0" w:space="0" w:color="auto"/>
        <w:left w:val="none" w:sz="0" w:space="0" w:color="auto"/>
        <w:bottom w:val="none" w:sz="0" w:space="0" w:color="auto"/>
        <w:right w:val="none" w:sz="0" w:space="0" w:color="auto"/>
      </w:divBdr>
    </w:div>
    <w:div w:id="1152213582">
      <w:bodyDiv w:val="1"/>
      <w:marLeft w:val="0"/>
      <w:marRight w:val="0"/>
      <w:marTop w:val="0"/>
      <w:marBottom w:val="0"/>
      <w:divBdr>
        <w:top w:val="none" w:sz="0" w:space="0" w:color="auto"/>
        <w:left w:val="none" w:sz="0" w:space="0" w:color="auto"/>
        <w:bottom w:val="none" w:sz="0" w:space="0" w:color="auto"/>
        <w:right w:val="none" w:sz="0" w:space="0" w:color="auto"/>
      </w:divBdr>
    </w:div>
    <w:div w:id="1152481495">
      <w:bodyDiv w:val="1"/>
      <w:marLeft w:val="0"/>
      <w:marRight w:val="0"/>
      <w:marTop w:val="0"/>
      <w:marBottom w:val="0"/>
      <w:divBdr>
        <w:top w:val="none" w:sz="0" w:space="0" w:color="auto"/>
        <w:left w:val="none" w:sz="0" w:space="0" w:color="auto"/>
        <w:bottom w:val="none" w:sz="0" w:space="0" w:color="auto"/>
        <w:right w:val="none" w:sz="0" w:space="0" w:color="auto"/>
      </w:divBdr>
    </w:div>
    <w:div w:id="1153135016">
      <w:bodyDiv w:val="1"/>
      <w:marLeft w:val="0"/>
      <w:marRight w:val="0"/>
      <w:marTop w:val="0"/>
      <w:marBottom w:val="0"/>
      <w:divBdr>
        <w:top w:val="none" w:sz="0" w:space="0" w:color="auto"/>
        <w:left w:val="none" w:sz="0" w:space="0" w:color="auto"/>
        <w:bottom w:val="none" w:sz="0" w:space="0" w:color="auto"/>
        <w:right w:val="none" w:sz="0" w:space="0" w:color="auto"/>
      </w:divBdr>
    </w:div>
    <w:div w:id="1153840288">
      <w:bodyDiv w:val="1"/>
      <w:marLeft w:val="0"/>
      <w:marRight w:val="0"/>
      <w:marTop w:val="0"/>
      <w:marBottom w:val="0"/>
      <w:divBdr>
        <w:top w:val="none" w:sz="0" w:space="0" w:color="auto"/>
        <w:left w:val="none" w:sz="0" w:space="0" w:color="auto"/>
        <w:bottom w:val="none" w:sz="0" w:space="0" w:color="auto"/>
        <w:right w:val="none" w:sz="0" w:space="0" w:color="auto"/>
      </w:divBdr>
    </w:div>
    <w:div w:id="1153958074">
      <w:bodyDiv w:val="1"/>
      <w:marLeft w:val="0"/>
      <w:marRight w:val="0"/>
      <w:marTop w:val="0"/>
      <w:marBottom w:val="0"/>
      <w:divBdr>
        <w:top w:val="none" w:sz="0" w:space="0" w:color="auto"/>
        <w:left w:val="none" w:sz="0" w:space="0" w:color="auto"/>
        <w:bottom w:val="none" w:sz="0" w:space="0" w:color="auto"/>
        <w:right w:val="none" w:sz="0" w:space="0" w:color="auto"/>
      </w:divBdr>
    </w:div>
    <w:div w:id="1157457451">
      <w:bodyDiv w:val="1"/>
      <w:marLeft w:val="0"/>
      <w:marRight w:val="0"/>
      <w:marTop w:val="0"/>
      <w:marBottom w:val="0"/>
      <w:divBdr>
        <w:top w:val="none" w:sz="0" w:space="0" w:color="auto"/>
        <w:left w:val="none" w:sz="0" w:space="0" w:color="auto"/>
        <w:bottom w:val="none" w:sz="0" w:space="0" w:color="auto"/>
        <w:right w:val="none" w:sz="0" w:space="0" w:color="auto"/>
      </w:divBdr>
    </w:div>
    <w:div w:id="1160583183">
      <w:bodyDiv w:val="1"/>
      <w:marLeft w:val="0"/>
      <w:marRight w:val="0"/>
      <w:marTop w:val="0"/>
      <w:marBottom w:val="0"/>
      <w:divBdr>
        <w:top w:val="none" w:sz="0" w:space="0" w:color="auto"/>
        <w:left w:val="none" w:sz="0" w:space="0" w:color="auto"/>
        <w:bottom w:val="none" w:sz="0" w:space="0" w:color="auto"/>
        <w:right w:val="none" w:sz="0" w:space="0" w:color="auto"/>
      </w:divBdr>
    </w:div>
    <w:div w:id="1163737908">
      <w:bodyDiv w:val="1"/>
      <w:marLeft w:val="0"/>
      <w:marRight w:val="0"/>
      <w:marTop w:val="0"/>
      <w:marBottom w:val="0"/>
      <w:divBdr>
        <w:top w:val="none" w:sz="0" w:space="0" w:color="auto"/>
        <w:left w:val="none" w:sz="0" w:space="0" w:color="auto"/>
        <w:bottom w:val="none" w:sz="0" w:space="0" w:color="auto"/>
        <w:right w:val="none" w:sz="0" w:space="0" w:color="auto"/>
      </w:divBdr>
    </w:div>
    <w:div w:id="1164080065">
      <w:bodyDiv w:val="1"/>
      <w:marLeft w:val="0"/>
      <w:marRight w:val="0"/>
      <w:marTop w:val="0"/>
      <w:marBottom w:val="0"/>
      <w:divBdr>
        <w:top w:val="none" w:sz="0" w:space="0" w:color="auto"/>
        <w:left w:val="none" w:sz="0" w:space="0" w:color="auto"/>
        <w:bottom w:val="none" w:sz="0" w:space="0" w:color="auto"/>
        <w:right w:val="none" w:sz="0" w:space="0" w:color="auto"/>
      </w:divBdr>
    </w:div>
    <w:div w:id="1164665190">
      <w:bodyDiv w:val="1"/>
      <w:marLeft w:val="0"/>
      <w:marRight w:val="0"/>
      <w:marTop w:val="0"/>
      <w:marBottom w:val="0"/>
      <w:divBdr>
        <w:top w:val="none" w:sz="0" w:space="0" w:color="auto"/>
        <w:left w:val="none" w:sz="0" w:space="0" w:color="auto"/>
        <w:bottom w:val="none" w:sz="0" w:space="0" w:color="auto"/>
        <w:right w:val="none" w:sz="0" w:space="0" w:color="auto"/>
      </w:divBdr>
    </w:div>
    <w:div w:id="1165167839">
      <w:bodyDiv w:val="1"/>
      <w:marLeft w:val="0"/>
      <w:marRight w:val="0"/>
      <w:marTop w:val="0"/>
      <w:marBottom w:val="0"/>
      <w:divBdr>
        <w:top w:val="none" w:sz="0" w:space="0" w:color="auto"/>
        <w:left w:val="none" w:sz="0" w:space="0" w:color="auto"/>
        <w:bottom w:val="none" w:sz="0" w:space="0" w:color="auto"/>
        <w:right w:val="none" w:sz="0" w:space="0" w:color="auto"/>
      </w:divBdr>
    </w:div>
    <w:div w:id="1166087910">
      <w:bodyDiv w:val="1"/>
      <w:marLeft w:val="0"/>
      <w:marRight w:val="0"/>
      <w:marTop w:val="0"/>
      <w:marBottom w:val="0"/>
      <w:divBdr>
        <w:top w:val="none" w:sz="0" w:space="0" w:color="auto"/>
        <w:left w:val="none" w:sz="0" w:space="0" w:color="auto"/>
        <w:bottom w:val="none" w:sz="0" w:space="0" w:color="auto"/>
        <w:right w:val="none" w:sz="0" w:space="0" w:color="auto"/>
      </w:divBdr>
    </w:div>
    <w:div w:id="1169056501">
      <w:bodyDiv w:val="1"/>
      <w:marLeft w:val="0"/>
      <w:marRight w:val="0"/>
      <w:marTop w:val="0"/>
      <w:marBottom w:val="0"/>
      <w:divBdr>
        <w:top w:val="none" w:sz="0" w:space="0" w:color="auto"/>
        <w:left w:val="none" w:sz="0" w:space="0" w:color="auto"/>
        <w:bottom w:val="none" w:sz="0" w:space="0" w:color="auto"/>
        <w:right w:val="none" w:sz="0" w:space="0" w:color="auto"/>
      </w:divBdr>
    </w:div>
    <w:div w:id="1169170943">
      <w:bodyDiv w:val="1"/>
      <w:marLeft w:val="0"/>
      <w:marRight w:val="0"/>
      <w:marTop w:val="0"/>
      <w:marBottom w:val="0"/>
      <w:divBdr>
        <w:top w:val="none" w:sz="0" w:space="0" w:color="auto"/>
        <w:left w:val="none" w:sz="0" w:space="0" w:color="auto"/>
        <w:bottom w:val="none" w:sz="0" w:space="0" w:color="auto"/>
        <w:right w:val="none" w:sz="0" w:space="0" w:color="auto"/>
      </w:divBdr>
    </w:div>
    <w:div w:id="1169253817">
      <w:bodyDiv w:val="1"/>
      <w:marLeft w:val="0"/>
      <w:marRight w:val="0"/>
      <w:marTop w:val="0"/>
      <w:marBottom w:val="0"/>
      <w:divBdr>
        <w:top w:val="none" w:sz="0" w:space="0" w:color="auto"/>
        <w:left w:val="none" w:sz="0" w:space="0" w:color="auto"/>
        <w:bottom w:val="none" w:sz="0" w:space="0" w:color="auto"/>
        <w:right w:val="none" w:sz="0" w:space="0" w:color="auto"/>
      </w:divBdr>
    </w:div>
    <w:div w:id="1170952676">
      <w:bodyDiv w:val="1"/>
      <w:marLeft w:val="0"/>
      <w:marRight w:val="0"/>
      <w:marTop w:val="0"/>
      <w:marBottom w:val="0"/>
      <w:divBdr>
        <w:top w:val="none" w:sz="0" w:space="0" w:color="auto"/>
        <w:left w:val="none" w:sz="0" w:space="0" w:color="auto"/>
        <w:bottom w:val="none" w:sz="0" w:space="0" w:color="auto"/>
        <w:right w:val="none" w:sz="0" w:space="0" w:color="auto"/>
      </w:divBdr>
    </w:div>
    <w:div w:id="1171261848">
      <w:bodyDiv w:val="1"/>
      <w:marLeft w:val="0"/>
      <w:marRight w:val="0"/>
      <w:marTop w:val="0"/>
      <w:marBottom w:val="0"/>
      <w:divBdr>
        <w:top w:val="none" w:sz="0" w:space="0" w:color="auto"/>
        <w:left w:val="none" w:sz="0" w:space="0" w:color="auto"/>
        <w:bottom w:val="none" w:sz="0" w:space="0" w:color="auto"/>
        <w:right w:val="none" w:sz="0" w:space="0" w:color="auto"/>
      </w:divBdr>
    </w:div>
    <w:div w:id="1174026337">
      <w:bodyDiv w:val="1"/>
      <w:marLeft w:val="0"/>
      <w:marRight w:val="0"/>
      <w:marTop w:val="0"/>
      <w:marBottom w:val="0"/>
      <w:divBdr>
        <w:top w:val="none" w:sz="0" w:space="0" w:color="auto"/>
        <w:left w:val="none" w:sz="0" w:space="0" w:color="auto"/>
        <w:bottom w:val="none" w:sz="0" w:space="0" w:color="auto"/>
        <w:right w:val="none" w:sz="0" w:space="0" w:color="auto"/>
      </w:divBdr>
    </w:div>
    <w:div w:id="1176917869">
      <w:bodyDiv w:val="1"/>
      <w:marLeft w:val="0"/>
      <w:marRight w:val="0"/>
      <w:marTop w:val="0"/>
      <w:marBottom w:val="0"/>
      <w:divBdr>
        <w:top w:val="none" w:sz="0" w:space="0" w:color="auto"/>
        <w:left w:val="none" w:sz="0" w:space="0" w:color="auto"/>
        <w:bottom w:val="none" w:sz="0" w:space="0" w:color="auto"/>
        <w:right w:val="none" w:sz="0" w:space="0" w:color="auto"/>
      </w:divBdr>
    </w:div>
    <w:div w:id="1181626333">
      <w:bodyDiv w:val="1"/>
      <w:marLeft w:val="0"/>
      <w:marRight w:val="0"/>
      <w:marTop w:val="0"/>
      <w:marBottom w:val="0"/>
      <w:divBdr>
        <w:top w:val="none" w:sz="0" w:space="0" w:color="auto"/>
        <w:left w:val="none" w:sz="0" w:space="0" w:color="auto"/>
        <w:bottom w:val="none" w:sz="0" w:space="0" w:color="auto"/>
        <w:right w:val="none" w:sz="0" w:space="0" w:color="auto"/>
      </w:divBdr>
    </w:div>
    <w:div w:id="1182360236">
      <w:bodyDiv w:val="1"/>
      <w:marLeft w:val="0"/>
      <w:marRight w:val="0"/>
      <w:marTop w:val="0"/>
      <w:marBottom w:val="0"/>
      <w:divBdr>
        <w:top w:val="none" w:sz="0" w:space="0" w:color="auto"/>
        <w:left w:val="none" w:sz="0" w:space="0" w:color="auto"/>
        <w:bottom w:val="none" w:sz="0" w:space="0" w:color="auto"/>
        <w:right w:val="none" w:sz="0" w:space="0" w:color="auto"/>
      </w:divBdr>
    </w:div>
    <w:div w:id="1182863492">
      <w:bodyDiv w:val="1"/>
      <w:marLeft w:val="0"/>
      <w:marRight w:val="0"/>
      <w:marTop w:val="0"/>
      <w:marBottom w:val="0"/>
      <w:divBdr>
        <w:top w:val="none" w:sz="0" w:space="0" w:color="auto"/>
        <w:left w:val="none" w:sz="0" w:space="0" w:color="auto"/>
        <w:bottom w:val="none" w:sz="0" w:space="0" w:color="auto"/>
        <w:right w:val="none" w:sz="0" w:space="0" w:color="auto"/>
      </w:divBdr>
    </w:div>
    <w:div w:id="1183786110">
      <w:bodyDiv w:val="1"/>
      <w:marLeft w:val="0"/>
      <w:marRight w:val="0"/>
      <w:marTop w:val="0"/>
      <w:marBottom w:val="0"/>
      <w:divBdr>
        <w:top w:val="none" w:sz="0" w:space="0" w:color="auto"/>
        <w:left w:val="none" w:sz="0" w:space="0" w:color="auto"/>
        <w:bottom w:val="none" w:sz="0" w:space="0" w:color="auto"/>
        <w:right w:val="none" w:sz="0" w:space="0" w:color="auto"/>
      </w:divBdr>
    </w:div>
    <w:div w:id="1183789283">
      <w:bodyDiv w:val="1"/>
      <w:marLeft w:val="0"/>
      <w:marRight w:val="0"/>
      <w:marTop w:val="0"/>
      <w:marBottom w:val="0"/>
      <w:divBdr>
        <w:top w:val="none" w:sz="0" w:space="0" w:color="auto"/>
        <w:left w:val="none" w:sz="0" w:space="0" w:color="auto"/>
        <w:bottom w:val="none" w:sz="0" w:space="0" w:color="auto"/>
        <w:right w:val="none" w:sz="0" w:space="0" w:color="auto"/>
      </w:divBdr>
    </w:div>
    <w:div w:id="1184124962">
      <w:bodyDiv w:val="1"/>
      <w:marLeft w:val="0"/>
      <w:marRight w:val="0"/>
      <w:marTop w:val="0"/>
      <w:marBottom w:val="0"/>
      <w:divBdr>
        <w:top w:val="none" w:sz="0" w:space="0" w:color="auto"/>
        <w:left w:val="none" w:sz="0" w:space="0" w:color="auto"/>
        <w:bottom w:val="none" w:sz="0" w:space="0" w:color="auto"/>
        <w:right w:val="none" w:sz="0" w:space="0" w:color="auto"/>
      </w:divBdr>
    </w:div>
    <w:div w:id="1184132385">
      <w:bodyDiv w:val="1"/>
      <w:marLeft w:val="0"/>
      <w:marRight w:val="0"/>
      <w:marTop w:val="0"/>
      <w:marBottom w:val="0"/>
      <w:divBdr>
        <w:top w:val="none" w:sz="0" w:space="0" w:color="auto"/>
        <w:left w:val="none" w:sz="0" w:space="0" w:color="auto"/>
        <w:bottom w:val="none" w:sz="0" w:space="0" w:color="auto"/>
        <w:right w:val="none" w:sz="0" w:space="0" w:color="auto"/>
      </w:divBdr>
    </w:div>
    <w:div w:id="1184323754">
      <w:bodyDiv w:val="1"/>
      <w:marLeft w:val="0"/>
      <w:marRight w:val="0"/>
      <w:marTop w:val="0"/>
      <w:marBottom w:val="0"/>
      <w:divBdr>
        <w:top w:val="none" w:sz="0" w:space="0" w:color="auto"/>
        <w:left w:val="none" w:sz="0" w:space="0" w:color="auto"/>
        <w:bottom w:val="none" w:sz="0" w:space="0" w:color="auto"/>
        <w:right w:val="none" w:sz="0" w:space="0" w:color="auto"/>
      </w:divBdr>
    </w:div>
    <w:div w:id="1185284596">
      <w:bodyDiv w:val="1"/>
      <w:marLeft w:val="0"/>
      <w:marRight w:val="0"/>
      <w:marTop w:val="0"/>
      <w:marBottom w:val="0"/>
      <w:divBdr>
        <w:top w:val="none" w:sz="0" w:space="0" w:color="auto"/>
        <w:left w:val="none" w:sz="0" w:space="0" w:color="auto"/>
        <w:bottom w:val="none" w:sz="0" w:space="0" w:color="auto"/>
        <w:right w:val="none" w:sz="0" w:space="0" w:color="auto"/>
      </w:divBdr>
    </w:div>
    <w:div w:id="1191257953">
      <w:bodyDiv w:val="1"/>
      <w:marLeft w:val="0"/>
      <w:marRight w:val="0"/>
      <w:marTop w:val="0"/>
      <w:marBottom w:val="0"/>
      <w:divBdr>
        <w:top w:val="none" w:sz="0" w:space="0" w:color="auto"/>
        <w:left w:val="none" w:sz="0" w:space="0" w:color="auto"/>
        <w:bottom w:val="none" w:sz="0" w:space="0" w:color="auto"/>
        <w:right w:val="none" w:sz="0" w:space="0" w:color="auto"/>
      </w:divBdr>
    </w:div>
    <w:div w:id="1191648045">
      <w:bodyDiv w:val="1"/>
      <w:marLeft w:val="0"/>
      <w:marRight w:val="0"/>
      <w:marTop w:val="0"/>
      <w:marBottom w:val="0"/>
      <w:divBdr>
        <w:top w:val="none" w:sz="0" w:space="0" w:color="auto"/>
        <w:left w:val="none" w:sz="0" w:space="0" w:color="auto"/>
        <w:bottom w:val="none" w:sz="0" w:space="0" w:color="auto"/>
        <w:right w:val="none" w:sz="0" w:space="0" w:color="auto"/>
      </w:divBdr>
    </w:div>
    <w:div w:id="1192301704">
      <w:bodyDiv w:val="1"/>
      <w:marLeft w:val="0"/>
      <w:marRight w:val="0"/>
      <w:marTop w:val="0"/>
      <w:marBottom w:val="0"/>
      <w:divBdr>
        <w:top w:val="none" w:sz="0" w:space="0" w:color="auto"/>
        <w:left w:val="none" w:sz="0" w:space="0" w:color="auto"/>
        <w:bottom w:val="none" w:sz="0" w:space="0" w:color="auto"/>
        <w:right w:val="none" w:sz="0" w:space="0" w:color="auto"/>
      </w:divBdr>
    </w:div>
    <w:div w:id="1192645920">
      <w:bodyDiv w:val="1"/>
      <w:marLeft w:val="0"/>
      <w:marRight w:val="0"/>
      <w:marTop w:val="0"/>
      <w:marBottom w:val="0"/>
      <w:divBdr>
        <w:top w:val="none" w:sz="0" w:space="0" w:color="auto"/>
        <w:left w:val="none" w:sz="0" w:space="0" w:color="auto"/>
        <w:bottom w:val="none" w:sz="0" w:space="0" w:color="auto"/>
        <w:right w:val="none" w:sz="0" w:space="0" w:color="auto"/>
      </w:divBdr>
    </w:div>
    <w:div w:id="1195463182">
      <w:bodyDiv w:val="1"/>
      <w:marLeft w:val="0"/>
      <w:marRight w:val="0"/>
      <w:marTop w:val="0"/>
      <w:marBottom w:val="0"/>
      <w:divBdr>
        <w:top w:val="none" w:sz="0" w:space="0" w:color="auto"/>
        <w:left w:val="none" w:sz="0" w:space="0" w:color="auto"/>
        <w:bottom w:val="none" w:sz="0" w:space="0" w:color="auto"/>
        <w:right w:val="none" w:sz="0" w:space="0" w:color="auto"/>
      </w:divBdr>
    </w:div>
    <w:div w:id="1198932279">
      <w:bodyDiv w:val="1"/>
      <w:marLeft w:val="0"/>
      <w:marRight w:val="0"/>
      <w:marTop w:val="0"/>
      <w:marBottom w:val="0"/>
      <w:divBdr>
        <w:top w:val="none" w:sz="0" w:space="0" w:color="auto"/>
        <w:left w:val="none" w:sz="0" w:space="0" w:color="auto"/>
        <w:bottom w:val="none" w:sz="0" w:space="0" w:color="auto"/>
        <w:right w:val="none" w:sz="0" w:space="0" w:color="auto"/>
      </w:divBdr>
    </w:div>
    <w:div w:id="1199319766">
      <w:bodyDiv w:val="1"/>
      <w:marLeft w:val="0"/>
      <w:marRight w:val="0"/>
      <w:marTop w:val="0"/>
      <w:marBottom w:val="0"/>
      <w:divBdr>
        <w:top w:val="none" w:sz="0" w:space="0" w:color="auto"/>
        <w:left w:val="none" w:sz="0" w:space="0" w:color="auto"/>
        <w:bottom w:val="none" w:sz="0" w:space="0" w:color="auto"/>
        <w:right w:val="none" w:sz="0" w:space="0" w:color="auto"/>
      </w:divBdr>
    </w:div>
    <w:div w:id="1199397609">
      <w:bodyDiv w:val="1"/>
      <w:marLeft w:val="0"/>
      <w:marRight w:val="0"/>
      <w:marTop w:val="0"/>
      <w:marBottom w:val="0"/>
      <w:divBdr>
        <w:top w:val="none" w:sz="0" w:space="0" w:color="auto"/>
        <w:left w:val="none" w:sz="0" w:space="0" w:color="auto"/>
        <w:bottom w:val="none" w:sz="0" w:space="0" w:color="auto"/>
        <w:right w:val="none" w:sz="0" w:space="0" w:color="auto"/>
      </w:divBdr>
    </w:div>
    <w:div w:id="1199583669">
      <w:bodyDiv w:val="1"/>
      <w:marLeft w:val="0"/>
      <w:marRight w:val="0"/>
      <w:marTop w:val="0"/>
      <w:marBottom w:val="0"/>
      <w:divBdr>
        <w:top w:val="none" w:sz="0" w:space="0" w:color="auto"/>
        <w:left w:val="none" w:sz="0" w:space="0" w:color="auto"/>
        <w:bottom w:val="none" w:sz="0" w:space="0" w:color="auto"/>
        <w:right w:val="none" w:sz="0" w:space="0" w:color="auto"/>
      </w:divBdr>
    </w:div>
    <w:div w:id="1199660544">
      <w:bodyDiv w:val="1"/>
      <w:marLeft w:val="0"/>
      <w:marRight w:val="0"/>
      <w:marTop w:val="0"/>
      <w:marBottom w:val="0"/>
      <w:divBdr>
        <w:top w:val="none" w:sz="0" w:space="0" w:color="auto"/>
        <w:left w:val="none" w:sz="0" w:space="0" w:color="auto"/>
        <w:bottom w:val="none" w:sz="0" w:space="0" w:color="auto"/>
        <w:right w:val="none" w:sz="0" w:space="0" w:color="auto"/>
      </w:divBdr>
    </w:div>
    <w:div w:id="1200169328">
      <w:bodyDiv w:val="1"/>
      <w:marLeft w:val="0"/>
      <w:marRight w:val="0"/>
      <w:marTop w:val="0"/>
      <w:marBottom w:val="0"/>
      <w:divBdr>
        <w:top w:val="none" w:sz="0" w:space="0" w:color="auto"/>
        <w:left w:val="none" w:sz="0" w:space="0" w:color="auto"/>
        <w:bottom w:val="none" w:sz="0" w:space="0" w:color="auto"/>
        <w:right w:val="none" w:sz="0" w:space="0" w:color="auto"/>
      </w:divBdr>
    </w:div>
    <w:div w:id="1200363122">
      <w:bodyDiv w:val="1"/>
      <w:marLeft w:val="0"/>
      <w:marRight w:val="0"/>
      <w:marTop w:val="0"/>
      <w:marBottom w:val="0"/>
      <w:divBdr>
        <w:top w:val="none" w:sz="0" w:space="0" w:color="auto"/>
        <w:left w:val="none" w:sz="0" w:space="0" w:color="auto"/>
        <w:bottom w:val="none" w:sz="0" w:space="0" w:color="auto"/>
        <w:right w:val="none" w:sz="0" w:space="0" w:color="auto"/>
      </w:divBdr>
    </w:div>
    <w:div w:id="1200512619">
      <w:bodyDiv w:val="1"/>
      <w:marLeft w:val="0"/>
      <w:marRight w:val="0"/>
      <w:marTop w:val="0"/>
      <w:marBottom w:val="0"/>
      <w:divBdr>
        <w:top w:val="none" w:sz="0" w:space="0" w:color="auto"/>
        <w:left w:val="none" w:sz="0" w:space="0" w:color="auto"/>
        <w:bottom w:val="none" w:sz="0" w:space="0" w:color="auto"/>
        <w:right w:val="none" w:sz="0" w:space="0" w:color="auto"/>
      </w:divBdr>
    </w:div>
    <w:div w:id="1202209236">
      <w:bodyDiv w:val="1"/>
      <w:marLeft w:val="0"/>
      <w:marRight w:val="0"/>
      <w:marTop w:val="0"/>
      <w:marBottom w:val="0"/>
      <w:divBdr>
        <w:top w:val="none" w:sz="0" w:space="0" w:color="auto"/>
        <w:left w:val="none" w:sz="0" w:space="0" w:color="auto"/>
        <w:bottom w:val="none" w:sz="0" w:space="0" w:color="auto"/>
        <w:right w:val="none" w:sz="0" w:space="0" w:color="auto"/>
      </w:divBdr>
    </w:div>
    <w:div w:id="1202671566">
      <w:bodyDiv w:val="1"/>
      <w:marLeft w:val="0"/>
      <w:marRight w:val="0"/>
      <w:marTop w:val="0"/>
      <w:marBottom w:val="0"/>
      <w:divBdr>
        <w:top w:val="none" w:sz="0" w:space="0" w:color="auto"/>
        <w:left w:val="none" w:sz="0" w:space="0" w:color="auto"/>
        <w:bottom w:val="none" w:sz="0" w:space="0" w:color="auto"/>
        <w:right w:val="none" w:sz="0" w:space="0" w:color="auto"/>
      </w:divBdr>
    </w:div>
    <w:div w:id="1203786432">
      <w:bodyDiv w:val="1"/>
      <w:marLeft w:val="0"/>
      <w:marRight w:val="0"/>
      <w:marTop w:val="0"/>
      <w:marBottom w:val="0"/>
      <w:divBdr>
        <w:top w:val="none" w:sz="0" w:space="0" w:color="auto"/>
        <w:left w:val="none" w:sz="0" w:space="0" w:color="auto"/>
        <w:bottom w:val="none" w:sz="0" w:space="0" w:color="auto"/>
        <w:right w:val="none" w:sz="0" w:space="0" w:color="auto"/>
      </w:divBdr>
    </w:div>
    <w:div w:id="1205169011">
      <w:bodyDiv w:val="1"/>
      <w:marLeft w:val="0"/>
      <w:marRight w:val="0"/>
      <w:marTop w:val="0"/>
      <w:marBottom w:val="0"/>
      <w:divBdr>
        <w:top w:val="none" w:sz="0" w:space="0" w:color="auto"/>
        <w:left w:val="none" w:sz="0" w:space="0" w:color="auto"/>
        <w:bottom w:val="none" w:sz="0" w:space="0" w:color="auto"/>
        <w:right w:val="none" w:sz="0" w:space="0" w:color="auto"/>
      </w:divBdr>
    </w:div>
    <w:div w:id="1205631951">
      <w:bodyDiv w:val="1"/>
      <w:marLeft w:val="0"/>
      <w:marRight w:val="0"/>
      <w:marTop w:val="0"/>
      <w:marBottom w:val="0"/>
      <w:divBdr>
        <w:top w:val="none" w:sz="0" w:space="0" w:color="auto"/>
        <w:left w:val="none" w:sz="0" w:space="0" w:color="auto"/>
        <w:bottom w:val="none" w:sz="0" w:space="0" w:color="auto"/>
        <w:right w:val="none" w:sz="0" w:space="0" w:color="auto"/>
      </w:divBdr>
    </w:div>
    <w:div w:id="1206602360">
      <w:bodyDiv w:val="1"/>
      <w:marLeft w:val="0"/>
      <w:marRight w:val="0"/>
      <w:marTop w:val="0"/>
      <w:marBottom w:val="0"/>
      <w:divBdr>
        <w:top w:val="none" w:sz="0" w:space="0" w:color="auto"/>
        <w:left w:val="none" w:sz="0" w:space="0" w:color="auto"/>
        <w:bottom w:val="none" w:sz="0" w:space="0" w:color="auto"/>
        <w:right w:val="none" w:sz="0" w:space="0" w:color="auto"/>
      </w:divBdr>
    </w:div>
    <w:div w:id="1207059765">
      <w:bodyDiv w:val="1"/>
      <w:marLeft w:val="0"/>
      <w:marRight w:val="0"/>
      <w:marTop w:val="0"/>
      <w:marBottom w:val="0"/>
      <w:divBdr>
        <w:top w:val="none" w:sz="0" w:space="0" w:color="auto"/>
        <w:left w:val="none" w:sz="0" w:space="0" w:color="auto"/>
        <w:bottom w:val="none" w:sz="0" w:space="0" w:color="auto"/>
        <w:right w:val="none" w:sz="0" w:space="0" w:color="auto"/>
      </w:divBdr>
    </w:div>
    <w:div w:id="1208227518">
      <w:bodyDiv w:val="1"/>
      <w:marLeft w:val="0"/>
      <w:marRight w:val="0"/>
      <w:marTop w:val="0"/>
      <w:marBottom w:val="0"/>
      <w:divBdr>
        <w:top w:val="none" w:sz="0" w:space="0" w:color="auto"/>
        <w:left w:val="none" w:sz="0" w:space="0" w:color="auto"/>
        <w:bottom w:val="none" w:sz="0" w:space="0" w:color="auto"/>
        <w:right w:val="none" w:sz="0" w:space="0" w:color="auto"/>
      </w:divBdr>
    </w:div>
    <w:div w:id="1209487281">
      <w:bodyDiv w:val="1"/>
      <w:marLeft w:val="0"/>
      <w:marRight w:val="0"/>
      <w:marTop w:val="0"/>
      <w:marBottom w:val="0"/>
      <w:divBdr>
        <w:top w:val="none" w:sz="0" w:space="0" w:color="auto"/>
        <w:left w:val="none" w:sz="0" w:space="0" w:color="auto"/>
        <w:bottom w:val="none" w:sz="0" w:space="0" w:color="auto"/>
        <w:right w:val="none" w:sz="0" w:space="0" w:color="auto"/>
      </w:divBdr>
    </w:div>
    <w:div w:id="1210918301">
      <w:bodyDiv w:val="1"/>
      <w:marLeft w:val="0"/>
      <w:marRight w:val="0"/>
      <w:marTop w:val="0"/>
      <w:marBottom w:val="0"/>
      <w:divBdr>
        <w:top w:val="none" w:sz="0" w:space="0" w:color="auto"/>
        <w:left w:val="none" w:sz="0" w:space="0" w:color="auto"/>
        <w:bottom w:val="none" w:sz="0" w:space="0" w:color="auto"/>
        <w:right w:val="none" w:sz="0" w:space="0" w:color="auto"/>
      </w:divBdr>
    </w:div>
    <w:div w:id="1210922274">
      <w:bodyDiv w:val="1"/>
      <w:marLeft w:val="0"/>
      <w:marRight w:val="0"/>
      <w:marTop w:val="0"/>
      <w:marBottom w:val="0"/>
      <w:divBdr>
        <w:top w:val="none" w:sz="0" w:space="0" w:color="auto"/>
        <w:left w:val="none" w:sz="0" w:space="0" w:color="auto"/>
        <w:bottom w:val="none" w:sz="0" w:space="0" w:color="auto"/>
        <w:right w:val="none" w:sz="0" w:space="0" w:color="auto"/>
      </w:divBdr>
    </w:div>
    <w:div w:id="1212887432">
      <w:bodyDiv w:val="1"/>
      <w:marLeft w:val="0"/>
      <w:marRight w:val="0"/>
      <w:marTop w:val="0"/>
      <w:marBottom w:val="0"/>
      <w:divBdr>
        <w:top w:val="none" w:sz="0" w:space="0" w:color="auto"/>
        <w:left w:val="none" w:sz="0" w:space="0" w:color="auto"/>
        <w:bottom w:val="none" w:sz="0" w:space="0" w:color="auto"/>
        <w:right w:val="none" w:sz="0" w:space="0" w:color="auto"/>
      </w:divBdr>
    </w:div>
    <w:div w:id="1214079153">
      <w:bodyDiv w:val="1"/>
      <w:marLeft w:val="0"/>
      <w:marRight w:val="0"/>
      <w:marTop w:val="0"/>
      <w:marBottom w:val="0"/>
      <w:divBdr>
        <w:top w:val="none" w:sz="0" w:space="0" w:color="auto"/>
        <w:left w:val="none" w:sz="0" w:space="0" w:color="auto"/>
        <w:bottom w:val="none" w:sz="0" w:space="0" w:color="auto"/>
        <w:right w:val="none" w:sz="0" w:space="0" w:color="auto"/>
      </w:divBdr>
    </w:div>
    <w:div w:id="1214267131">
      <w:bodyDiv w:val="1"/>
      <w:marLeft w:val="0"/>
      <w:marRight w:val="0"/>
      <w:marTop w:val="0"/>
      <w:marBottom w:val="0"/>
      <w:divBdr>
        <w:top w:val="none" w:sz="0" w:space="0" w:color="auto"/>
        <w:left w:val="none" w:sz="0" w:space="0" w:color="auto"/>
        <w:bottom w:val="none" w:sz="0" w:space="0" w:color="auto"/>
        <w:right w:val="none" w:sz="0" w:space="0" w:color="auto"/>
      </w:divBdr>
    </w:div>
    <w:div w:id="1215239045">
      <w:bodyDiv w:val="1"/>
      <w:marLeft w:val="0"/>
      <w:marRight w:val="0"/>
      <w:marTop w:val="0"/>
      <w:marBottom w:val="0"/>
      <w:divBdr>
        <w:top w:val="none" w:sz="0" w:space="0" w:color="auto"/>
        <w:left w:val="none" w:sz="0" w:space="0" w:color="auto"/>
        <w:bottom w:val="none" w:sz="0" w:space="0" w:color="auto"/>
        <w:right w:val="none" w:sz="0" w:space="0" w:color="auto"/>
      </w:divBdr>
    </w:div>
    <w:div w:id="1215241345">
      <w:bodyDiv w:val="1"/>
      <w:marLeft w:val="0"/>
      <w:marRight w:val="0"/>
      <w:marTop w:val="0"/>
      <w:marBottom w:val="0"/>
      <w:divBdr>
        <w:top w:val="none" w:sz="0" w:space="0" w:color="auto"/>
        <w:left w:val="none" w:sz="0" w:space="0" w:color="auto"/>
        <w:bottom w:val="none" w:sz="0" w:space="0" w:color="auto"/>
        <w:right w:val="none" w:sz="0" w:space="0" w:color="auto"/>
      </w:divBdr>
    </w:div>
    <w:div w:id="1216507578">
      <w:bodyDiv w:val="1"/>
      <w:marLeft w:val="0"/>
      <w:marRight w:val="0"/>
      <w:marTop w:val="0"/>
      <w:marBottom w:val="0"/>
      <w:divBdr>
        <w:top w:val="none" w:sz="0" w:space="0" w:color="auto"/>
        <w:left w:val="none" w:sz="0" w:space="0" w:color="auto"/>
        <w:bottom w:val="none" w:sz="0" w:space="0" w:color="auto"/>
        <w:right w:val="none" w:sz="0" w:space="0" w:color="auto"/>
      </w:divBdr>
    </w:div>
    <w:div w:id="1217624715">
      <w:bodyDiv w:val="1"/>
      <w:marLeft w:val="0"/>
      <w:marRight w:val="0"/>
      <w:marTop w:val="0"/>
      <w:marBottom w:val="0"/>
      <w:divBdr>
        <w:top w:val="none" w:sz="0" w:space="0" w:color="auto"/>
        <w:left w:val="none" w:sz="0" w:space="0" w:color="auto"/>
        <w:bottom w:val="none" w:sz="0" w:space="0" w:color="auto"/>
        <w:right w:val="none" w:sz="0" w:space="0" w:color="auto"/>
      </w:divBdr>
    </w:div>
    <w:div w:id="1221284520">
      <w:bodyDiv w:val="1"/>
      <w:marLeft w:val="0"/>
      <w:marRight w:val="0"/>
      <w:marTop w:val="0"/>
      <w:marBottom w:val="0"/>
      <w:divBdr>
        <w:top w:val="none" w:sz="0" w:space="0" w:color="auto"/>
        <w:left w:val="none" w:sz="0" w:space="0" w:color="auto"/>
        <w:bottom w:val="none" w:sz="0" w:space="0" w:color="auto"/>
        <w:right w:val="none" w:sz="0" w:space="0" w:color="auto"/>
      </w:divBdr>
    </w:div>
    <w:div w:id="1222138414">
      <w:bodyDiv w:val="1"/>
      <w:marLeft w:val="0"/>
      <w:marRight w:val="0"/>
      <w:marTop w:val="0"/>
      <w:marBottom w:val="0"/>
      <w:divBdr>
        <w:top w:val="none" w:sz="0" w:space="0" w:color="auto"/>
        <w:left w:val="none" w:sz="0" w:space="0" w:color="auto"/>
        <w:bottom w:val="none" w:sz="0" w:space="0" w:color="auto"/>
        <w:right w:val="none" w:sz="0" w:space="0" w:color="auto"/>
      </w:divBdr>
    </w:div>
    <w:div w:id="1222209648">
      <w:bodyDiv w:val="1"/>
      <w:marLeft w:val="0"/>
      <w:marRight w:val="0"/>
      <w:marTop w:val="0"/>
      <w:marBottom w:val="0"/>
      <w:divBdr>
        <w:top w:val="none" w:sz="0" w:space="0" w:color="auto"/>
        <w:left w:val="none" w:sz="0" w:space="0" w:color="auto"/>
        <w:bottom w:val="none" w:sz="0" w:space="0" w:color="auto"/>
        <w:right w:val="none" w:sz="0" w:space="0" w:color="auto"/>
      </w:divBdr>
    </w:div>
    <w:div w:id="1223564963">
      <w:bodyDiv w:val="1"/>
      <w:marLeft w:val="0"/>
      <w:marRight w:val="0"/>
      <w:marTop w:val="0"/>
      <w:marBottom w:val="0"/>
      <w:divBdr>
        <w:top w:val="none" w:sz="0" w:space="0" w:color="auto"/>
        <w:left w:val="none" w:sz="0" w:space="0" w:color="auto"/>
        <w:bottom w:val="none" w:sz="0" w:space="0" w:color="auto"/>
        <w:right w:val="none" w:sz="0" w:space="0" w:color="auto"/>
      </w:divBdr>
    </w:div>
    <w:div w:id="1223715938">
      <w:bodyDiv w:val="1"/>
      <w:marLeft w:val="0"/>
      <w:marRight w:val="0"/>
      <w:marTop w:val="0"/>
      <w:marBottom w:val="0"/>
      <w:divBdr>
        <w:top w:val="none" w:sz="0" w:space="0" w:color="auto"/>
        <w:left w:val="none" w:sz="0" w:space="0" w:color="auto"/>
        <w:bottom w:val="none" w:sz="0" w:space="0" w:color="auto"/>
        <w:right w:val="none" w:sz="0" w:space="0" w:color="auto"/>
      </w:divBdr>
    </w:div>
    <w:div w:id="1224100773">
      <w:bodyDiv w:val="1"/>
      <w:marLeft w:val="0"/>
      <w:marRight w:val="0"/>
      <w:marTop w:val="0"/>
      <w:marBottom w:val="0"/>
      <w:divBdr>
        <w:top w:val="none" w:sz="0" w:space="0" w:color="auto"/>
        <w:left w:val="none" w:sz="0" w:space="0" w:color="auto"/>
        <w:bottom w:val="none" w:sz="0" w:space="0" w:color="auto"/>
        <w:right w:val="none" w:sz="0" w:space="0" w:color="auto"/>
      </w:divBdr>
    </w:div>
    <w:div w:id="1225751937">
      <w:bodyDiv w:val="1"/>
      <w:marLeft w:val="0"/>
      <w:marRight w:val="0"/>
      <w:marTop w:val="0"/>
      <w:marBottom w:val="0"/>
      <w:divBdr>
        <w:top w:val="none" w:sz="0" w:space="0" w:color="auto"/>
        <w:left w:val="none" w:sz="0" w:space="0" w:color="auto"/>
        <w:bottom w:val="none" w:sz="0" w:space="0" w:color="auto"/>
        <w:right w:val="none" w:sz="0" w:space="0" w:color="auto"/>
      </w:divBdr>
    </w:div>
    <w:div w:id="1227034632">
      <w:bodyDiv w:val="1"/>
      <w:marLeft w:val="0"/>
      <w:marRight w:val="0"/>
      <w:marTop w:val="0"/>
      <w:marBottom w:val="0"/>
      <w:divBdr>
        <w:top w:val="none" w:sz="0" w:space="0" w:color="auto"/>
        <w:left w:val="none" w:sz="0" w:space="0" w:color="auto"/>
        <w:bottom w:val="none" w:sz="0" w:space="0" w:color="auto"/>
        <w:right w:val="none" w:sz="0" w:space="0" w:color="auto"/>
      </w:divBdr>
    </w:div>
    <w:div w:id="1229075772">
      <w:bodyDiv w:val="1"/>
      <w:marLeft w:val="0"/>
      <w:marRight w:val="0"/>
      <w:marTop w:val="0"/>
      <w:marBottom w:val="0"/>
      <w:divBdr>
        <w:top w:val="none" w:sz="0" w:space="0" w:color="auto"/>
        <w:left w:val="none" w:sz="0" w:space="0" w:color="auto"/>
        <w:bottom w:val="none" w:sz="0" w:space="0" w:color="auto"/>
        <w:right w:val="none" w:sz="0" w:space="0" w:color="auto"/>
      </w:divBdr>
    </w:div>
    <w:div w:id="1229340027">
      <w:bodyDiv w:val="1"/>
      <w:marLeft w:val="0"/>
      <w:marRight w:val="0"/>
      <w:marTop w:val="0"/>
      <w:marBottom w:val="0"/>
      <w:divBdr>
        <w:top w:val="none" w:sz="0" w:space="0" w:color="auto"/>
        <w:left w:val="none" w:sz="0" w:space="0" w:color="auto"/>
        <w:bottom w:val="none" w:sz="0" w:space="0" w:color="auto"/>
        <w:right w:val="none" w:sz="0" w:space="0" w:color="auto"/>
      </w:divBdr>
    </w:div>
    <w:div w:id="1230454731">
      <w:bodyDiv w:val="1"/>
      <w:marLeft w:val="0"/>
      <w:marRight w:val="0"/>
      <w:marTop w:val="0"/>
      <w:marBottom w:val="0"/>
      <w:divBdr>
        <w:top w:val="none" w:sz="0" w:space="0" w:color="auto"/>
        <w:left w:val="none" w:sz="0" w:space="0" w:color="auto"/>
        <w:bottom w:val="none" w:sz="0" w:space="0" w:color="auto"/>
        <w:right w:val="none" w:sz="0" w:space="0" w:color="auto"/>
      </w:divBdr>
    </w:div>
    <w:div w:id="1238593600">
      <w:bodyDiv w:val="1"/>
      <w:marLeft w:val="0"/>
      <w:marRight w:val="0"/>
      <w:marTop w:val="0"/>
      <w:marBottom w:val="0"/>
      <w:divBdr>
        <w:top w:val="none" w:sz="0" w:space="0" w:color="auto"/>
        <w:left w:val="none" w:sz="0" w:space="0" w:color="auto"/>
        <w:bottom w:val="none" w:sz="0" w:space="0" w:color="auto"/>
        <w:right w:val="none" w:sz="0" w:space="0" w:color="auto"/>
      </w:divBdr>
    </w:div>
    <w:div w:id="1238831703">
      <w:bodyDiv w:val="1"/>
      <w:marLeft w:val="0"/>
      <w:marRight w:val="0"/>
      <w:marTop w:val="0"/>
      <w:marBottom w:val="0"/>
      <w:divBdr>
        <w:top w:val="none" w:sz="0" w:space="0" w:color="auto"/>
        <w:left w:val="none" w:sz="0" w:space="0" w:color="auto"/>
        <w:bottom w:val="none" w:sz="0" w:space="0" w:color="auto"/>
        <w:right w:val="none" w:sz="0" w:space="0" w:color="auto"/>
      </w:divBdr>
    </w:div>
    <w:div w:id="1240092065">
      <w:bodyDiv w:val="1"/>
      <w:marLeft w:val="0"/>
      <w:marRight w:val="0"/>
      <w:marTop w:val="0"/>
      <w:marBottom w:val="0"/>
      <w:divBdr>
        <w:top w:val="none" w:sz="0" w:space="0" w:color="auto"/>
        <w:left w:val="none" w:sz="0" w:space="0" w:color="auto"/>
        <w:bottom w:val="none" w:sz="0" w:space="0" w:color="auto"/>
        <w:right w:val="none" w:sz="0" w:space="0" w:color="auto"/>
      </w:divBdr>
    </w:div>
    <w:div w:id="1240216445">
      <w:bodyDiv w:val="1"/>
      <w:marLeft w:val="0"/>
      <w:marRight w:val="0"/>
      <w:marTop w:val="0"/>
      <w:marBottom w:val="0"/>
      <w:divBdr>
        <w:top w:val="none" w:sz="0" w:space="0" w:color="auto"/>
        <w:left w:val="none" w:sz="0" w:space="0" w:color="auto"/>
        <w:bottom w:val="none" w:sz="0" w:space="0" w:color="auto"/>
        <w:right w:val="none" w:sz="0" w:space="0" w:color="auto"/>
      </w:divBdr>
    </w:div>
    <w:div w:id="1240288581">
      <w:bodyDiv w:val="1"/>
      <w:marLeft w:val="0"/>
      <w:marRight w:val="0"/>
      <w:marTop w:val="0"/>
      <w:marBottom w:val="0"/>
      <w:divBdr>
        <w:top w:val="none" w:sz="0" w:space="0" w:color="auto"/>
        <w:left w:val="none" w:sz="0" w:space="0" w:color="auto"/>
        <w:bottom w:val="none" w:sz="0" w:space="0" w:color="auto"/>
        <w:right w:val="none" w:sz="0" w:space="0" w:color="auto"/>
      </w:divBdr>
    </w:div>
    <w:div w:id="1242061319">
      <w:bodyDiv w:val="1"/>
      <w:marLeft w:val="0"/>
      <w:marRight w:val="0"/>
      <w:marTop w:val="0"/>
      <w:marBottom w:val="0"/>
      <w:divBdr>
        <w:top w:val="none" w:sz="0" w:space="0" w:color="auto"/>
        <w:left w:val="none" w:sz="0" w:space="0" w:color="auto"/>
        <w:bottom w:val="none" w:sz="0" w:space="0" w:color="auto"/>
        <w:right w:val="none" w:sz="0" w:space="0" w:color="auto"/>
      </w:divBdr>
    </w:div>
    <w:div w:id="1242329988">
      <w:bodyDiv w:val="1"/>
      <w:marLeft w:val="0"/>
      <w:marRight w:val="0"/>
      <w:marTop w:val="0"/>
      <w:marBottom w:val="0"/>
      <w:divBdr>
        <w:top w:val="none" w:sz="0" w:space="0" w:color="auto"/>
        <w:left w:val="none" w:sz="0" w:space="0" w:color="auto"/>
        <w:bottom w:val="none" w:sz="0" w:space="0" w:color="auto"/>
        <w:right w:val="none" w:sz="0" w:space="0" w:color="auto"/>
      </w:divBdr>
    </w:div>
    <w:div w:id="1243763091">
      <w:bodyDiv w:val="1"/>
      <w:marLeft w:val="0"/>
      <w:marRight w:val="0"/>
      <w:marTop w:val="0"/>
      <w:marBottom w:val="0"/>
      <w:divBdr>
        <w:top w:val="none" w:sz="0" w:space="0" w:color="auto"/>
        <w:left w:val="none" w:sz="0" w:space="0" w:color="auto"/>
        <w:bottom w:val="none" w:sz="0" w:space="0" w:color="auto"/>
        <w:right w:val="none" w:sz="0" w:space="0" w:color="auto"/>
      </w:divBdr>
    </w:div>
    <w:div w:id="1244297644">
      <w:bodyDiv w:val="1"/>
      <w:marLeft w:val="0"/>
      <w:marRight w:val="0"/>
      <w:marTop w:val="0"/>
      <w:marBottom w:val="0"/>
      <w:divBdr>
        <w:top w:val="none" w:sz="0" w:space="0" w:color="auto"/>
        <w:left w:val="none" w:sz="0" w:space="0" w:color="auto"/>
        <w:bottom w:val="none" w:sz="0" w:space="0" w:color="auto"/>
        <w:right w:val="none" w:sz="0" w:space="0" w:color="auto"/>
      </w:divBdr>
    </w:div>
    <w:div w:id="1245846749">
      <w:bodyDiv w:val="1"/>
      <w:marLeft w:val="0"/>
      <w:marRight w:val="0"/>
      <w:marTop w:val="0"/>
      <w:marBottom w:val="0"/>
      <w:divBdr>
        <w:top w:val="none" w:sz="0" w:space="0" w:color="auto"/>
        <w:left w:val="none" w:sz="0" w:space="0" w:color="auto"/>
        <w:bottom w:val="none" w:sz="0" w:space="0" w:color="auto"/>
        <w:right w:val="none" w:sz="0" w:space="0" w:color="auto"/>
      </w:divBdr>
    </w:div>
    <w:div w:id="1246960106">
      <w:bodyDiv w:val="1"/>
      <w:marLeft w:val="0"/>
      <w:marRight w:val="0"/>
      <w:marTop w:val="0"/>
      <w:marBottom w:val="0"/>
      <w:divBdr>
        <w:top w:val="none" w:sz="0" w:space="0" w:color="auto"/>
        <w:left w:val="none" w:sz="0" w:space="0" w:color="auto"/>
        <w:bottom w:val="none" w:sz="0" w:space="0" w:color="auto"/>
        <w:right w:val="none" w:sz="0" w:space="0" w:color="auto"/>
      </w:divBdr>
    </w:div>
    <w:div w:id="1250433063">
      <w:bodyDiv w:val="1"/>
      <w:marLeft w:val="0"/>
      <w:marRight w:val="0"/>
      <w:marTop w:val="0"/>
      <w:marBottom w:val="0"/>
      <w:divBdr>
        <w:top w:val="none" w:sz="0" w:space="0" w:color="auto"/>
        <w:left w:val="none" w:sz="0" w:space="0" w:color="auto"/>
        <w:bottom w:val="none" w:sz="0" w:space="0" w:color="auto"/>
        <w:right w:val="none" w:sz="0" w:space="0" w:color="auto"/>
      </w:divBdr>
    </w:div>
    <w:div w:id="1250504857">
      <w:bodyDiv w:val="1"/>
      <w:marLeft w:val="0"/>
      <w:marRight w:val="0"/>
      <w:marTop w:val="0"/>
      <w:marBottom w:val="0"/>
      <w:divBdr>
        <w:top w:val="none" w:sz="0" w:space="0" w:color="auto"/>
        <w:left w:val="none" w:sz="0" w:space="0" w:color="auto"/>
        <w:bottom w:val="none" w:sz="0" w:space="0" w:color="auto"/>
        <w:right w:val="none" w:sz="0" w:space="0" w:color="auto"/>
      </w:divBdr>
    </w:div>
    <w:div w:id="1251545218">
      <w:bodyDiv w:val="1"/>
      <w:marLeft w:val="0"/>
      <w:marRight w:val="0"/>
      <w:marTop w:val="0"/>
      <w:marBottom w:val="0"/>
      <w:divBdr>
        <w:top w:val="none" w:sz="0" w:space="0" w:color="auto"/>
        <w:left w:val="none" w:sz="0" w:space="0" w:color="auto"/>
        <w:bottom w:val="none" w:sz="0" w:space="0" w:color="auto"/>
        <w:right w:val="none" w:sz="0" w:space="0" w:color="auto"/>
      </w:divBdr>
    </w:div>
    <w:div w:id="1251894408">
      <w:bodyDiv w:val="1"/>
      <w:marLeft w:val="0"/>
      <w:marRight w:val="0"/>
      <w:marTop w:val="0"/>
      <w:marBottom w:val="0"/>
      <w:divBdr>
        <w:top w:val="none" w:sz="0" w:space="0" w:color="auto"/>
        <w:left w:val="none" w:sz="0" w:space="0" w:color="auto"/>
        <w:bottom w:val="none" w:sz="0" w:space="0" w:color="auto"/>
        <w:right w:val="none" w:sz="0" w:space="0" w:color="auto"/>
      </w:divBdr>
    </w:div>
    <w:div w:id="1252658817">
      <w:bodyDiv w:val="1"/>
      <w:marLeft w:val="0"/>
      <w:marRight w:val="0"/>
      <w:marTop w:val="0"/>
      <w:marBottom w:val="0"/>
      <w:divBdr>
        <w:top w:val="none" w:sz="0" w:space="0" w:color="auto"/>
        <w:left w:val="none" w:sz="0" w:space="0" w:color="auto"/>
        <w:bottom w:val="none" w:sz="0" w:space="0" w:color="auto"/>
        <w:right w:val="none" w:sz="0" w:space="0" w:color="auto"/>
      </w:divBdr>
    </w:div>
    <w:div w:id="1258252556">
      <w:bodyDiv w:val="1"/>
      <w:marLeft w:val="0"/>
      <w:marRight w:val="0"/>
      <w:marTop w:val="0"/>
      <w:marBottom w:val="0"/>
      <w:divBdr>
        <w:top w:val="none" w:sz="0" w:space="0" w:color="auto"/>
        <w:left w:val="none" w:sz="0" w:space="0" w:color="auto"/>
        <w:bottom w:val="none" w:sz="0" w:space="0" w:color="auto"/>
        <w:right w:val="none" w:sz="0" w:space="0" w:color="auto"/>
      </w:divBdr>
    </w:div>
    <w:div w:id="1261720651">
      <w:bodyDiv w:val="1"/>
      <w:marLeft w:val="0"/>
      <w:marRight w:val="0"/>
      <w:marTop w:val="0"/>
      <w:marBottom w:val="0"/>
      <w:divBdr>
        <w:top w:val="none" w:sz="0" w:space="0" w:color="auto"/>
        <w:left w:val="none" w:sz="0" w:space="0" w:color="auto"/>
        <w:bottom w:val="none" w:sz="0" w:space="0" w:color="auto"/>
        <w:right w:val="none" w:sz="0" w:space="0" w:color="auto"/>
      </w:divBdr>
    </w:div>
    <w:div w:id="1262105119">
      <w:bodyDiv w:val="1"/>
      <w:marLeft w:val="0"/>
      <w:marRight w:val="0"/>
      <w:marTop w:val="0"/>
      <w:marBottom w:val="0"/>
      <w:divBdr>
        <w:top w:val="none" w:sz="0" w:space="0" w:color="auto"/>
        <w:left w:val="none" w:sz="0" w:space="0" w:color="auto"/>
        <w:bottom w:val="none" w:sz="0" w:space="0" w:color="auto"/>
        <w:right w:val="none" w:sz="0" w:space="0" w:color="auto"/>
      </w:divBdr>
    </w:div>
    <w:div w:id="1264651566">
      <w:bodyDiv w:val="1"/>
      <w:marLeft w:val="0"/>
      <w:marRight w:val="0"/>
      <w:marTop w:val="0"/>
      <w:marBottom w:val="0"/>
      <w:divBdr>
        <w:top w:val="none" w:sz="0" w:space="0" w:color="auto"/>
        <w:left w:val="none" w:sz="0" w:space="0" w:color="auto"/>
        <w:bottom w:val="none" w:sz="0" w:space="0" w:color="auto"/>
        <w:right w:val="none" w:sz="0" w:space="0" w:color="auto"/>
      </w:divBdr>
    </w:div>
    <w:div w:id="1266697375">
      <w:bodyDiv w:val="1"/>
      <w:marLeft w:val="0"/>
      <w:marRight w:val="0"/>
      <w:marTop w:val="0"/>
      <w:marBottom w:val="0"/>
      <w:divBdr>
        <w:top w:val="none" w:sz="0" w:space="0" w:color="auto"/>
        <w:left w:val="none" w:sz="0" w:space="0" w:color="auto"/>
        <w:bottom w:val="none" w:sz="0" w:space="0" w:color="auto"/>
        <w:right w:val="none" w:sz="0" w:space="0" w:color="auto"/>
      </w:divBdr>
    </w:div>
    <w:div w:id="1266842857">
      <w:bodyDiv w:val="1"/>
      <w:marLeft w:val="0"/>
      <w:marRight w:val="0"/>
      <w:marTop w:val="0"/>
      <w:marBottom w:val="0"/>
      <w:divBdr>
        <w:top w:val="none" w:sz="0" w:space="0" w:color="auto"/>
        <w:left w:val="none" w:sz="0" w:space="0" w:color="auto"/>
        <w:bottom w:val="none" w:sz="0" w:space="0" w:color="auto"/>
        <w:right w:val="none" w:sz="0" w:space="0" w:color="auto"/>
      </w:divBdr>
    </w:div>
    <w:div w:id="1268003658">
      <w:bodyDiv w:val="1"/>
      <w:marLeft w:val="0"/>
      <w:marRight w:val="0"/>
      <w:marTop w:val="0"/>
      <w:marBottom w:val="0"/>
      <w:divBdr>
        <w:top w:val="none" w:sz="0" w:space="0" w:color="auto"/>
        <w:left w:val="none" w:sz="0" w:space="0" w:color="auto"/>
        <w:bottom w:val="none" w:sz="0" w:space="0" w:color="auto"/>
        <w:right w:val="none" w:sz="0" w:space="0" w:color="auto"/>
      </w:divBdr>
    </w:div>
    <w:div w:id="1271932068">
      <w:bodyDiv w:val="1"/>
      <w:marLeft w:val="0"/>
      <w:marRight w:val="0"/>
      <w:marTop w:val="0"/>
      <w:marBottom w:val="0"/>
      <w:divBdr>
        <w:top w:val="none" w:sz="0" w:space="0" w:color="auto"/>
        <w:left w:val="none" w:sz="0" w:space="0" w:color="auto"/>
        <w:bottom w:val="none" w:sz="0" w:space="0" w:color="auto"/>
        <w:right w:val="none" w:sz="0" w:space="0" w:color="auto"/>
      </w:divBdr>
    </w:div>
    <w:div w:id="1272515738">
      <w:bodyDiv w:val="1"/>
      <w:marLeft w:val="0"/>
      <w:marRight w:val="0"/>
      <w:marTop w:val="0"/>
      <w:marBottom w:val="0"/>
      <w:divBdr>
        <w:top w:val="none" w:sz="0" w:space="0" w:color="auto"/>
        <w:left w:val="none" w:sz="0" w:space="0" w:color="auto"/>
        <w:bottom w:val="none" w:sz="0" w:space="0" w:color="auto"/>
        <w:right w:val="none" w:sz="0" w:space="0" w:color="auto"/>
      </w:divBdr>
    </w:div>
    <w:div w:id="1272779667">
      <w:bodyDiv w:val="1"/>
      <w:marLeft w:val="0"/>
      <w:marRight w:val="0"/>
      <w:marTop w:val="0"/>
      <w:marBottom w:val="0"/>
      <w:divBdr>
        <w:top w:val="none" w:sz="0" w:space="0" w:color="auto"/>
        <w:left w:val="none" w:sz="0" w:space="0" w:color="auto"/>
        <w:bottom w:val="none" w:sz="0" w:space="0" w:color="auto"/>
        <w:right w:val="none" w:sz="0" w:space="0" w:color="auto"/>
      </w:divBdr>
    </w:div>
    <w:div w:id="1273441317">
      <w:bodyDiv w:val="1"/>
      <w:marLeft w:val="0"/>
      <w:marRight w:val="0"/>
      <w:marTop w:val="0"/>
      <w:marBottom w:val="0"/>
      <w:divBdr>
        <w:top w:val="none" w:sz="0" w:space="0" w:color="auto"/>
        <w:left w:val="none" w:sz="0" w:space="0" w:color="auto"/>
        <w:bottom w:val="none" w:sz="0" w:space="0" w:color="auto"/>
        <w:right w:val="none" w:sz="0" w:space="0" w:color="auto"/>
      </w:divBdr>
    </w:div>
    <w:div w:id="1274242972">
      <w:bodyDiv w:val="1"/>
      <w:marLeft w:val="0"/>
      <w:marRight w:val="0"/>
      <w:marTop w:val="0"/>
      <w:marBottom w:val="0"/>
      <w:divBdr>
        <w:top w:val="none" w:sz="0" w:space="0" w:color="auto"/>
        <w:left w:val="none" w:sz="0" w:space="0" w:color="auto"/>
        <w:bottom w:val="none" w:sz="0" w:space="0" w:color="auto"/>
        <w:right w:val="none" w:sz="0" w:space="0" w:color="auto"/>
      </w:divBdr>
    </w:div>
    <w:div w:id="1274439311">
      <w:bodyDiv w:val="1"/>
      <w:marLeft w:val="0"/>
      <w:marRight w:val="0"/>
      <w:marTop w:val="0"/>
      <w:marBottom w:val="0"/>
      <w:divBdr>
        <w:top w:val="none" w:sz="0" w:space="0" w:color="auto"/>
        <w:left w:val="none" w:sz="0" w:space="0" w:color="auto"/>
        <w:bottom w:val="none" w:sz="0" w:space="0" w:color="auto"/>
        <w:right w:val="none" w:sz="0" w:space="0" w:color="auto"/>
      </w:divBdr>
    </w:div>
    <w:div w:id="1275208330">
      <w:bodyDiv w:val="1"/>
      <w:marLeft w:val="0"/>
      <w:marRight w:val="0"/>
      <w:marTop w:val="0"/>
      <w:marBottom w:val="0"/>
      <w:divBdr>
        <w:top w:val="none" w:sz="0" w:space="0" w:color="auto"/>
        <w:left w:val="none" w:sz="0" w:space="0" w:color="auto"/>
        <w:bottom w:val="none" w:sz="0" w:space="0" w:color="auto"/>
        <w:right w:val="none" w:sz="0" w:space="0" w:color="auto"/>
      </w:divBdr>
    </w:div>
    <w:div w:id="1275484018">
      <w:bodyDiv w:val="1"/>
      <w:marLeft w:val="0"/>
      <w:marRight w:val="0"/>
      <w:marTop w:val="0"/>
      <w:marBottom w:val="0"/>
      <w:divBdr>
        <w:top w:val="none" w:sz="0" w:space="0" w:color="auto"/>
        <w:left w:val="none" w:sz="0" w:space="0" w:color="auto"/>
        <w:bottom w:val="none" w:sz="0" w:space="0" w:color="auto"/>
        <w:right w:val="none" w:sz="0" w:space="0" w:color="auto"/>
      </w:divBdr>
    </w:div>
    <w:div w:id="1276447806">
      <w:bodyDiv w:val="1"/>
      <w:marLeft w:val="0"/>
      <w:marRight w:val="0"/>
      <w:marTop w:val="0"/>
      <w:marBottom w:val="0"/>
      <w:divBdr>
        <w:top w:val="none" w:sz="0" w:space="0" w:color="auto"/>
        <w:left w:val="none" w:sz="0" w:space="0" w:color="auto"/>
        <w:bottom w:val="none" w:sz="0" w:space="0" w:color="auto"/>
        <w:right w:val="none" w:sz="0" w:space="0" w:color="auto"/>
      </w:divBdr>
    </w:div>
    <w:div w:id="1276671996">
      <w:bodyDiv w:val="1"/>
      <w:marLeft w:val="0"/>
      <w:marRight w:val="0"/>
      <w:marTop w:val="0"/>
      <w:marBottom w:val="0"/>
      <w:divBdr>
        <w:top w:val="none" w:sz="0" w:space="0" w:color="auto"/>
        <w:left w:val="none" w:sz="0" w:space="0" w:color="auto"/>
        <w:bottom w:val="none" w:sz="0" w:space="0" w:color="auto"/>
        <w:right w:val="none" w:sz="0" w:space="0" w:color="auto"/>
      </w:divBdr>
    </w:div>
    <w:div w:id="1277904635">
      <w:bodyDiv w:val="1"/>
      <w:marLeft w:val="0"/>
      <w:marRight w:val="0"/>
      <w:marTop w:val="0"/>
      <w:marBottom w:val="0"/>
      <w:divBdr>
        <w:top w:val="none" w:sz="0" w:space="0" w:color="auto"/>
        <w:left w:val="none" w:sz="0" w:space="0" w:color="auto"/>
        <w:bottom w:val="none" w:sz="0" w:space="0" w:color="auto"/>
        <w:right w:val="none" w:sz="0" w:space="0" w:color="auto"/>
      </w:divBdr>
    </w:div>
    <w:div w:id="1277954743">
      <w:bodyDiv w:val="1"/>
      <w:marLeft w:val="0"/>
      <w:marRight w:val="0"/>
      <w:marTop w:val="0"/>
      <w:marBottom w:val="0"/>
      <w:divBdr>
        <w:top w:val="none" w:sz="0" w:space="0" w:color="auto"/>
        <w:left w:val="none" w:sz="0" w:space="0" w:color="auto"/>
        <w:bottom w:val="none" w:sz="0" w:space="0" w:color="auto"/>
        <w:right w:val="none" w:sz="0" w:space="0" w:color="auto"/>
      </w:divBdr>
    </w:div>
    <w:div w:id="1278098187">
      <w:bodyDiv w:val="1"/>
      <w:marLeft w:val="0"/>
      <w:marRight w:val="0"/>
      <w:marTop w:val="0"/>
      <w:marBottom w:val="0"/>
      <w:divBdr>
        <w:top w:val="none" w:sz="0" w:space="0" w:color="auto"/>
        <w:left w:val="none" w:sz="0" w:space="0" w:color="auto"/>
        <w:bottom w:val="none" w:sz="0" w:space="0" w:color="auto"/>
        <w:right w:val="none" w:sz="0" w:space="0" w:color="auto"/>
      </w:divBdr>
    </w:div>
    <w:div w:id="1278177145">
      <w:bodyDiv w:val="1"/>
      <w:marLeft w:val="0"/>
      <w:marRight w:val="0"/>
      <w:marTop w:val="0"/>
      <w:marBottom w:val="0"/>
      <w:divBdr>
        <w:top w:val="none" w:sz="0" w:space="0" w:color="auto"/>
        <w:left w:val="none" w:sz="0" w:space="0" w:color="auto"/>
        <w:bottom w:val="none" w:sz="0" w:space="0" w:color="auto"/>
        <w:right w:val="none" w:sz="0" w:space="0" w:color="auto"/>
      </w:divBdr>
    </w:div>
    <w:div w:id="1278373246">
      <w:bodyDiv w:val="1"/>
      <w:marLeft w:val="0"/>
      <w:marRight w:val="0"/>
      <w:marTop w:val="0"/>
      <w:marBottom w:val="0"/>
      <w:divBdr>
        <w:top w:val="none" w:sz="0" w:space="0" w:color="auto"/>
        <w:left w:val="none" w:sz="0" w:space="0" w:color="auto"/>
        <w:bottom w:val="none" w:sz="0" w:space="0" w:color="auto"/>
        <w:right w:val="none" w:sz="0" w:space="0" w:color="auto"/>
      </w:divBdr>
    </w:div>
    <w:div w:id="1278945252">
      <w:bodyDiv w:val="1"/>
      <w:marLeft w:val="0"/>
      <w:marRight w:val="0"/>
      <w:marTop w:val="0"/>
      <w:marBottom w:val="0"/>
      <w:divBdr>
        <w:top w:val="none" w:sz="0" w:space="0" w:color="auto"/>
        <w:left w:val="none" w:sz="0" w:space="0" w:color="auto"/>
        <w:bottom w:val="none" w:sz="0" w:space="0" w:color="auto"/>
        <w:right w:val="none" w:sz="0" w:space="0" w:color="auto"/>
      </w:divBdr>
    </w:div>
    <w:div w:id="1279990557">
      <w:bodyDiv w:val="1"/>
      <w:marLeft w:val="0"/>
      <w:marRight w:val="0"/>
      <w:marTop w:val="0"/>
      <w:marBottom w:val="0"/>
      <w:divBdr>
        <w:top w:val="none" w:sz="0" w:space="0" w:color="auto"/>
        <w:left w:val="none" w:sz="0" w:space="0" w:color="auto"/>
        <w:bottom w:val="none" w:sz="0" w:space="0" w:color="auto"/>
        <w:right w:val="none" w:sz="0" w:space="0" w:color="auto"/>
      </w:divBdr>
    </w:div>
    <w:div w:id="1280334764">
      <w:bodyDiv w:val="1"/>
      <w:marLeft w:val="0"/>
      <w:marRight w:val="0"/>
      <w:marTop w:val="0"/>
      <w:marBottom w:val="0"/>
      <w:divBdr>
        <w:top w:val="none" w:sz="0" w:space="0" w:color="auto"/>
        <w:left w:val="none" w:sz="0" w:space="0" w:color="auto"/>
        <w:bottom w:val="none" w:sz="0" w:space="0" w:color="auto"/>
        <w:right w:val="none" w:sz="0" w:space="0" w:color="auto"/>
      </w:divBdr>
    </w:div>
    <w:div w:id="1282420522">
      <w:bodyDiv w:val="1"/>
      <w:marLeft w:val="0"/>
      <w:marRight w:val="0"/>
      <w:marTop w:val="0"/>
      <w:marBottom w:val="0"/>
      <w:divBdr>
        <w:top w:val="none" w:sz="0" w:space="0" w:color="auto"/>
        <w:left w:val="none" w:sz="0" w:space="0" w:color="auto"/>
        <w:bottom w:val="none" w:sz="0" w:space="0" w:color="auto"/>
        <w:right w:val="none" w:sz="0" w:space="0" w:color="auto"/>
      </w:divBdr>
    </w:div>
    <w:div w:id="1282607953">
      <w:bodyDiv w:val="1"/>
      <w:marLeft w:val="0"/>
      <w:marRight w:val="0"/>
      <w:marTop w:val="0"/>
      <w:marBottom w:val="0"/>
      <w:divBdr>
        <w:top w:val="none" w:sz="0" w:space="0" w:color="auto"/>
        <w:left w:val="none" w:sz="0" w:space="0" w:color="auto"/>
        <w:bottom w:val="none" w:sz="0" w:space="0" w:color="auto"/>
        <w:right w:val="none" w:sz="0" w:space="0" w:color="auto"/>
      </w:divBdr>
    </w:div>
    <w:div w:id="1286815199">
      <w:bodyDiv w:val="1"/>
      <w:marLeft w:val="0"/>
      <w:marRight w:val="0"/>
      <w:marTop w:val="0"/>
      <w:marBottom w:val="0"/>
      <w:divBdr>
        <w:top w:val="none" w:sz="0" w:space="0" w:color="auto"/>
        <w:left w:val="none" w:sz="0" w:space="0" w:color="auto"/>
        <w:bottom w:val="none" w:sz="0" w:space="0" w:color="auto"/>
        <w:right w:val="none" w:sz="0" w:space="0" w:color="auto"/>
      </w:divBdr>
    </w:div>
    <w:div w:id="1287733458">
      <w:bodyDiv w:val="1"/>
      <w:marLeft w:val="0"/>
      <w:marRight w:val="0"/>
      <w:marTop w:val="0"/>
      <w:marBottom w:val="0"/>
      <w:divBdr>
        <w:top w:val="none" w:sz="0" w:space="0" w:color="auto"/>
        <w:left w:val="none" w:sz="0" w:space="0" w:color="auto"/>
        <w:bottom w:val="none" w:sz="0" w:space="0" w:color="auto"/>
        <w:right w:val="none" w:sz="0" w:space="0" w:color="auto"/>
      </w:divBdr>
    </w:div>
    <w:div w:id="1288391551">
      <w:bodyDiv w:val="1"/>
      <w:marLeft w:val="0"/>
      <w:marRight w:val="0"/>
      <w:marTop w:val="0"/>
      <w:marBottom w:val="0"/>
      <w:divBdr>
        <w:top w:val="none" w:sz="0" w:space="0" w:color="auto"/>
        <w:left w:val="none" w:sz="0" w:space="0" w:color="auto"/>
        <w:bottom w:val="none" w:sz="0" w:space="0" w:color="auto"/>
        <w:right w:val="none" w:sz="0" w:space="0" w:color="auto"/>
      </w:divBdr>
    </w:div>
    <w:div w:id="1288438008">
      <w:bodyDiv w:val="1"/>
      <w:marLeft w:val="0"/>
      <w:marRight w:val="0"/>
      <w:marTop w:val="0"/>
      <w:marBottom w:val="0"/>
      <w:divBdr>
        <w:top w:val="none" w:sz="0" w:space="0" w:color="auto"/>
        <w:left w:val="none" w:sz="0" w:space="0" w:color="auto"/>
        <w:bottom w:val="none" w:sz="0" w:space="0" w:color="auto"/>
        <w:right w:val="none" w:sz="0" w:space="0" w:color="auto"/>
      </w:divBdr>
    </w:div>
    <w:div w:id="1292513071">
      <w:bodyDiv w:val="1"/>
      <w:marLeft w:val="0"/>
      <w:marRight w:val="0"/>
      <w:marTop w:val="0"/>
      <w:marBottom w:val="0"/>
      <w:divBdr>
        <w:top w:val="none" w:sz="0" w:space="0" w:color="auto"/>
        <w:left w:val="none" w:sz="0" w:space="0" w:color="auto"/>
        <w:bottom w:val="none" w:sz="0" w:space="0" w:color="auto"/>
        <w:right w:val="none" w:sz="0" w:space="0" w:color="auto"/>
      </w:divBdr>
    </w:div>
    <w:div w:id="1293484864">
      <w:bodyDiv w:val="1"/>
      <w:marLeft w:val="0"/>
      <w:marRight w:val="0"/>
      <w:marTop w:val="0"/>
      <w:marBottom w:val="0"/>
      <w:divBdr>
        <w:top w:val="none" w:sz="0" w:space="0" w:color="auto"/>
        <w:left w:val="none" w:sz="0" w:space="0" w:color="auto"/>
        <w:bottom w:val="none" w:sz="0" w:space="0" w:color="auto"/>
        <w:right w:val="none" w:sz="0" w:space="0" w:color="auto"/>
      </w:divBdr>
    </w:div>
    <w:div w:id="1293558419">
      <w:bodyDiv w:val="1"/>
      <w:marLeft w:val="0"/>
      <w:marRight w:val="0"/>
      <w:marTop w:val="0"/>
      <w:marBottom w:val="0"/>
      <w:divBdr>
        <w:top w:val="none" w:sz="0" w:space="0" w:color="auto"/>
        <w:left w:val="none" w:sz="0" w:space="0" w:color="auto"/>
        <w:bottom w:val="none" w:sz="0" w:space="0" w:color="auto"/>
        <w:right w:val="none" w:sz="0" w:space="0" w:color="auto"/>
      </w:divBdr>
    </w:div>
    <w:div w:id="1294020024">
      <w:bodyDiv w:val="1"/>
      <w:marLeft w:val="0"/>
      <w:marRight w:val="0"/>
      <w:marTop w:val="0"/>
      <w:marBottom w:val="0"/>
      <w:divBdr>
        <w:top w:val="none" w:sz="0" w:space="0" w:color="auto"/>
        <w:left w:val="none" w:sz="0" w:space="0" w:color="auto"/>
        <w:bottom w:val="none" w:sz="0" w:space="0" w:color="auto"/>
        <w:right w:val="none" w:sz="0" w:space="0" w:color="auto"/>
      </w:divBdr>
    </w:div>
    <w:div w:id="1294482129">
      <w:bodyDiv w:val="1"/>
      <w:marLeft w:val="0"/>
      <w:marRight w:val="0"/>
      <w:marTop w:val="0"/>
      <w:marBottom w:val="0"/>
      <w:divBdr>
        <w:top w:val="none" w:sz="0" w:space="0" w:color="auto"/>
        <w:left w:val="none" w:sz="0" w:space="0" w:color="auto"/>
        <w:bottom w:val="none" w:sz="0" w:space="0" w:color="auto"/>
        <w:right w:val="none" w:sz="0" w:space="0" w:color="auto"/>
      </w:divBdr>
    </w:div>
    <w:div w:id="1295521899">
      <w:bodyDiv w:val="1"/>
      <w:marLeft w:val="0"/>
      <w:marRight w:val="0"/>
      <w:marTop w:val="0"/>
      <w:marBottom w:val="0"/>
      <w:divBdr>
        <w:top w:val="none" w:sz="0" w:space="0" w:color="auto"/>
        <w:left w:val="none" w:sz="0" w:space="0" w:color="auto"/>
        <w:bottom w:val="none" w:sz="0" w:space="0" w:color="auto"/>
        <w:right w:val="none" w:sz="0" w:space="0" w:color="auto"/>
      </w:divBdr>
    </w:div>
    <w:div w:id="1297639801">
      <w:bodyDiv w:val="1"/>
      <w:marLeft w:val="0"/>
      <w:marRight w:val="0"/>
      <w:marTop w:val="0"/>
      <w:marBottom w:val="0"/>
      <w:divBdr>
        <w:top w:val="none" w:sz="0" w:space="0" w:color="auto"/>
        <w:left w:val="none" w:sz="0" w:space="0" w:color="auto"/>
        <w:bottom w:val="none" w:sz="0" w:space="0" w:color="auto"/>
        <w:right w:val="none" w:sz="0" w:space="0" w:color="auto"/>
      </w:divBdr>
    </w:div>
    <w:div w:id="1297877905">
      <w:bodyDiv w:val="1"/>
      <w:marLeft w:val="0"/>
      <w:marRight w:val="0"/>
      <w:marTop w:val="0"/>
      <w:marBottom w:val="0"/>
      <w:divBdr>
        <w:top w:val="none" w:sz="0" w:space="0" w:color="auto"/>
        <w:left w:val="none" w:sz="0" w:space="0" w:color="auto"/>
        <w:bottom w:val="none" w:sz="0" w:space="0" w:color="auto"/>
        <w:right w:val="none" w:sz="0" w:space="0" w:color="auto"/>
      </w:divBdr>
    </w:div>
    <w:div w:id="1298149297">
      <w:bodyDiv w:val="1"/>
      <w:marLeft w:val="0"/>
      <w:marRight w:val="0"/>
      <w:marTop w:val="0"/>
      <w:marBottom w:val="0"/>
      <w:divBdr>
        <w:top w:val="none" w:sz="0" w:space="0" w:color="auto"/>
        <w:left w:val="none" w:sz="0" w:space="0" w:color="auto"/>
        <w:bottom w:val="none" w:sz="0" w:space="0" w:color="auto"/>
        <w:right w:val="none" w:sz="0" w:space="0" w:color="auto"/>
      </w:divBdr>
    </w:div>
    <w:div w:id="1301687518">
      <w:bodyDiv w:val="1"/>
      <w:marLeft w:val="0"/>
      <w:marRight w:val="0"/>
      <w:marTop w:val="0"/>
      <w:marBottom w:val="0"/>
      <w:divBdr>
        <w:top w:val="none" w:sz="0" w:space="0" w:color="auto"/>
        <w:left w:val="none" w:sz="0" w:space="0" w:color="auto"/>
        <w:bottom w:val="none" w:sz="0" w:space="0" w:color="auto"/>
        <w:right w:val="none" w:sz="0" w:space="0" w:color="auto"/>
      </w:divBdr>
    </w:div>
    <w:div w:id="1301884392">
      <w:bodyDiv w:val="1"/>
      <w:marLeft w:val="0"/>
      <w:marRight w:val="0"/>
      <w:marTop w:val="0"/>
      <w:marBottom w:val="0"/>
      <w:divBdr>
        <w:top w:val="none" w:sz="0" w:space="0" w:color="auto"/>
        <w:left w:val="none" w:sz="0" w:space="0" w:color="auto"/>
        <w:bottom w:val="none" w:sz="0" w:space="0" w:color="auto"/>
        <w:right w:val="none" w:sz="0" w:space="0" w:color="auto"/>
      </w:divBdr>
    </w:div>
    <w:div w:id="1302274413">
      <w:bodyDiv w:val="1"/>
      <w:marLeft w:val="0"/>
      <w:marRight w:val="0"/>
      <w:marTop w:val="0"/>
      <w:marBottom w:val="0"/>
      <w:divBdr>
        <w:top w:val="none" w:sz="0" w:space="0" w:color="auto"/>
        <w:left w:val="none" w:sz="0" w:space="0" w:color="auto"/>
        <w:bottom w:val="none" w:sz="0" w:space="0" w:color="auto"/>
        <w:right w:val="none" w:sz="0" w:space="0" w:color="auto"/>
      </w:divBdr>
    </w:div>
    <w:div w:id="1303653640">
      <w:bodyDiv w:val="1"/>
      <w:marLeft w:val="0"/>
      <w:marRight w:val="0"/>
      <w:marTop w:val="0"/>
      <w:marBottom w:val="0"/>
      <w:divBdr>
        <w:top w:val="none" w:sz="0" w:space="0" w:color="auto"/>
        <w:left w:val="none" w:sz="0" w:space="0" w:color="auto"/>
        <w:bottom w:val="none" w:sz="0" w:space="0" w:color="auto"/>
        <w:right w:val="none" w:sz="0" w:space="0" w:color="auto"/>
      </w:divBdr>
    </w:div>
    <w:div w:id="1303732559">
      <w:bodyDiv w:val="1"/>
      <w:marLeft w:val="0"/>
      <w:marRight w:val="0"/>
      <w:marTop w:val="0"/>
      <w:marBottom w:val="0"/>
      <w:divBdr>
        <w:top w:val="none" w:sz="0" w:space="0" w:color="auto"/>
        <w:left w:val="none" w:sz="0" w:space="0" w:color="auto"/>
        <w:bottom w:val="none" w:sz="0" w:space="0" w:color="auto"/>
        <w:right w:val="none" w:sz="0" w:space="0" w:color="auto"/>
      </w:divBdr>
    </w:div>
    <w:div w:id="1305353960">
      <w:bodyDiv w:val="1"/>
      <w:marLeft w:val="0"/>
      <w:marRight w:val="0"/>
      <w:marTop w:val="0"/>
      <w:marBottom w:val="0"/>
      <w:divBdr>
        <w:top w:val="none" w:sz="0" w:space="0" w:color="auto"/>
        <w:left w:val="none" w:sz="0" w:space="0" w:color="auto"/>
        <w:bottom w:val="none" w:sz="0" w:space="0" w:color="auto"/>
        <w:right w:val="none" w:sz="0" w:space="0" w:color="auto"/>
      </w:divBdr>
    </w:div>
    <w:div w:id="1305355847">
      <w:bodyDiv w:val="1"/>
      <w:marLeft w:val="0"/>
      <w:marRight w:val="0"/>
      <w:marTop w:val="0"/>
      <w:marBottom w:val="0"/>
      <w:divBdr>
        <w:top w:val="none" w:sz="0" w:space="0" w:color="auto"/>
        <w:left w:val="none" w:sz="0" w:space="0" w:color="auto"/>
        <w:bottom w:val="none" w:sz="0" w:space="0" w:color="auto"/>
        <w:right w:val="none" w:sz="0" w:space="0" w:color="auto"/>
      </w:divBdr>
    </w:div>
    <w:div w:id="1305744099">
      <w:bodyDiv w:val="1"/>
      <w:marLeft w:val="0"/>
      <w:marRight w:val="0"/>
      <w:marTop w:val="0"/>
      <w:marBottom w:val="0"/>
      <w:divBdr>
        <w:top w:val="none" w:sz="0" w:space="0" w:color="auto"/>
        <w:left w:val="none" w:sz="0" w:space="0" w:color="auto"/>
        <w:bottom w:val="none" w:sz="0" w:space="0" w:color="auto"/>
        <w:right w:val="none" w:sz="0" w:space="0" w:color="auto"/>
      </w:divBdr>
    </w:div>
    <w:div w:id="1305770527">
      <w:bodyDiv w:val="1"/>
      <w:marLeft w:val="0"/>
      <w:marRight w:val="0"/>
      <w:marTop w:val="0"/>
      <w:marBottom w:val="0"/>
      <w:divBdr>
        <w:top w:val="none" w:sz="0" w:space="0" w:color="auto"/>
        <w:left w:val="none" w:sz="0" w:space="0" w:color="auto"/>
        <w:bottom w:val="none" w:sz="0" w:space="0" w:color="auto"/>
        <w:right w:val="none" w:sz="0" w:space="0" w:color="auto"/>
      </w:divBdr>
    </w:div>
    <w:div w:id="1306816335">
      <w:bodyDiv w:val="1"/>
      <w:marLeft w:val="0"/>
      <w:marRight w:val="0"/>
      <w:marTop w:val="0"/>
      <w:marBottom w:val="0"/>
      <w:divBdr>
        <w:top w:val="none" w:sz="0" w:space="0" w:color="auto"/>
        <w:left w:val="none" w:sz="0" w:space="0" w:color="auto"/>
        <w:bottom w:val="none" w:sz="0" w:space="0" w:color="auto"/>
        <w:right w:val="none" w:sz="0" w:space="0" w:color="auto"/>
      </w:divBdr>
    </w:div>
    <w:div w:id="1307078916">
      <w:bodyDiv w:val="1"/>
      <w:marLeft w:val="0"/>
      <w:marRight w:val="0"/>
      <w:marTop w:val="0"/>
      <w:marBottom w:val="0"/>
      <w:divBdr>
        <w:top w:val="none" w:sz="0" w:space="0" w:color="auto"/>
        <w:left w:val="none" w:sz="0" w:space="0" w:color="auto"/>
        <w:bottom w:val="none" w:sz="0" w:space="0" w:color="auto"/>
        <w:right w:val="none" w:sz="0" w:space="0" w:color="auto"/>
      </w:divBdr>
    </w:div>
    <w:div w:id="1308170306">
      <w:bodyDiv w:val="1"/>
      <w:marLeft w:val="0"/>
      <w:marRight w:val="0"/>
      <w:marTop w:val="0"/>
      <w:marBottom w:val="0"/>
      <w:divBdr>
        <w:top w:val="none" w:sz="0" w:space="0" w:color="auto"/>
        <w:left w:val="none" w:sz="0" w:space="0" w:color="auto"/>
        <w:bottom w:val="none" w:sz="0" w:space="0" w:color="auto"/>
        <w:right w:val="none" w:sz="0" w:space="0" w:color="auto"/>
      </w:divBdr>
    </w:div>
    <w:div w:id="1308322510">
      <w:bodyDiv w:val="1"/>
      <w:marLeft w:val="0"/>
      <w:marRight w:val="0"/>
      <w:marTop w:val="0"/>
      <w:marBottom w:val="0"/>
      <w:divBdr>
        <w:top w:val="none" w:sz="0" w:space="0" w:color="auto"/>
        <w:left w:val="none" w:sz="0" w:space="0" w:color="auto"/>
        <w:bottom w:val="none" w:sz="0" w:space="0" w:color="auto"/>
        <w:right w:val="none" w:sz="0" w:space="0" w:color="auto"/>
      </w:divBdr>
    </w:div>
    <w:div w:id="1309435275">
      <w:bodyDiv w:val="1"/>
      <w:marLeft w:val="0"/>
      <w:marRight w:val="0"/>
      <w:marTop w:val="0"/>
      <w:marBottom w:val="0"/>
      <w:divBdr>
        <w:top w:val="none" w:sz="0" w:space="0" w:color="auto"/>
        <w:left w:val="none" w:sz="0" w:space="0" w:color="auto"/>
        <w:bottom w:val="none" w:sz="0" w:space="0" w:color="auto"/>
        <w:right w:val="none" w:sz="0" w:space="0" w:color="auto"/>
      </w:divBdr>
    </w:div>
    <w:div w:id="1313800389">
      <w:bodyDiv w:val="1"/>
      <w:marLeft w:val="0"/>
      <w:marRight w:val="0"/>
      <w:marTop w:val="0"/>
      <w:marBottom w:val="0"/>
      <w:divBdr>
        <w:top w:val="none" w:sz="0" w:space="0" w:color="auto"/>
        <w:left w:val="none" w:sz="0" w:space="0" w:color="auto"/>
        <w:bottom w:val="none" w:sz="0" w:space="0" w:color="auto"/>
        <w:right w:val="none" w:sz="0" w:space="0" w:color="auto"/>
      </w:divBdr>
    </w:div>
    <w:div w:id="1314138655">
      <w:bodyDiv w:val="1"/>
      <w:marLeft w:val="0"/>
      <w:marRight w:val="0"/>
      <w:marTop w:val="0"/>
      <w:marBottom w:val="0"/>
      <w:divBdr>
        <w:top w:val="none" w:sz="0" w:space="0" w:color="auto"/>
        <w:left w:val="none" w:sz="0" w:space="0" w:color="auto"/>
        <w:bottom w:val="none" w:sz="0" w:space="0" w:color="auto"/>
        <w:right w:val="none" w:sz="0" w:space="0" w:color="auto"/>
      </w:divBdr>
    </w:div>
    <w:div w:id="1314524501">
      <w:bodyDiv w:val="1"/>
      <w:marLeft w:val="0"/>
      <w:marRight w:val="0"/>
      <w:marTop w:val="0"/>
      <w:marBottom w:val="0"/>
      <w:divBdr>
        <w:top w:val="none" w:sz="0" w:space="0" w:color="auto"/>
        <w:left w:val="none" w:sz="0" w:space="0" w:color="auto"/>
        <w:bottom w:val="none" w:sz="0" w:space="0" w:color="auto"/>
        <w:right w:val="none" w:sz="0" w:space="0" w:color="auto"/>
      </w:divBdr>
    </w:div>
    <w:div w:id="1316838943">
      <w:bodyDiv w:val="1"/>
      <w:marLeft w:val="0"/>
      <w:marRight w:val="0"/>
      <w:marTop w:val="0"/>
      <w:marBottom w:val="0"/>
      <w:divBdr>
        <w:top w:val="none" w:sz="0" w:space="0" w:color="auto"/>
        <w:left w:val="none" w:sz="0" w:space="0" w:color="auto"/>
        <w:bottom w:val="none" w:sz="0" w:space="0" w:color="auto"/>
        <w:right w:val="none" w:sz="0" w:space="0" w:color="auto"/>
      </w:divBdr>
    </w:div>
    <w:div w:id="1317564128">
      <w:bodyDiv w:val="1"/>
      <w:marLeft w:val="0"/>
      <w:marRight w:val="0"/>
      <w:marTop w:val="0"/>
      <w:marBottom w:val="0"/>
      <w:divBdr>
        <w:top w:val="none" w:sz="0" w:space="0" w:color="auto"/>
        <w:left w:val="none" w:sz="0" w:space="0" w:color="auto"/>
        <w:bottom w:val="none" w:sz="0" w:space="0" w:color="auto"/>
        <w:right w:val="none" w:sz="0" w:space="0" w:color="auto"/>
      </w:divBdr>
    </w:div>
    <w:div w:id="1318457344">
      <w:bodyDiv w:val="1"/>
      <w:marLeft w:val="0"/>
      <w:marRight w:val="0"/>
      <w:marTop w:val="0"/>
      <w:marBottom w:val="0"/>
      <w:divBdr>
        <w:top w:val="none" w:sz="0" w:space="0" w:color="auto"/>
        <w:left w:val="none" w:sz="0" w:space="0" w:color="auto"/>
        <w:bottom w:val="none" w:sz="0" w:space="0" w:color="auto"/>
        <w:right w:val="none" w:sz="0" w:space="0" w:color="auto"/>
      </w:divBdr>
    </w:div>
    <w:div w:id="1318729242">
      <w:bodyDiv w:val="1"/>
      <w:marLeft w:val="0"/>
      <w:marRight w:val="0"/>
      <w:marTop w:val="0"/>
      <w:marBottom w:val="0"/>
      <w:divBdr>
        <w:top w:val="none" w:sz="0" w:space="0" w:color="auto"/>
        <w:left w:val="none" w:sz="0" w:space="0" w:color="auto"/>
        <w:bottom w:val="none" w:sz="0" w:space="0" w:color="auto"/>
        <w:right w:val="none" w:sz="0" w:space="0" w:color="auto"/>
      </w:divBdr>
    </w:div>
    <w:div w:id="1321227588">
      <w:bodyDiv w:val="1"/>
      <w:marLeft w:val="0"/>
      <w:marRight w:val="0"/>
      <w:marTop w:val="0"/>
      <w:marBottom w:val="0"/>
      <w:divBdr>
        <w:top w:val="none" w:sz="0" w:space="0" w:color="auto"/>
        <w:left w:val="none" w:sz="0" w:space="0" w:color="auto"/>
        <w:bottom w:val="none" w:sz="0" w:space="0" w:color="auto"/>
        <w:right w:val="none" w:sz="0" w:space="0" w:color="auto"/>
      </w:divBdr>
    </w:div>
    <w:div w:id="1321497139">
      <w:bodyDiv w:val="1"/>
      <w:marLeft w:val="0"/>
      <w:marRight w:val="0"/>
      <w:marTop w:val="0"/>
      <w:marBottom w:val="0"/>
      <w:divBdr>
        <w:top w:val="none" w:sz="0" w:space="0" w:color="auto"/>
        <w:left w:val="none" w:sz="0" w:space="0" w:color="auto"/>
        <w:bottom w:val="none" w:sz="0" w:space="0" w:color="auto"/>
        <w:right w:val="none" w:sz="0" w:space="0" w:color="auto"/>
      </w:divBdr>
    </w:div>
    <w:div w:id="1323194401">
      <w:bodyDiv w:val="1"/>
      <w:marLeft w:val="0"/>
      <w:marRight w:val="0"/>
      <w:marTop w:val="0"/>
      <w:marBottom w:val="0"/>
      <w:divBdr>
        <w:top w:val="none" w:sz="0" w:space="0" w:color="auto"/>
        <w:left w:val="none" w:sz="0" w:space="0" w:color="auto"/>
        <w:bottom w:val="none" w:sz="0" w:space="0" w:color="auto"/>
        <w:right w:val="none" w:sz="0" w:space="0" w:color="auto"/>
      </w:divBdr>
    </w:div>
    <w:div w:id="1323777985">
      <w:bodyDiv w:val="1"/>
      <w:marLeft w:val="0"/>
      <w:marRight w:val="0"/>
      <w:marTop w:val="0"/>
      <w:marBottom w:val="0"/>
      <w:divBdr>
        <w:top w:val="none" w:sz="0" w:space="0" w:color="auto"/>
        <w:left w:val="none" w:sz="0" w:space="0" w:color="auto"/>
        <w:bottom w:val="none" w:sz="0" w:space="0" w:color="auto"/>
        <w:right w:val="none" w:sz="0" w:space="0" w:color="auto"/>
      </w:divBdr>
    </w:div>
    <w:div w:id="1324237019">
      <w:bodyDiv w:val="1"/>
      <w:marLeft w:val="0"/>
      <w:marRight w:val="0"/>
      <w:marTop w:val="0"/>
      <w:marBottom w:val="0"/>
      <w:divBdr>
        <w:top w:val="none" w:sz="0" w:space="0" w:color="auto"/>
        <w:left w:val="none" w:sz="0" w:space="0" w:color="auto"/>
        <w:bottom w:val="none" w:sz="0" w:space="0" w:color="auto"/>
        <w:right w:val="none" w:sz="0" w:space="0" w:color="auto"/>
      </w:divBdr>
    </w:div>
    <w:div w:id="1325353848">
      <w:bodyDiv w:val="1"/>
      <w:marLeft w:val="0"/>
      <w:marRight w:val="0"/>
      <w:marTop w:val="0"/>
      <w:marBottom w:val="0"/>
      <w:divBdr>
        <w:top w:val="none" w:sz="0" w:space="0" w:color="auto"/>
        <w:left w:val="none" w:sz="0" w:space="0" w:color="auto"/>
        <w:bottom w:val="none" w:sz="0" w:space="0" w:color="auto"/>
        <w:right w:val="none" w:sz="0" w:space="0" w:color="auto"/>
      </w:divBdr>
    </w:div>
    <w:div w:id="1325937082">
      <w:bodyDiv w:val="1"/>
      <w:marLeft w:val="0"/>
      <w:marRight w:val="0"/>
      <w:marTop w:val="0"/>
      <w:marBottom w:val="0"/>
      <w:divBdr>
        <w:top w:val="none" w:sz="0" w:space="0" w:color="auto"/>
        <w:left w:val="none" w:sz="0" w:space="0" w:color="auto"/>
        <w:bottom w:val="none" w:sz="0" w:space="0" w:color="auto"/>
        <w:right w:val="none" w:sz="0" w:space="0" w:color="auto"/>
      </w:divBdr>
    </w:div>
    <w:div w:id="1329864940">
      <w:bodyDiv w:val="1"/>
      <w:marLeft w:val="0"/>
      <w:marRight w:val="0"/>
      <w:marTop w:val="0"/>
      <w:marBottom w:val="0"/>
      <w:divBdr>
        <w:top w:val="none" w:sz="0" w:space="0" w:color="auto"/>
        <w:left w:val="none" w:sz="0" w:space="0" w:color="auto"/>
        <w:bottom w:val="none" w:sz="0" w:space="0" w:color="auto"/>
        <w:right w:val="none" w:sz="0" w:space="0" w:color="auto"/>
      </w:divBdr>
    </w:div>
    <w:div w:id="1332487779">
      <w:bodyDiv w:val="1"/>
      <w:marLeft w:val="0"/>
      <w:marRight w:val="0"/>
      <w:marTop w:val="0"/>
      <w:marBottom w:val="0"/>
      <w:divBdr>
        <w:top w:val="none" w:sz="0" w:space="0" w:color="auto"/>
        <w:left w:val="none" w:sz="0" w:space="0" w:color="auto"/>
        <w:bottom w:val="none" w:sz="0" w:space="0" w:color="auto"/>
        <w:right w:val="none" w:sz="0" w:space="0" w:color="auto"/>
      </w:divBdr>
    </w:div>
    <w:div w:id="1334844894">
      <w:bodyDiv w:val="1"/>
      <w:marLeft w:val="0"/>
      <w:marRight w:val="0"/>
      <w:marTop w:val="0"/>
      <w:marBottom w:val="0"/>
      <w:divBdr>
        <w:top w:val="none" w:sz="0" w:space="0" w:color="auto"/>
        <w:left w:val="none" w:sz="0" w:space="0" w:color="auto"/>
        <w:bottom w:val="none" w:sz="0" w:space="0" w:color="auto"/>
        <w:right w:val="none" w:sz="0" w:space="0" w:color="auto"/>
      </w:divBdr>
    </w:div>
    <w:div w:id="1336300430">
      <w:bodyDiv w:val="1"/>
      <w:marLeft w:val="0"/>
      <w:marRight w:val="0"/>
      <w:marTop w:val="0"/>
      <w:marBottom w:val="0"/>
      <w:divBdr>
        <w:top w:val="none" w:sz="0" w:space="0" w:color="auto"/>
        <w:left w:val="none" w:sz="0" w:space="0" w:color="auto"/>
        <w:bottom w:val="none" w:sz="0" w:space="0" w:color="auto"/>
        <w:right w:val="none" w:sz="0" w:space="0" w:color="auto"/>
      </w:divBdr>
    </w:div>
    <w:div w:id="1336571799">
      <w:bodyDiv w:val="1"/>
      <w:marLeft w:val="0"/>
      <w:marRight w:val="0"/>
      <w:marTop w:val="0"/>
      <w:marBottom w:val="0"/>
      <w:divBdr>
        <w:top w:val="none" w:sz="0" w:space="0" w:color="auto"/>
        <w:left w:val="none" w:sz="0" w:space="0" w:color="auto"/>
        <w:bottom w:val="none" w:sz="0" w:space="0" w:color="auto"/>
        <w:right w:val="none" w:sz="0" w:space="0" w:color="auto"/>
      </w:divBdr>
    </w:div>
    <w:div w:id="1340885272">
      <w:bodyDiv w:val="1"/>
      <w:marLeft w:val="0"/>
      <w:marRight w:val="0"/>
      <w:marTop w:val="0"/>
      <w:marBottom w:val="0"/>
      <w:divBdr>
        <w:top w:val="none" w:sz="0" w:space="0" w:color="auto"/>
        <w:left w:val="none" w:sz="0" w:space="0" w:color="auto"/>
        <w:bottom w:val="none" w:sz="0" w:space="0" w:color="auto"/>
        <w:right w:val="none" w:sz="0" w:space="0" w:color="auto"/>
      </w:divBdr>
    </w:div>
    <w:div w:id="1342854812">
      <w:bodyDiv w:val="1"/>
      <w:marLeft w:val="0"/>
      <w:marRight w:val="0"/>
      <w:marTop w:val="0"/>
      <w:marBottom w:val="0"/>
      <w:divBdr>
        <w:top w:val="none" w:sz="0" w:space="0" w:color="auto"/>
        <w:left w:val="none" w:sz="0" w:space="0" w:color="auto"/>
        <w:bottom w:val="none" w:sz="0" w:space="0" w:color="auto"/>
        <w:right w:val="none" w:sz="0" w:space="0" w:color="auto"/>
      </w:divBdr>
    </w:div>
    <w:div w:id="1343430499">
      <w:bodyDiv w:val="1"/>
      <w:marLeft w:val="0"/>
      <w:marRight w:val="0"/>
      <w:marTop w:val="0"/>
      <w:marBottom w:val="0"/>
      <w:divBdr>
        <w:top w:val="none" w:sz="0" w:space="0" w:color="auto"/>
        <w:left w:val="none" w:sz="0" w:space="0" w:color="auto"/>
        <w:bottom w:val="none" w:sz="0" w:space="0" w:color="auto"/>
        <w:right w:val="none" w:sz="0" w:space="0" w:color="auto"/>
      </w:divBdr>
    </w:div>
    <w:div w:id="1343432323">
      <w:bodyDiv w:val="1"/>
      <w:marLeft w:val="0"/>
      <w:marRight w:val="0"/>
      <w:marTop w:val="0"/>
      <w:marBottom w:val="0"/>
      <w:divBdr>
        <w:top w:val="none" w:sz="0" w:space="0" w:color="auto"/>
        <w:left w:val="none" w:sz="0" w:space="0" w:color="auto"/>
        <w:bottom w:val="none" w:sz="0" w:space="0" w:color="auto"/>
        <w:right w:val="none" w:sz="0" w:space="0" w:color="auto"/>
      </w:divBdr>
    </w:div>
    <w:div w:id="1343901389">
      <w:bodyDiv w:val="1"/>
      <w:marLeft w:val="0"/>
      <w:marRight w:val="0"/>
      <w:marTop w:val="0"/>
      <w:marBottom w:val="0"/>
      <w:divBdr>
        <w:top w:val="none" w:sz="0" w:space="0" w:color="auto"/>
        <w:left w:val="none" w:sz="0" w:space="0" w:color="auto"/>
        <w:bottom w:val="none" w:sz="0" w:space="0" w:color="auto"/>
        <w:right w:val="none" w:sz="0" w:space="0" w:color="auto"/>
      </w:divBdr>
    </w:div>
    <w:div w:id="1344014666">
      <w:bodyDiv w:val="1"/>
      <w:marLeft w:val="0"/>
      <w:marRight w:val="0"/>
      <w:marTop w:val="0"/>
      <w:marBottom w:val="0"/>
      <w:divBdr>
        <w:top w:val="none" w:sz="0" w:space="0" w:color="auto"/>
        <w:left w:val="none" w:sz="0" w:space="0" w:color="auto"/>
        <w:bottom w:val="none" w:sz="0" w:space="0" w:color="auto"/>
        <w:right w:val="none" w:sz="0" w:space="0" w:color="auto"/>
      </w:divBdr>
    </w:div>
    <w:div w:id="1344282785">
      <w:bodyDiv w:val="1"/>
      <w:marLeft w:val="0"/>
      <w:marRight w:val="0"/>
      <w:marTop w:val="0"/>
      <w:marBottom w:val="0"/>
      <w:divBdr>
        <w:top w:val="none" w:sz="0" w:space="0" w:color="auto"/>
        <w:left w:val="none" w:sz="0" w:space="0" w:color="auto"/>
        <w:bottom w:val="none" w:sz="0" w:space="0" w:color="auto"/>
        <w:right w:val="none" w:sz="0" w:space="0" w:color="auto"/>
      </w:divBdr>
    </w:div>
    <w:div w:id="1348554237">
      <w:bodyDiv w:val="1"/>
      <w:marLeft w:val="0"/>
      <w:marRight w:val="0"/>
      <w:marTop w:val="0"/>
      <w:marBottom w:val="0"/>
      <w:divBdr>
        <w:top w:val="none" w:sz="0" w:space="0" w:color="auto"/>
        <w:left w:val="none" w:sz="0" w:space="0" w:color="auto"/>
        <w:bottom w:val="none" w:sz="0" w:space="0" w:color="auto"/>
        <w:right w:val="none" w:sz="0" w:space="0" w:color="auto"/>
      </w:divBdr>
    </w:div>
    <w:div w:id="1351180113">
      <w:bodyDiv w:val="1"/>
      <w:marLeft w:val="0"/>
      <w:marRight w:val="0"/>
      <w:marTop w:val="0"/>
      <w:marBottom w:val="0"/>
      <w:divBdr>
        <w:top w:val="none" w:sz="0" w:space="0" w:color="auto"/>
        <w:left w:val="none" w:sz="0" w:space="0" w:color="auto"/>
        <w:bottom w:val="none" w:sz="0" w:space="0" w:color="auto"/>
        <w:right w:val="none" w:sz="0" w:space="0" w:color="auto"/>
      </w:divBdr>
    </w:div>
    <w:div w:id="1351644862">
      <w:bodyDiv w:val="1"/>
      <w:marLeft w:val="0"/>
      <w:marRight w:val="0"/>
      <w:marTop w:val="0"/>
      <w:marBottom w:val="0"/>
      <w:divBdr>
        <w:top w:val="none" w:sz="0" w:space="0" w:color="auto"/>
        <w:left w:val="none" w:sz="0" w:space="0" w:color="auto"/>
        <w:bottom w:val="none" w:sz="0" w:space="0" w:color="auto"/>
        <w:right w:val="none" w:sz="0" w:space="0" w:color="auto"/>
      </w:divBdr>
    </w:div>
    <w:div w:id="1352878987">
      <w:bodyDiv w:val="1"/>
      <w:marLeft w:val="0"/>
      <w:marRight w:val="0"/>
      <w:marTop w:val="0"/>
      <w:marBottom w:val="0"/>
      <w:divBdr>
        <w:top w:val="none" w:sz="0" w:space="0" w:color="auto"/>
        <w:left w:val="none" w:sz="0" w:space="0" w:color="auto"/>
        <w:bottom w:val="none" w:sz="0" w:space="0" w:color="auto"/>
        <w:right w:val="none" w:sz="0" w:space="0" w:color="auto"/>
      </w:divBdr>
    </w:div>
    <w:div w:id="1353532288">
      <w:bodyDiv w:val="1"/>
      <w:marLeft w:val="0"/>
      <w:marRight w:val="0"/>
      <w:marTop w:val="0"/>
      <w:marBottom w:val="0"/>
      <w:divBdr>
        <w:top w:val="none" w:sz="0" w:space="0" w:color="auto"/>
        <w:left w:val="none" w:sz="0" w:space="0" w:color="auto"/>
        <w:bottom w:val="none" w:sz="0" w:space="0" w:color="auto"/>
        <w:right w:val="none" w:sz="0" w:space="0" w:color="auto"/>
      </w:divBdr>
    </w:div>
    <w:div w:id="1353649587">
      <w:bodyDiv w:val="1"/>
      <w:marLeft w:val="0"/>
      <w:marRight w:val="0"/>
      <w:marTop w:val="0"/>
      <w:marBottom w:val="0"/>
      <w:divBdr>
        <w:top w:val="none" w:sz="0" w:space="0" w:color="auto"/>
        <w:left w:val="none" w:sz="0" w:space="0" w:color="auto"/>
        <w:bottom w:val="none" w:sz="0" w:space="0" w:color="auto"/>
        <w:right w:val="none" w:sz="0" w:space="0" w:color="auto"/>
      </w:divBdr>
    </w:div>
    <w:div w:id="1353993510">
      <w:bodyDiv w:val="1"/>
      <w:marLeft w:val="0"/>
      <w:marRight w:val="0"/>
      <w:marTop w:val="0"/>
      <w:marBottom w:val="0"/>
      <w:divBdr>
        <w:top w:val="none" w:sz="0" w:space="0" w:color="auto"/>
        <w:left w:val="none" w:sz="0" w:space="0" w:color="auto"/>
        <w:bottom w:val="none" w:sz="0" w:space="0" w:color="auto"/>
        <w:right w:val="none" w:sz="0" w:space="0" w:color="auto"/>
      </w:divBdr>
    </w:div>
    <w:div w:id="1354846125">
      <w:bodyDiv w:val="1"/>
      <w:marLeft w:val="0"/>
      <w:marRight w:val="0"/>
      <w:marTop w:val="0"/>
      <w:marBottom w:val="0"/>
      <w:divBdr>
        <w:top w:val="none" w:sz="0" w:space="0" w:color="auto"/>
        <w:left w:val="none" w:sz="0" w:space="0" w:color="auto"/>
        <w:bottom w:val="none" w:sz="0" w:space="0" w:color="auto"/>
        <w:right w:val="none" w:sz="0" w:space="0" w:color="auto"/>
      </w:divBdr>
    </w:div>
    <w:div w:id="1356031754">
      <w:bodyDiv w:val="1"/>
      <w:marLeft w:val="0"/>
      <w:marRight w:val="0"/>
      <w:marTop w:val="0"/>
      <w:marBottom w:val="0"/>
      <w:divBdr>
        <w:top w:val="none" w:sz="0" w:space="0" w:color="auto"/>
        <w:left w:val="none" w:sz="0" w:space="0" w:color="auto"/>
        <w:bottom w:val="none" w:sz="0" w:space="0" w:color="auto"/>
        <w:right w:val="none" w:sz="0" w:space="0" w:color="auto"/>
      </w:divBdr>
    </w:div>
    <w:div w:id="1356691477">
      <w:bodyDiv w:val="1"/>
      <w:marLeft w:val="0"/>
      <w:marRight w:val="0"/>
      <w:marTop w:val="0"/>
      <w:marBottom w:val="0"/>
      <w:divBdr>
        <w:top w:val="none" w:sz="0" w:space="0" w:color="auto"/>
        <w:left w:val="none" w:sz="0" w:space="0" w:color="auto"/>
        <w:bottom w:val="none" w:sz="0" w:space="0" w:color="auto"/>
        <w:right w:val="none" w:sz="0" w:space="0" w:color="auto"/>
      </w:divBdr>
    </w:div>
    <w:div w:id="1358042673">
      <w:bodyDiv w:val="1"/>
      <w:marLeft w:val="0"/>
      <w:marRight w:val="0"/>
      <w:marTop w:val="0"/>
      <w:marBottom w:val="0"/>
      <w:divBdr>
        <w:top w:val="none" w:sz="0" w:space="0" w:color="auto"/>
        <w:left w:val="none" w:sz="0" w:space="0" w:color="auto"/>
        <w:bottom w:val="none" w:sz="0" w:space="0" w:color="auto"/>
        <w:right w:val="none" w:sz="0" w:space="0" w:color="auto"/>
      </w:divBdr>
    </w:div>
    <w:div w:id="1358504456">
      <w:bodyDiv w:val="1"/>
      <w:marLeft w:val="0"/>
      <w:marRight w:val="0"/>
      <w:marTop w:val="0"/>
      <w:marBottom w:val="0"/>
      <w:divBdr>
        <w:top w:val="none" w:sz="0" w:space="0" w:color="auto"/>
        <w:left w:val="none" w:sz="0" w:space="0" w:color="auto"/>
        <w:bottom w:val="none" w:sz="0" w:space="0" w:color="auto"/>
        <w:right w:val="none" w:sz="0" w:space="0" w:color="auto"/>
      </w:divBdr>
    </w:div>
    <w:div w:id="1358579116">
      <w:bodyDiv w:val="1"/>
      <w:marLeft w:val="0"/>
      <w:marRight w:val="0"/>
      <w:marTop w:val="0"/>
      <w:marBottom w:val="0"/>
      <w:divBdr>
        <w:top w:val="none" w:sz="0" w:space="0" w:color="auto"/>
        <w:left w:val="none" w:sz="0" w:space="0" w:color="auto"/>
        <w:bottom w:val="none" w:sz="0" w:space="0" w:color="auto"/>
        <w:right w:val="none" w:sz="0" w:space="0" w:color="auto"/>
      </w:divBdr>
    </w:div>
    <w:div w:id="1358892307">
      <w:bodyDiv w:val="1"/>
      <w:marLeft w:val="0"/>
      <w:marRight w:val="0"/>
      <w:marTop w:val="0"/>
      <w:marBottom w:val="0"/>
      <w:divBdr>
        <w:top w:val="none" w:sz="0" w:space="0" w:color="auto"/>
        <w:left w:val="none" w:sz="0" w:space="0" w:color="auto"/>
        <w:bottom w:val="none" w:sz="0" w:space="0" w:color="auto"/>
        <w:right w:val="none" w:sz="0" w:space="0" w:color="auto"/>
      </w:divBdr>
    </w:div>
    <w:div w:id="1360010107">
      <w:bodyDiv w:val="1"/>
      <w:marLeft w:val="0"/>
      <w:marRight w:val="0"/>
      <w:marTop w:val="0"/>
      <w:marBottom w:val="0"/>
      <w:divBdr>
        <w:top w:val="none" w:sz="0" w:space="0" w:color="auto"/>
        <w:left w:val="none" w:sz="0" w:space="0" w:color="auto"/>
        <w:bottom w:val="none" w:sz="0" w:space="0" w:color="auto"/>
        <w:right w:val="none" w:sz="0" w:space="0" w:color="auto"/>
      </w:divBdr>
    </w:div>
    <w:div w:id="1360667064">
      <w:bodyDiv w:val="1"/>
      <w:marLeft w:val="0"/>
      <w:marRight w:val="0"/>
      <w:marTop w:val="0"/>
      <w:marBottom w:val="0"/>
      <w:divBdr>
        <w:top w:val="none" w:sz="0" w:space="0" w:color="auto"/>
        <w:left w:val="none" w:sz="0" w:space="0" w:color="auto"/>
        <w:bottom w:val="none" w:sz="0" w:space="0" w:color="auto"/>
        <w:right w:val="none" w:sz="0" w:space="0" w:color="auto"/>
      </w:divBdr>
    </w:div>
    <w:div w:id="1360936656">
      <w:bodyDiv w:val="1"/>
      <w:marLeft w:val="0"/>
      <w:marRight w:val="0"/>
      <w:marTop w:val="0"/>
      <w:marBottom w:val="0"/>
      <w:divBdr>
        <w:top w:val="none" w:sz="0" w:space="0" w:color="auto"/>
        <w:left w:val="none" w:sz="0" w:space="0" w:color="auto"/>
        <w:bottom w:val="none" w:sz="0" w:space="0" w:color="auto"/>
        <w:right w:val="none" w:sz="0" w:space="0" w:color="auto"/>
      </w:divBdr>
    </w:div>
    <w:div w:id="1361665876">
      <w:bodyDiv w:val="1"/>
      <w:marLeft w:val="0"/>
      <w:marRight w:val="0"/>
      <w:marTop w:val="0"/>
      <w:marBottom w:val="0"/>
      <w:divBdr>
        <w:top w:val="none" w:sz="0" w:space="0" w:color="auto"/>
        <w:left w:val="none" w:sz="0" w:space="0" w:color="auto"/>
        <w:bottom w:val="none" w:sz="0" w:space="0" w:color="auto"/>
        <w:right w:val="none" w:sz="0" w:space="0" w:color="auto"/>
      </w:divBdr>
    </w:div>
    <w:div w:id="1363020055">
      <w:bodyDiv w:val="1"/>
      <w:marLeft w:val="0"/>
      <w:marRight w:val="0"/>
      <w:marTop w:val="0"/>
      <w:marBottom w:val="0"/>
      <w:divBdr>
        <w:top w:val="none" w:sz="0" w:space="0" w:color="auto"/>
        <w:left w:val="none" w:sz="0" w:space="0" w:color="auto"/>
        <w:bottom w:val="none" w:sz="0" w:space="0" w:color="auto"/>
        <w:right w:val="none" w:sz="0" w:space="0" w:color="auto"/>
      </w:divBdr>
    </w:div>
    <w:div w:id="1365327696">
      <w:bodyDiv w:val="1"/>
      <w:marLeft w:val="0"/>
      <w:marRight w:val="0"/>
      <w:marTop w:val="0"/>
      <w:marBottom w:val="0"/>
      <w:divBdr>
        <w:top w:val="none" w:sz="0" w:space="0" w:color="auto"/>
        <w:left w:val="none" w:sz="0" w:space="0" w:color="auto"/>
        <w:bottom w:val="none" w:sz="0" w:space="0" w:color="auto"/>
        <w:right w:val="none" w:sz="0" w:space="0" w:color="auto"/>
      </w:divBdr>
    </w:div>
    <w:div w:id="1370570360">
      <w:bodyDiv w:val="1"/>
      <w:marLeft w:val="0"/>
      <w:marRight w:val="0"/>
      <w:marTop w:val="0"/>
      <w:marBottom w:val="0"/>
      <w:divBdr>
        <w:top w:val="none" w:sz="0" w:space="0" w:color="auto"/>
        <w:left w:val="none" w:sz="0" w:space="0" w:color="auto"/>
        <w:bottom w:val="none" w:sz="0" w:space="0" w:color="auto"/>
        <w:right w:val="none" w:sz="0" w:space="0" w:color="auto"/>
      </w:divBdr>
    </w:div>
    <w:div w:id="1371806957">
      <w:bodyDiv w:val="1"/>
      <w:marLeft w:val="0"/>
      <w:marRight w:val="0"/>
      <w:marTop w:val="0"/>
      <w:marBottom w:val="0"/>
      <w:divBdr>
        <w:top w:val="none" w:sz="0" w:space="0" w:color="auto"/>
        <w:left w:val="none" w:sz="0" w:space="0" w:color="auto"/>
        <w:bottom w:val="none" w:sz="0" w:space="0" w:color="auto"/>
        <w:right w:val="none" w:sz="0" w:space="0" w:color="auto"/>
      </w:divBdr>
    </w:div>
    <w:div w:id="1372269341">
      <w:bodyDiv w:val="1"/>
      <w:marLeft w:val="0"/>
      <w:marRight w:val="0"/>
      <w:marTop w:val="0"/>
      <w:marBottom w:val="0"/>
      <w:divBdr>
        <w:top w:val="none" w:sz="0" w:space="0" w:color="auto"/>
        <w:left w:val="none" w:sz="0" w:space="0" w:color="auto"/>
        <w:bottom w:val="none" w:sz="0" w:space="0" w:color="auto"/>
        <w:right w:val="none" w:sz="0" w:space="0" w:color="auto"/>
      </w:divBdr>
    </w:div>
    <w:div w:id="1373114901">
      <w:bodyDiv w:val="1"/>
      <w:marLeft w:val="0"/>
      <w:marRight w:val="0"/>
      <w:marTop w:val="0"/>
      <w:marBottom w:val="0"/>
      <w:divBdr>
        <w:top w:val="none" w:sz="0" w:space="0" w:color="auto"/>
        <w:left w:val="none" w:sz="0" w:space="0" w:color="auto"/>
        <w:bottom w:val="none" w:sz="0" w:space="0" w:color="auto"/>
        <w:right w:val="none" w:sz="0" w:space="0" w:color="auto"/>
      </w:divBdr>
    </w:div>
    <w:div w:id="1374697101">
      <w:bodyDiv w:val="1"/>
      <w:marLeft w:val="0"/>
      <w:marRight w:val="0"/>
      <w:marTop w:val="0"/>
      <w:marBottom w:val="0"/>
      <w:divBdr>
        <w:top w:val="none" w:sz="0" w:space="0" w:color="auto"/>
        <w:left w:val="none" w:sz="0" w:space="0" w:color="auto"/>
        <w:bottom w:val="none" w:sz="0" w:space="0" w:color="auto"/>
        <w:right w:val="none" w:sz="0" w:space="0" w:color="auto"/>
      </w:divBdr>
    </w:div>
    <w:div w:id="1374770623">
      <w:bodyDiv w:val="1"/>
      <w:marLeft w:val="0"/>
      <w:marRight w:val="0"/>
      <w:marTop w:val="0"/>
      <w:marBottom w:val="0"/>
      <w:divBdr>
        <w:top w:val="none" w:sz="0" w:space="0" w:color="auto"/>
        <w:left w:val="none" w:sz="0" w:space="0" w:color="auto"/>
        <w:bottom w:val="none" w:sz="0" w:space="0" w:color="auto"/>
        <w:right w:val="none" w:sz="0" w:space="0" w:color="auto"/>
      </w:divBdr>
    </w:div>
    <w:div w:id="1375424541">
      <w:bodyDiv w:val="1"/>
      <w:marLeft w:val="0"/>
      <w:marRight w:val="0"/>
      <w:marTop w:val="0"/>
      <w:marBottom w:val="0"/>
      <w:divBdr>
        <w:top w:val="none" w:sz="0" w:space="0" w:color="auto"/>
        <w:left w:val="none" w:sz="0" w:space="0" w:color="auto"/>
        <w:bottom w:val="none" w:sz="0" w:space="0" w:color="auto"/>
        <w:right w:val="none" w:sz="0" w:space="0" w:color="auto"/>
      </w:divBdr>
    </w:div>
    <w:div w:id="1377318060">
      <w:bodyDiv w:val="1"/>
      <w:marLeft w:val="0"/>
      <w:marRight w:val="0"/>
      <w:marTop w:val="0"/>
      <w:marBottom w:val="0"/>
      <w:divBdr>
        <w:top w:val="none" w:sz="0" w:space="0" w:color="auto"/>
        <w:left w:val="none" w:sz="0" w:space="0" w:color="auto"/>
        <w:bottom w:val="none" w:sz="0" w:space="0" w:color="auto"/>
        <w:right w:val="none" w:sz="0" w:space="0" w:color="auto"/>
      </w:divBdr>
    </w:div>
    <w:div w:id="1380547289">
      <w:bodyDiv w:val="1"/>
      <w:marLeft w:val="0"/>
      <w:marRight w:val="0"/>
      <w:marTop w:val="0"/>
      <w:marBottom w:val="0"/>
      <w:divBdr>
        <w:top w:val="none" w:sz="0" w:space="0" w:color="auto"/>
        <w:left w:val="none" w:sz="0" w:space="0" w:color="auto"/>
        <w:bottom w:val="none" w:sz="0" w:space="0" w:color="auto"/>
        <w:right w:val="none" w:sz="0" w:space="0" w:color="auto"/>
      </w:divBdr>
    </w:div>
    <w:div w:id="1383480490">
      <w:bodyDiv w:val="1"/>
      <w:marLeft w:val="0"/>
      <w:marRight w:val="0"/>
      <w:marTop w:val="0"/>
      <w:marBottom w:val="0"/>
      <w:divBdr>
        <w:top w:val="none" w:sz="0" w:space="0" w:color="auto"/>
        <w:left w:val="none" w:sz="0" w:space="0" w:color="auto"/>
        <w:bottom w:val="none" w:sz="0" w:space="0" w:color="auto"/>
        <w:right w:val="none" w:sz="0" w:space="0" w:color="auto"/>
      </w:divBdr>
    </w:div>
    <w:div w:id="1383670729">
      <w:bodyDiv w:val="1"/>
      <w:marLeft w:val="0"/>
      <w:marRight w:val="0"/>
      <w:marTop w:val="0"/>
      <w:marBottom w:val="0"/>
      <w:divBdr>
        <w:top w:val="none" w:sz="0" w:space="0" w:color="auto"/>
        <w:left w:val="none" w:sz="0" w:space="0" w:color="auto"/>
        <w:bottom w:val="none" w:sz="0" w:space="0" w:color="auto"/>
        <w:right w:val="none" w:sz="0" w:space="0" w:color="auto"/>
      </w:divBdr>
    </w:div>
    <w:div w:id="1385179054">
      <w:bodyDiv w:val="1"/>
      <w:marLeft w:val="0"/>
      <w:marRight w:val="0"/>
      <w:marTop w:val="0"/>
      <w:marBottom w:val="0"/>
      <w:divBdr>
        <w:top w:val="none" w:sz="0" w:space="0" w:color="auto"/>
        <w:left w:val="none" w:sz="0" w:space="0" w:color="auto"/>
        <w:bottom w:val="none" w:sz="0" w:space="0" w:color="auto"/>
        <w:right w:val="none" w:sz="0" w:space="0" w:color="auto"/>
      </w:divBdr>
    </w:div>
    <w:div w:id="1386373475">
      <w:bodyDiv w:val="1"/>
      <w:marLeft w:val="0"/>
      <w:marRight w:val="0"/>
      <w:marTop w:val="0"/>
      <w:marBottom w:val="0"/>
      <w:divBdr>
        <w:top w:val="none" w:sz="0" w:space="0" w:color="auto"/>
        <w:left w:val="none" w:sz="0" w:space="0" w:color="auto"/>
        <w:bottom w:val="none" w:sz="0" w:space="0" w:color="auto"/>
        <w:right w:val="none" w:sz="0" w:space="0" w:color="auto"/>
      </w:divBdr>
    </w:div>
    <w:div w:id="1387023283">
      <w:bodyDiv w:val="1"/>
      <w:marLeft w:val="0"/>
      <w:marRight w:val="0"/>
      <w:marTop w:val="0"/>
      <w:marBottom w:val="0"/>
      <w:divBdr>
        <w:top w:val="none" w:sz="0" w:space="0" w:color="auto"/>
        <w:left w:val="none" w:sz="0" w:space="0" w:color="auto"/>
        <w:bottom w:val="none" w:sz="0" w:space="0" w:color="auto"/>
        <w:right w:val="none" w:sz="0" w:space="0" w:color="auto"/>
      </w:divBdr>
    </w:div>
    <w:div w:id="1391688956">
      <w:bodyDiv w:val="1"/>
      <w:marLeft w:val="0"/>
      <w:marRight w:val="0"/>
      <w:marTop w:val="0"/>
      <w:marBottom w:val="0"/>
      <w:divBdr>
        <w:top w:val="none" w:sz="0" w:space="0" w:color="auto"/>
        <w:left w:val="none" w:sz="0" w:space="0" w:color="auto"/>
        <w:bottom w:val="none" w:sz="0" w:space="0" w:color="auto"/>
        <w:right w:val="none" w:sz="0" w:space="0" w:color="auto"/>
      </w:divBdr>
    </w:div>
    <w:div w:id="1392383012">
      <w:bodyDiv w:val="1"/>
      <w:marLeft w:val="0"/>
      <w:marRight w:val="0"/>
      <w:marTop w:val="0"/>
      <w:marBottom w:val="0"/>
      <w:divBdr>
        <w:top w:val="none" w:sz="0" w:space="0" w:color="auto"/>
        <w:left w:val="none" w:sz="0" w:space="0" w:color="auto"/>
        <w:bottom w:val="none" w:sz="0" w:space="0" w:color="auto"/>
        <w:right w:val="none" w:sz="0" w:space="0" w:color="auto"/>
      </w:divBdr>
    </w:div>
    <w:div w:id="1392540897">
      <w:bodyDiv w:val="1"/>
      <w:marLeft w:val="0"/>
      <w:marRight w:val="0"/>
      <w:marTop w:val="0"/>
      <w:marBottom w:val="0"/>
      <w:divBdr>
        <w:top w:val="none" w:sz="0" w:space="0" w:color="auto"/>
        <w:left w:val="none" w:sz="0" w:space="0" w:color="auto"/>
        <w:bottom w:val="none" w:sz="0" w:space="0" w:color="auto"/>
        <w:right w:val="none" w:sz="0" w:space="0" w:color="auto"/>
      </w:divBdr>
    </w:div>
    <w:div w:id="1392845916">
      <w:bodyDiv w:val="1"/>
      <w:marLeft w:val="0"/>
      <w:marRight w:val="0"/>
      <w:marTop w:val="0"/>
      <w:marBottom w:val="0"/>
      <w:divBdr>
        <w:top w:val="none" w:sz="0" w:space="0" w:color="auto"/>
        <w:left w:val="none" w:sz="0" w:space="0" w:color="auto"/>
        <w:bottom w:val="none" w:sz="0" w:space="0" w:color="auto"/>
        <w:right w:val="none" w:sz="0" w:space="0" w:color="auto"/>
      </w:divBdr>
    </w:div>
    <w:div w:id="1396006210">
      <w:bodyDiv w:val="1"/>
      <w:marLeft w:val="0"/>
      <w:marRight w:val="0"/>
      <w:marTop w:val="0"/>
      <w:marBottom w:val="0"/>
      <w:divBdr>
        <w:top w:val="none" w:sz="0" w:space="0" w:color="auto"/>
        <w:left w:val="none" w:sz="0" w:space="0" w:color="auto"/>
        <w:bottom w:val="none" w:sz="0" w:space="0" w:color="auto"/>
        <w:right w:val="none" w:sz="0" w:space="0" w:color="auto"/>
      </w:divBdr>
    </w:div>
    <w:div w:id="1396051025">
      <w:bodyDiv w:val="1"/>
      <w:marLeft w:val="0"/>
      <w:marRight w:val="0"/>
      <w:marTop w:val="0"/>
      <w:marBottom w:val="0"/>
      <w:divBdr>
        <w:top w:val="none" w:sz="0" w:space="0" w:color="auto"/>
        <w:left w:val="none" w:sz="0" w:space="0" w:color="auto"/>
        <w:bottom w:val="none" w:sz="0" w:space="0" w:color="auto"/>
        <w:right w:val="none" w:sz="0" w:space="0" w:color="auto"/>
      </w:divBdr>
    </w:div>
    <w:div w:id="1396971139">
      <w:bodyDiv w:val="1"/>
      <w:marLeft w:val="0"/>
      <w:marRight w:val="0"/>
      <w:marTop w:val="0"/>
      <w:marBottom w:val="0"/>
      <w:divBdr>
        <w:top w:val="none" w:sz="0" w:space="0" w:color="auto"/>
        <w:left w:val="none" w:sz="0" w:space="0" w:color="auto"/>
        <w:bottom w:val="none" w:sz="0" w:space="0" w:color="auto"/>
        <w:right w:val="none" w:sz="0" w:space="0" w:color="auto"/>
      </w:divBdr>
    </w:div>
    <w:div w:id="1397508823">
      <w:bodyDiv w:val="1"/>
      <w:marLeft w:val="0"/>
      <w:marRight w:val="0"/>
      <w:marTop w:val="0"/>
      <w:marBottom w:val="0"/>
      <w:divBdr>
        <w:top w:val="none" w:sz="0" w:space="0" w:color="auto"/>
        <w:left w:val="none" w:sz="0" w:space="0" w:color="auto"/>
        <w:bottom w:val="none" w:sz="0" w:space="0" w:color="auto"/>
        <w:right w:val="none" w:sz="0" w:space="0" w:color="auto"/>
      </w:divBdr>
    </w:div>
    <w:div w:id="1401175041">
      <w:bodyDiv w:val="1"/>
      <w:marLeft w:val="0"/>
      <w:marRight w:val="0"/>
      <w:marTop w:val="0"/>
      <w:marBottom w:val="0"/>
      <w:divBdr>
        <w:top w:val="none" w:sz="0" w:space="0" w:color="auto"/>
        <w:left w:val="none" w:sz="0" w:space="0" w:color="auto"/>
        <w:bottom w:val="none" w:sz="0" w:space="0" w:color="auto"/>
        <w:right w:val="none" w:sz="0" w:space="0" w:color="auto"/>
      </w:divBdr>
    </w:div>
    <w:div w:id="1402102057">
      <w:bodyDiv w:val="1"/>
      <w:marLeft w:val="0"/>
      <w:marRight w:val="0"/>
      <w:marTop w:val="0"/>
      <w:marBottom w:val="0"/>
      <w:divBdr>
        <w:top w:val="none" w:sz="0" w:space="0" w:color="auto"/>
        <w:left w:val="none" w:sz="0" w:space="0" w:color="auto"/>
        <w:bottom w:val="none" w:sz="0" w:space="0" w:color="auto"/>
        <w:right w:val="none" w:sz="0" w:space="0" w:color="auto"/>
      </w:divBdr>
    </w:div>
    <w:div w:id="1402605560">
      <w:bodyDiv w:val="1"/>
      <w:marLeft w:val="0"/>
      <w:marRight w:val="0"/>
      <w:marTop w:val="0"/>
      <w:marBottom w:val="0"/>
      <w:divBdr>
        <w:top w:val="none" w:sz="0" w:space="0" w:color="auto"/>
        <w:left w:val="none" w:sz="0" w:space="0" w:color="auto"/>
        <w:bottom w:val="none" w:sz="0" w:space="0" w:color="auto"/>
        <w:right w:val="none" w:sz="0" w:space="0" w:color="auto"/>
      </w:divBdr>
    </w:div>
    <w:div w:id="1403262131">
      <w:bodyDiv w:val="1"/>
      <w:marLeft w:val="0"/>
      <w:marRight w:val="0"/>
      <w:marTop w:val="0"/>
      <w:marBottom w:val="0"/>
      <w:divBdr>
        <w:top w:val="none" w:sz="0" w:space="0" w:color="auto"/>
        <w:left w:val="none" w:sz="0" w:space="0" w:color="auto"/>
        <w:bottom w:val="none" w:sz="0" w:space="0" w:color="auto"/>
        <w:right w:val="none" w:sz="0" w:space="0" w:color="auto"/>
      </w:divBdr>
    </w:div>
    <w:div w:id="1404528968">
      <w:bodyDiv w:val="1"/>
      <w:marLeft w:val="0"/>
      <w:marRight w:val="0"/>
      <w:marTop w:val="0"/>
      <w:marBottom w:val="0"/>
      <w:divBdr>
        <w:top w:val="none" w:sz="0" w:space="0" w:color="auto"/>
        <w:left w:val="none" w:sz="0" w:space="0" w:color="auto"/>
        <w:bottom w:val="none" w:sz="0" w:space="0" w:color="auto"/>
        <w:right w:val="none" w:sz="0" w:space="0" w:color="auto"/>
      </w:divBdr>
    </w:div>
    <w:div w:id="1405838204">
      <w:bodyDiv w:val="1"/>
      <w:marLeft w:val="0"/>
      <w:marRight w:val="0"/>
      <w:marTop w:val="0"/>
      <w:marBottom w:val="0"/>
      <w:divBdr>
        <w:top w:val="none" w:sz="0" w:space="0" w:color="auto"/>
        <w:left w:val="none" w:sz="0" w:space="0" w:color="auto"/>
        <w:bottom w:val="none" w:sz="0" w:space="0" w:color="auto"/>
        <w:right w:val="none" w:sz="0" w:space="0" w:color="auto"/>
      </w:divBdr>
    </w:div>
    <w:div w:id="1407726917">
      <w:bodyDiv w:val="1"/>
      <w:marLeft w:val="0"/>
      <w:marRight w:val="0"/>
      <w:marTop w:val="0"/>
      <w:marBottom w:val="0"/>
      <w:divBdr>
        <w:top w:val="none" w:sz="0" w:space="0" w:color="auto"/>
        <w:left w:val="none" w:sz="0" w:space="0" w:color="auto"/>
        <w:bottom w:val="none" w:sz="0" w:space="0" w:color="auto"/>
        <w:right w:val="none" w:sz="0" w:space="0" w:color="auto"/>
      </w:divBdr>
    </w:div>
    <w:div w:id="1411342904">
      <w:bodyDiv w:val="1"/>
      <w:marLeft w:val="0"/>
      <w:marRight w:val="0"/>
      <w:marTop w:val="0"/>
      <w:marBottom w:val="0"/>
      <w:divBdr>
        <w:top w:val="none" w:sz="0" w:space="0" w:color="auto"/>
        <w:left w:val="none" w:sz="0" w:space="0" w:color="auto"/>
        <w:bottom w:val="none" w:sz="0" w:space="0" w:color="auto"/>
        <w:right w:val="none" w:sz="0" w:space="0" w:color="auto"/>
      </w:divBdr>
    </w:div>
    <w:div w:id="1412510228">
      <w:bodyDiv w:val="1"/>
      <w:marLeft w:val="0"/>
      <w:marRight w:val="0"/>
      <w:marTop w:val="0"/>
      <w:marBottom w:val="0"/>
      <w:divBdr>
        <w:top w:val="none" w:sz="0" w:space="0" w:color="auto"/>
        <w:left w:val="none" w:sz="0" w:space="0" w:color="auto"/>
        <w:bottom w:val="none" w:sz="0" w:space="0" w:color="auto"/>
        <w:right w:val="none" w:sz="0" w:space="0" w:color="auto"/>
      </w:divBdr>
    </w:div>
    <w:div w:id="1413431186">
      <w:bodyDiv w:val="1"/>
      <w:marLeft w:val="0"/>
      <w:marRight w:val="0"/>
      <w:marTop w:val="0"/>
      <w:marBottom w:val="0"/>
      <w:divBdr>
        <w:top w:val="none" w:sz="0" w:space="0" w:color="auto"/>
        <w:left w:val="none" w:sz="0" w:space="0" w:color="auto"/>
        <w:bottom w:val="none" w:sz="0" w:space="0" w:color="auto"/>
        <w:right w:val="none" w:sz="0" w:space="0" w:color="auto"/>
      </w:divBdr>
    </w:div>
    <w:div w:id="1417049704">
      <w:bodyDiv w:val="1"/>
      <w:marLeft w:val="0"/>
      <w:marRight w:val="0"/>
      <w:marTop w:val="0"/>
      <w:marBottom w:val="0"/>
      <w:divBdr>
        <w:top w:val="none" w:sz="0" w:space="0" w:color="auto"/>
        <w:left w:val="none" w:sz="0" w:space="0" w:color="auto"/>
        <w:bottom w:val="none" w:sz="0" w:space="0" w:color="auto"/>
        <w:right w:val="none" w:sz="0" w:space="0" w:color="auto"/>
      </w:divBdr>
    </w:div>
    <w:div w:id="1420567530">
      <w:bodyDiv w:val="1"/>
      <w:marLeft w:val="0"/>
      <w:marRight w:val="0"/>
      <w:marTop w:val="0"/>
      <w:marBottom w:val="0"/>
      <w:divBdr>
        <w:top w:val="none" w:sz="0" w:space="0" w:color="auto"/>
        <w:left w:val="none" w:sz="0" w:space="0" w:color="auto"/>
        <w:bottom w:val="none" w:sz="0" w:space="0" w:color="auto"/>
        <w:right w:val="none" w:sz="0" w:space="0" w:color="auto"/>
      </w:divBdr>
    </w:div>
    <w:div w:id="1421876145">
      <w:bodyDiv w:val="1"/>
      <w:marLeft w:val="0"/>
      <w:marRight w:val="0"/>
      <w:marTop w:val="0"/>
      <w:marBottom w:val="0"/>
      <w:divBdr>
        <w:top w:val="none" w:sz="0" w:space="0" w:color="auto"/>
        <w:left w:val="none" w:sz="0" w:space="0" w:color="auto"/>
        <w:bottom w:val="none" w:sz="0" w:space="0" w:color="auto"/>
        <w:right w:val="none" w:sz="0" w:space="0" w:color="auto"/>
      </w:divBdr>
    </w:div>
    <w:div w:id="1423142720">
      <w:bodyDiv w:val="1"/>
      <w:marLeft w:val="0"/>
      <w:marRight w:val="0"/>
      <w:marTop w:val="0"/>
      <w:marBottom w:val="0"/>
      <w:divBdr>
        <w:top w:val="none" w:sz="0" w:space="0" w:color="auto"/>
        <w:left w:val="none" w:sz="0" w:space="0" w:color="auto"/>
        <w:bottom w:val="none" w:sz="0" w:space="0" w:color="auto"/>
        <w:right w:val="none" w:sz="0" w:space="0" w:color="auto"/>
      </w:divBdr>
    </w:div>
    <w:div w:id="1426265679">
      <w:bodyDiv w:val="1"/>
      <w:marLeft w:val="0"/>
      <w:marRight w:val="0"/>
      <w:marTop w:val="0"/>
      <w:marBottom w:val="0"/>
      <w:divBdr>
        <w:top w:val="none" w:sz="0" w:space="0" w:color="auto"/>
        <w:left w:val="none" w:sz="0" w:space="0" w:color="auto"/>
        <w:bottom w:val="none" w:sz="0" w:space="0" w:color="auto"/>
        <w:right w:val="none" w:sz="0" w:space="0" w:color="auto"/>
      </w:divBdr>
    </w:div>
    <w:div w:id="1426881841">
      <w:bodyDiv w:val="1"/>
      <w:marLeft w:val="0"/>
      <w:marRight w:val="0"/>
      <w:marTop w:val="0"/>
      <w:marBottom w:val="0"/>
      <w:divBdr>
        <w:top w:val="none" w:sz="0" w:space="0" w:color="auto"/>
        <w:left w:val="none" w:sz="0" w:space="0" w:color="auto"/>
        <w:bottom w:val="none" w:sz="0" w:space="0" w:color="auto"/>
        <w:right w:val="none" w:sz="0" w:space="0" w:color="auto"/>
      </w:divBdr>
    </w:div>
    <w:div w:id="1427116643">
      <w:bodyDiv w:val="1"/>
      <w:marLeft w:val="0"/>
      <w:marRight w:val="0"/>
      <w:marTop w:val="0"/>
      <w:marBottom w:val="0"/>
      <w:divBdr>
        <w:top w:val="none" w:sz="0" w:space="0" w:color="auto"/>
        <w:left w:val="none" w:sz="0" w:space="0" w:color="auto"/>
        <w:bottom w:val="none" w:sz="0" w:space="0" w:color="auto"/>
        <w:right w:val="none" w:sz="0" w:space="0" w:color="auto"/>
      </w:divBdr>
    </w:div>
    <w:div w:id="1427195438">
      <w:bodyDiv w:val="1"/>
      <w:marLeft w:val="0"/>
      <w:marRight w:val="0"/>
      <w:marTop w:val="0"/>
      <w:marBottom w:val="0"/>
      <w:divBdr>
        <w:top w:val="none" w:sz="0" w:space="0" w:color="auto"/>
        <w:left w:val="none" w:sz="0" w:space="0" w:color="auto"/>
        <w:bottom w:val="none" w:sz="0" w:space="0" w:color="auto"/>
        <w:right w:val="none" w:sz="0" w:space="0" w:color="auto"/>
      </w:divBdr>
    </w:div>
    <w:div w:id="1429740680">
      <w:bodyDiv w:val="1"/>
      <w:marLeft w:val="0"/>
      <w:marRight w:val="0"/>
      <w:marTop w:val="0"/>
      <w:marBottom w:val="0"/>
      <w:divBdr>
        <w:top w:val="none" w:sz="0" w:space="0" w:color="auto"/>
        <w:left w:val="none" w:sz="0" w:space="0" w:color="auto"/>
        <w:bottom w:val="none" w:sz="0" w:space="0" w:color="auto"/>
        <w:right w:val="none" w:sz="0" w:space="0" w:color="auto"/>
      </w:divBdr>
    </w:div>
    <w:div w:id="1430395725">
      <w:bodyDiv w:val="1"/>
      <w:marLeft w:val="0"/>
      <w:marRight w:val="0"/>
      <w:marTop w:val="0"/>
      <w:marBottom w:val="0"/>
      <w:divBdr>
        <w:top w:val="none" w:sz="0" w:space="0" w:color="auto"/>
        <w:left w:val="none" w:sz="0" w:space="0" w:color="auto"/>
        <w:bottom w:val="none" w:sz="0" w:space="0" w:color="auto"/>
        <w:right w:val="none" w:sz="0" w:space="0" w:color="auto"/>
      </w:divBdr>
    </w:div>
    <w:div w:id="1431701480">
      <w:bodyDiv w:val="1"/>
      <w:marLeft w:val="0"/>
      <w:marRight w:val="0"/>
      <w:marTop w:val="0"/>
      <w:marBottom w:val="0"/>
      <w:divBdr>
        <w:top w:val="none" w:sz="0" w:space="0" w:color="auto"/>
        <w:left w:val="none" w:sz="0" w:space="0" w:color="auto"/>
        <w:bottom w:val="none" w:sz="0" w:space="0" w:color="auto"/>
        <w:right w:val="none" w:sz="0" w:space="0" w:color="auto"/>
      </w:divBdr>
    </w:div>
    <w:div w:id="1431707346">
      <w:bodyDiv w:val="1"/>
      <w:marLeft w:val="0"/>
      <w:marRight w:val="0"/>
      <w:marTop w:val="0"/>
      <w:marBottom w:val="0"/>
      <w:divBdr>
        <w:top w:val="none" w:sz="0" w:space="0" w:color="auto"/>
        <w:left w:val="none" w:sz="0" w:space="0" w:color="auto"/>
        <w:bottom w:val="none" w:sz="0" w:space="0" w:color="auto"/>
        <w:right w:val="none" w:sz="0" w:space="0" w:color="auto"/>
      </w:divBdr>
    </w:div>
    <w:div w:id="1431776100">
      <w:bodyDiv w:val="1"/>
      <w:marLeft w:val="0"/>
      <w:marRight w:val="0"/>
      <w:marTop w:val="0"/>
      <w:marBottom w:val="0"/>
      <w:divBdr>
        <w:top w:val="none" w:sz="0" w:space="0" w:color="auto"/>
        <w:left w:val="none" w:sz="0" w:space="0" w:color="auto"/>
        <w:bottom w:val="none" w:sz="0" w:space="0" w:color="auto"/>
        <w:right w:val="none" w:sz="0" w:space="0" w:color="auto"/>
      </w:divBdr>
    </w:div>
    <w:div w:id="1432431065">
      <w:bodyDiv w:val="1"/>
      <w:marLeft w:val="0"/>
      <w:marRight w:val="0"/>
      <w:marTop w:val="0"/>
      <w:marBottom w:val="0"/>
      <w:divBdr>
        <w:top w:val="none" w:sz="0" w:space="0" w:color="auto"/>
        <w:left w:val="none" w:sz="0" w:space="0" w:color="auto"/>
        <w:bottom w:val="none" w:sz="0" w:space="0" w:color="auto"/>
        <w:right w:val="none" w:sz="0" w:space="0" w:color="auto"/>
      </w:divBdr>
    </w:div>
    <w:div w:id="1433235106">
      <w:bodyDiv w:val="1"/>
      <w:marLeft w:val="0"/>
      <w:marRight w:val="0"/>
      <w:marTop w:val="0"/>
      <w:marBottom w:val="0"/>
      <w:divBdr>
        <w:top w:val="none" w:sz="0" w:space="0" w:color="auto"/>
        <w:left w:val="none" w:sz="0" w:space="0" w:color="auto"/>
        <w:bottom w:val="none" w:sz="0" w:space="0" w:color="auto"/>
        <w:right w:val="none" w:sz="0" w:space="0" w:color="auto"/>
      </w:divBdr>
    </w:div>
    <w:div w:id="1434394974">
      <w:bodyDiv w:val="1"/>
      <w:marLeft w:val="0"/>
      <w:marRight w:val="0"/>
      <w:marTop w:val="0"/>
      <w:marBottom w:val="0"/>
      <w:divBdr>
        <w:top w:val="none" w:sz="0" w:space="0" w:color="auto"/>
        <w:left w:val="none" w:sz="0" w:space="0" w:color="auto"/>
        <w:bottom w:val="none" w:sz="0" w:space="0" w:color="auto"/>
        <w:right w:val="none" w:sz="0" w:space="0" w:color="auto"/>
      </w:divBdr>
    </w:div>
    <w:div w:id="1435052821">
      <w:bodyDiv w:val="1"/>
      <w:marLeft w:val="0"/>
      <w:marRight w:val="0"/>
      <w:marTop w:val="0"/>
      <w:marBottom w:val="0"/>
      <w:divBdr>
        <w:top w:val="none" w:sz="0" w:space="0" w:color="auto"/>
        <w:left w:val="none" w:sz="0" w:space="0" w:color="auto"/>
        <w:bottom w:val="none" w:sz="0" w:space="0" w:color="auto"/>
        <w:right w:val="none" w:sz="0" w:space="0" w:color="auto"/>
      </w:divBdr>
    </w:div>
    <w:div w:id="1435056715">
      <w:bodyDiv w:val="1"/>
      <w:marLeft w:val="0"/>
      <w:marRight w:val="0"/>
      <w:marTop w:val="0"/>
      <w:marBottom w:val="0"/>
      <w:divBdr>
        <w:top w:val="none" w:sz="0" w:space="0" w:color="auto"/>
        <w:left w:val="none" w:sz="0" w:space="0" w:color="auto"/>
        <w:bottom w:val="none" w:sz="0" w:space="0" w:color="auto"/>
        <w:right w:val="none" w:sz="0" w:space="0" w:color="auto"/>
      </w:divBdr>
    </w:div>
    <w:div w:id="1435980699">
      <w:bodyDiv w:val="1"/>
      <w:marLeft w:val="0"/>
      <w:marRight w:val="0"/>
      <w:marTop w:val="0"/>
      <w:marBottom w:val="0"/>
      <w:divBdr>
        <w:top w:val="none" w:sz="0" w:space="0" w:color="auto"/>
        <w:left w:val="none" w:sz="0" w:space="0" w:color="auto"/>
        <w:bottom w:val="none" w:sz="0" w:space="0" w:color="auto"/>
        <w:right w:val="none" w:sz="0" w:space="0" w:color="auto"/>
      </w:divBdr>
    </w:div>
    <w:div w:id="1436319504">
      <w:bodyDiv w:val="1"/>
      <w:marLeft w:val="0"/>
      <w:marRight w:val="0"/>
      <w:marTop w:val="0"/>
      <w:marBottom w:val="0"/>
      <w:divBdr>
        <w:top w:val="none" w:sz="0" w:space="0" w:color="auto"/>
        <w:left w:val="none" w:sz="0" w:space="0" w:color="auto"/>
        <w:bottom w:val="none" w:sz="0" w:space="0" w:color="auto"/>
        <w:right w:val="none" w:sz="0" w:space="0" w:color="auto"/>
      </w:divBdr>
    </w:div>
    <w:div w:id="1437748443">
      <w:bodyDiv w:val="1"/>
      <w:marLeft w:val="0"/>
      <w:marRight w:val="0"/>
      <w:marTop w:val="0"/>
      <w:marBottom w:val="0"/>
      <w:divBdr>
        <w:top w:val="none" w:sz="0" w:space="0" w:color="auto"/>
        <w:left w:val="none" w:sz="0" w:space="0" w:color="auto"/>
        <w:bottom w:val="none" w:sz="0" w:space="0" w:color="auto"/>
        <w:right w:val="none" w:sz="0" w:space="0" w:color="auto"/>
      </w:divBdr>
    </w:div>
    <w:div w:id="1438597788">
      <w:bodyDiv w:val="1"/>
      <w:marLeft w:val="0"/>
      <w:marRight w:val="0"/>
      <w:marTop w:val="0"/>
      <w:marBottom w:val="0"/>
      <w:divBdr>
        <w:top w:val="none" w:sz="0" w:space="0" w:color="auto"/>
        <w:left w:val="none" w:sz="0" w:space="0" w:color="auto"/>
        <w:bottom w:val="none" w:sz="0" w:space="0" w:color="auto"/>
        <w:right w:val="none" w:sz="0" w:space="0" w:color="auto"/>
      </w:divBdr>
    </w:div>
    <w:div w:id="1438721063">
      <w:bodyDiv w:val="1"/>
      <w:marLeft w:val="0"/>
      <w:marRight w:val="0"/>
      <w:marTop w:val="0"/>
      <w:marBottom w:val="0"/>
      <w:divBdr>
        <w:top w:val="none" w:sz="0" w:space="0" w:color="auto"/>
        <w:left w:val="none" w:sz="0" w:space="0" w:color="auto"/>
        <w:bottom w:val="none" w:sz="0" w:space="0" w:color="auto"/>
        <w:right w:val="none" w:sz="0" w:space="0" w:color="auto"/>
      </w:divBdr>
    </w:div>
    <w:div w:id="1439519952">
      <w:bodyDiv w:val="1"/>
      <w:marLeft w:val="0"/>
      <w:marRight w:val="0"/>
      <w:marTop w:val="0"/>
      <w:marBottom w:val="0"/>
      <w:divBdr>
        <w:top w:val="none" w:sz="0" w:space="0" w:color="auto"/>
        <w:left w:val="none" w:sz="0" w:space="0" w:color="auto"/>
        <w:bottom w:val="none" w:sz="0" w:space="0" w:color="auto"/>
        <w:right w:val="none" w:sz="0" w:space="0" w:color="auto"/>
      </w:divBdr>
    </w:div>
    <w:div w:id="1440492294">
      <w:bodyDiv w:val="1"/>
      <w:marLeft w:val="0"/>
      <w:marRight w:val="0"/>
      <w:marTop w:val="0"/>
      <w:marBottom w:val="0"/>
      <w:divBdr>
        <w:top w:val="none" w:sz="0" w:space="0" w:color="auto"/>
        <w:left w:val="none" w:sz="0" w:space="0" w:color="auto"/>
        <w:bottom w:val="none" w:sz="0" w:space="0" w:color="auto"/>
        <w:right w:val="none" w:sz="0" w:space="0" w:color="auto"/>
      </w:divBdr>
    </w:div>
    <w:div w:id="1440640469">
      <w:bodyDiv w:val="1"/>
      <w:marLeft w:val="0"/>
      <w:marRight w:val="0"/>
      <w:marTop w:val="0"/>
      <w:marBottom w:val="0"/>
      <w:divBdr>
        <w:top w:val="none" w:sz="0" w:space="0" w:color="auto"/>
        <w:left w:val="none" w:sz="0" w:space="0" w:color="auto"/>
        <w:bottom w:val="none" w:sz="0" w:space="0" w:color="auto"/>
        <w:right w:val="none" w:sz="0" w:space="0" w:color="auto"/>
      </w:divBdr>
    </w:div>
    <w:div w:id="1440757527">
      <w:bodyDiv w:val="1"/>
      <w:marLeft w:val="0"/>
      <w:marRight w:val="0"/>
      <w:marTop w:val="0"/>
      <w:marBottom w:val="0"/>
      <w:divBdr>
        <w:top w:val="none" w:sz="0" w:space="0" w:color="auto"/>
        <w:left w:val="none" w:sz="0" w:space="0" w:color="auto"/>
        <w:bottom w:val="none" w:sz="0" w:space="0" w:color="auto"/>
        <w:right w:val="none" w:sz="0" w:space="0" w:color="auto"/>
      </w:divBdr>
    </w:div>
    <w:div w:id="1441215868">
      <w:bodyDiv w:val="1"/>
      <w:marLeft w:val="0"/>
      <w:marRight w:val="0"/>
      <w:marTop w:val="0"/>
      <w:marBottom w:val="0"/>
      <w:divBdr>
        <w:top w:val="none" w:sz="0" w:space="0" w:color="auto"/>
        <w:left w:val="none" w:sz="0" w:space="0" w:color="auto"/>
        <w:bottom w:val="none" w:sz="0" w:space="0" w:color="auto"/>
        <w:right w:val="none" w:sz="0" w:space="0" w:color="auto"/>
      </w:divBdr>
    </w:div>
    <w:div w:id="1441413997">
      <w:bodyDiv w:val="1"/>
      <w:marLeft w:val="0"/>
      <w:marRight w:val="0"/>
      <w:marTop w:val="0"/>
      <w:marBottom w:val="0"/>
      <w:divBdr>
        <w:top w:val="none" w:sz="0" w:space="0" w:color="auto"/>
        <w:left w:val="none" w:sz="0" w:space="0" w:color="auto"/>
        <w:bottom w:val="none" w:sz="0" w:space="0" w:color="auto"/>
        <w:right w:val="none" w:sz="0" w:space="0" w:color="auto"/>
      </w:divBdr>
    </w:div>
    <w:div w:id="1441680586">
      <w:bodyDiv w:val="1"/>
      <w:marLeft w:val="0"/>
      <w:marRight w:val="0"/>
      <w:marTop w:val="0"/>
      <w:marBottom w:val="0"/>
      <w:divBdr>
        <w:top w:val="none" w:sz="0" w:space="0" w:color="auto"/>
        <w:left w:val="none" w:sz="0" w:space="0" w:color="auto"/>
        <w:bottom w:val="none" w:sz="0" w:space="0" w:color="auto"/>
        <w:right w:val="none" w:sz="0" w:space="0" w:color="auto"/>
      </w:divBdr>
    </w:div>
    <w:div w:id="1443527243">
      <w:bodyDiv w:val="1"/>
      <w:marLeft w:val="0"/>
      <w:marRight w:val="0"/>
      <w:marTop w:val="0"/>
      <w:marBottom w:val="0"/>
      <w:divBdr>
        <w:top w:val="none" w:sz="0" w:space="0" w:color="auto"/>
        <w:left w:val="none" w:sz="0" w:space="0" w:color="auto"/>
        <w:bottom w:val="none" w:sz="0" w:space="0" w:color="auto"/>
        <w:right w:val="none" w:sz="0" w:space="0" w:color="auto"/>
      </w:divBdr>
    </w:div>
    <w:div w:id="1445345710">
      <w:bodyDiv w:val="1"/>
      <w:marLeft w:val="0"/>
      <w:marRight w:val="0"/>
      <w:marTop w:val="0"/>
      <w:marBottom w:val="0"/>
      <w:divBdr>
        <w:top w:val="none" w:sz="0" w:space="0" w:color="auto"/>
        <w:left w:val="none" w:sz="0" w:space="0" w:color="auto"/>
        <w:bottom w:val="none" w:sz="0" w:space="0" w:color="auto"/>
        <w:right w:val="none" w:sz="0" w:space="0" w:color="auto"/>
      </w:divBdr>
    </w:div>
    <w:div w:id="1445925641">
      <w:bodyDiv w:val="1"/>
      <w:marLeft w:val="0"/>
      <w:marRight w:val="0"/>
      <w:marTop w:val="0"/>
      <w:marBottom w:val="0"/>
      <w:divBdr>
        <w:top w:val="none" w:sz="0" w:space="0" w:color="auto"/>
        <w:left w:val="none" w:sz="0" w:space="0" w:color="auto"/>
        <w:bottom w:val="none" w:sz="0" w:space="0" w:color="auto"/>
        <w:right w:val="none" w:sz="0" w:space="0" w:color="auto"/>
      </w:divBdr>
    </w:div>
    <w:div w:id="1446774938">
      <w:bodyDiv w:val="1"/>
      <w:marLeft w:val="0"/>
      <w:marRight w:val="0"/>
      <w:marTop w:val="0"/>
      <w:marBottom w:val="0"/>
      <w:divBdr>
        <w:top w:val="none" w:sz="0" w:space="0" w:color="auto"/>
        <w:left w:val="none" w:sz="0" w:space="0" w:color="auto"/>
        <w:bottom w:val="none" w:sz="0" w:space="0" w:color="auto"/>
        <w:right w:val="none" w:sz="0" w:space="0" w:color="auto"/>
      </w:divBdr>
    </w:div>
    <w:div w:id="1447041821">
      <w:bodyDiv w:val="1"/>
      <w:marLeft w:val="0"/>
      <w:marRight w:val="0"/>
      <w:marTop w:val="0"/>
      <w:marBottom w:val="0"/>
      <w:divBdr>
        <w:top w:val="none" w:sz="0" w:space="0" w:color="auto"/>
        <w:left w:val="none" w:sz="0" w:space="0" w:color="auto"/>
        <w:bottom w:val="none" w:sz="0" w:space="0" w:color="auto"/>
        <w:right w:val="none" w:sz="0" w:space="0" w:color="auto"/>
      </w:divBdr>
    </w:div>
    <w:div w:id="1447389401">
      <w:bodyDiv w:val="1"/>
      <w:marLeft w:val="0"/>
      <w:marRight w:val="0"/>
      <w:marTop w:val="0"/>
      <w:marBottom w:val="0"/>
      <w:divBdr>
        <w:top w:val="none" w:sz="0" w:space="0" w:color="auto"/>
        <w:left w:val="none" w:sz="0" w:space="0" w:color="auto"/>
        <w:bottom w:val="none" w:sz="0" w:space="0" w:color="auto"/>
        <w:right w:val="none" w:sz="0" w:space="0" w:color="auto"/>
      </w:divBdr>
    </w:div>
    <w:div w:id="1449547591">
      <w:bodyDiv w:val="1"/>
      <w:marLeft w:val="0"/>
      <w:marRight w:val="0"/>
      <w:marTop w:val="0"/>
      <w:marBottom w:val="0"/>
      <w:divBdr>
        <w:top w:val="none" w:sz="0" w:space="0" w:color="auto"/>
        <w:left w:val="none" w:sz="0" w:space="0" w:color="auto"/>
        <w:bottom w:val="none" w:sz="0" w:space="0" w:color="auto"/>
        <w:right w:val="none" w:sz="0" w:space="0" w:color="auto"/>
      </w:divBdr>
    </w:div>
    <w:div w:id="1451432029">
      <w:bodyDiv w:val="1"/>
      <w:marLeft w:val="0"/>
      <w:marRight w:val="0"/>
      <w:marTop w:val="0"/>
      <w:marBottom w:val="0"/>
      <w:divBdr>
        <w:top w:val="none" w:sz="0" w:space="0" w:color="auto"/>
        <w:left w:val="none" w:sz="0" w:space="0" w:color="auto"/>
        <w:bottom w:val="none" w:sz="0" w:space="0" w:color="auto"/>
        <w:right w:val="none" w:sz="0" w:space="0" w:color="auto"/>
      </w:divBdr>
    </w:div>
    <w:div w:id="1452477515">
      <w:bodyDiv w:val="1"/>
      <w:marLeft w:val="0"/>
      <w:marRight w:val="0"/>
      <w:marTop w:val="0"/>
      <w:marBottom w:val="0"/>
      <w:divBdr>
        <w:top w:val="none" w:sz="0" w:space="0" w:color="auto"/>
        <w:left w:val="none" w:sz="0" w:space="0" w:color="auto"/>
        <w:bottom w:val="none" w:sz="0" w:space="0" w:color="auto"/>
        <w:right w:val="none" w:sz="0" w:space="0" w:color="auto"/>
      </w:divBdr>
    </w:div>
    <w:div w:id="1455321495">
      <w:bodyDiv w:val="1"/>
      <w:marLeft w:val="0"/>
      <w:marRight w:val="0"/>
      <w:marTop w:val="0"/>
      <w:marBottom w:val="0"/>
      <w:divBdr>
        <w:top w:val="none" w:sz="0" w:space="0" w:color="auto"/>
        <w:left w:val="none" w:sz="0" w:space="0" w:color="auto"/>
        <w:bottom w:val="none" w:sz="0" w:space="0" w:color="auto"/>
        <w:right w:val="none" w:sz="0" w:space="0" w:color="auto"/>
      </w:divBdr>
    </w:div>
    <w:div w:id="1455708603">
      <w:bodyDiv w:val="1"/>
      <w:marLeft w:val="0"/>
      <w:marRight w:val="0"/>
      <w:marTop w:val="0"/>
      <w:marBottom w:val="0"/>
      <w:divBdr>
        <w:top w:val="none" w:sz="0" w:space="0" w:color="auto"/>
        <w:left w:val="none" w:sz="0" w:space="0" w:color="auto"/>
        <w:bottom w:val="none" w:sz="0" w:space="0" w:color="auto"/>
        <w:right w:val="none" w:sz="0" w:space="0" w:color="auto"/>
      </w:divBdr>
    </w:div>
    <w:div w:id="1456486691">
      <w:bodyDiv w:val="1"/>
      <w:marLeft w:val="0"/>
      <w:marRight w:val="0"/>
      <w:marTop w:val="0"/>
      <w:marBottom w:val="0"/>
      <w:divBdr>
        <w:top w:val="none" w:sz="0" w:space="0" w:color="auto"/>
        <w:left w:val="none" w:sz="0" w:space="0" w:color="auto"/>
        <w:bottom w:val="none" w:sz="0" w:space="0" w:color="auto"/>
        <w:right w:val="none" w:sz="0" w:space="0" w:color="auto"/>
      </w:divBdr>
    </w:div>
    <w:div w:id="1459302843">
      <w:bodyDiv w:val="1"/>
      <w:marLeft w:val="0"/>
      <w:marRight w:val="0"/>
      <w:marTop w:val="0"/>
      <w:marBottom w:val="0"/>
      <w:divBdr>
        <w:top w:val="none" w:sz="0" w:space="0" w:color="auto"/>
        <w:left w:val="none" w:sz="0" w:space="0" w:color="auto"/>
        <w:bottom w:val="none" w:sz="0" w:space="0" w:color="auto"/>
        <w:right w:val="none" w:sz="0" w:space="0" w:color="auto"/>
      </w:divBdr>
    </w:div>
    <w:div w:id="1460227064">
      <w:bodyDiv w:val="1"/>
      <w:marLeft w:val="0"/>
      <w:marRight w:val="0"/>
      <w:marTop w:val="0"/>
      <w:marBottom w:val="0"/>
      <w:divBdr>
        <w:top w:val="none" w:sz="0" w:space="0" w:color="auto"/>
        <w:left w:val="none" w:sz="0" w:space="0" w:color="auto"/>
        <w:bottom w:val="none" w:sz="0" w:space="0" w:color="auto"/>
        <w:right w:val="none" w:sz="0" w:space="0" w:color="auto"/>
      </w:divBdr>
    </w:div>
    <w:div w:id="1460295832">
      <w:bodyDiv w:val="1"/>
      <w:marLeft w:val="0"/>
      <w:marRight w:val="0"/>
      <w:marTop w:val="0"/>
      <w:marBottom w:val="0"/>
      <w:divBdr>
        <w:top w:val="none" w:sz="0" w:space="0" w:color="auto"/>
        <w:left w:val="none" w:sz="0" w:space="0" w:color="auto"/>
        <w:bottom w:val="none" w:sz="0" w:space="0" w:color="auto"/>
        <w:right w:val="none" w:sz="0" w:space="0" w:color="auto"/>
      </w:divBdr>
    </w:div>
    <w:div w:id="1460413126">
      <w:bodyDiv w:val="1"/>
      <w:marLeft w:val="0"/>
      <w:marRight w:val="0"/>
      <w:marTop w:val="0"/>
      <w:marBottom w:val="0"/>
      <w:divBdr>
        <w:top w:val="none" w:sz="0" w:space="0" w:color="auto"/>
        <w:left w:val="none" w:sz="0" w:space="0" w:color="auto"/>
        <w:bottom w:val="none" w:sz="0" w:space="0" w:color="auto"/>
        <w:right w:val="none" w:sz="0" w:space="0" w:color="auto"/>
      </w:divBdr>
    </w:div>
    <w:div w:id="1462964964">
      <w:bodyDiv w:val="1"/>
      <w:marLeft w:val="0"/>
      <w:marRight w:val="0"/>
      <w:marTop w:val="0"/>
      <w:marBottom w:val="0"/>
      <w:divBdr>
        <w:top w:val="none" w:sz="0" w:space="0" w:color="auto"/>
        <w:left w:val="none" w:sz="0" w:space="0" w:color="auto"/>
        <w:bottom w:val="none" w:sz="0" w:space="0" w:color="auto"/>
        <w:right w:val="none" w:sz="0" w:space="0" w:color="auto"/>
      </w:divBdr>
    </w:div>
    <w:div w:id="1463420255">
      <w:bodyDiv w:val="1"/>
      <w:marLeft w:val="0"/>
      <w:marRight w:val="0"/>
      <w:marTop w:val="0"/>
      <w:marBottom w:val="0"/>
      <w:divBdr>
        <w:top w:val="none" w:sz="0" w:space="0" w:color="auto"/>
        <w:left w:val="none" w:sz="0" w:space="0" w:color="auto"/>
        <w:bottom w:val="none" w:sz="0" w:space="0" w:color="auto"/>
        <w:right w:val="none" w:sz="0" w:space="0" w:color="auto"/>
      </w:divBdr>
    </w:div>
    <w:div w:id="1463427617">
      <w:bodyDiv w:val="1"/>
      <w:marLeft w:val="0"/>
      <w:marRight w:val="0"/>
      <w:marTop w:val="0"/>
      <w:marBottom w:val="0"/>
      <w:divBdr>
        <w:top w:val="none" w:sz="0" w:space="0" w:color="auto"/>
        <w:left w:val="none" w:sz="0" w:space="0" w:color="auto"/>
        <w:bottom w:val="none" w:sz="0" w:space="0" w:color="auto"/>
        <w:right w:val="none" w:sz="0" w:space="0" w:color="auto"/>
      </w:divBdr>
    </w:div>
    <w:div w:id="1463688012">
      <w:bodyDiv w:val="1"/>
      <w:marLeft w:val="0"/>
      <w:marRight w:val="0"/>
      <w:marTop w:val="0"/>
      <w:marBottom w:val="0"/>
      <w:divBdr>
        <w:top w:val="none" w:sz="0" w:space="0" w:color="auto"/>
        <w:left w:val="none" w:sz="0" w:space="0" w:color="auto"/>
        <w:bottom w:val="none" w:sz="0" w:space="0" w:color="auto"/>
        <w:right w:val="none" w:sz="0" w:space="0" w:color="auto"/>
      </w:divBdr>
    </w:div>
    <w:div w:id="1464805243">
      <w:bodyDiv w:val="1"/>
      <w:marLeft w:val="0"/>
      <w:marRight w:val="0"/>
      <w:marTop w:val="0"/>
      <w:marBottom w:val="0"/>
      <w:divBdr>
        <w:top w:val="none" w:sz="0" w:space="0" w:color="auto"/>
        <w:left w:val="none" w:sz="0" w:space="0" w:color="auto"/>
        <w:bottom w:val="none" w:sz="0" w:space="0" w:color="auto"/>
        <w:right w:val="none" w:sz="0" w:space="0" w:color="auto"/>
      </w:divBdr>
    </w:div>
    <w:div w:id="1465078163">
      <w:bodyDiv w:val="1"/>
      <w:marLeft w:val="0"/>
      <w:marRight w:val="0"/>
      <w:marTop w:val="0"/>
      <w:marBottom w:val="0"/>
      <w:divBdr>
        <w:top w:val="none" w:sz="0" w:space="0" w:color="auto"/>
        <w:left w:val="none" w:sz="0" w:space="0" w:color="auto"/>
        <w:bottom w:val="none" w:sz="0" w:space="0" w:color="auto"/>
        <w:right w:val="none" w:sz="0" w:space="0" w:color="auto"/>
      </w:divBdr>
    </w:div>
    <w:div w:id="1465659278">
      <w:bodyDiv w:val="1"/>
      <w:marLeft w:val="0"/>
      <w:marRight w:val="0"/>
      <w:marTop w:val="0"/>
      <w:marBottom w:val="0"/>
      <w:divBdr>
        <w:top w:val="none" w:sz="0" w:space="0" w:color="auto"/>
        <w:left w:val="none" w:sz="0" w:space="0" w:color="auto"/>
        <w:bottom w:val="none" w:sz="0" w:space="0" w:color="auto"/>
        <w:right w:val="none" w:sz="0" w:space="0" w:color="auto"/>
      </w:divBdr>
    </w:div>
    <w:div w:id="1469318644">
      <w:bodyDiv w:val="1"/>
      <w:marLeft w:val="0"/>
      <w:marRight w:val="0"/>
      <w:marTop w:val="0"/>
      <w:marBottom w:val="0"/>
      <w:divBdr>
        <w:top w:val="none" w:sz="0" w:space="0" w:color="auto"/>
        <w:left w:val="none" w:sz="0" w:space="0" w:color="auto"/>
        <w:bottom w:val="none" w:sz="0" w:space="0" w:color="auto"/>
        <w:right w:val="none" w:sz="0" w:space="0" w:color="auto"/>
      </w:divBdr>
    </w:div>
    <w:div w:id="1469471120">
      <w:bodyDiv w:val="1"/>
      <w:marLeft w:val="0"/>
      <w:marRight w:val="0"/>
      <w:marTop w:val="0"/>
      <w:marBottom w:val="0"/>
      <w:divBdr>
        <w:top w:val="none" w:sz="0" w:space="0" w:color="auto"/>
        <w:left w:val="none" w:sz="0" w:space="0" w:color="auto"/>
        <w:bottom w:val="none" w:sz="0" w:space="0" w:color="auto"/>
        <w:right w:val="none" w:sz="0" w:space="0" w:color="auto"/>
      </w:divBdr>
    </w:div>
    <w:div w:id="1470173443">
      <w:bodyDiv w:val="1"/>
      <w:marLeft w:val="0"/>
      <w:marRight w:val="0"/>
      <w:marTop w:val="0"/>
      <w:marBottom w:val="0"/>
      <w:divBdr>
        <w:top w:val="none" w:sz="0" w:space="0" w:color="auto"/>
        <w:left w:val="none" w:sz="0" w:space="0" w:color="auto"/>
        <w:bottom w:val="none" w:sz="0" w:space="0" w:color="auto"/>
        <w:right w:val="none" w:sz="0" w:space="0" w:color="auto"/>
      </w:divBdr>
    </w:div>
    <w:div w:id="1470980935">
      <w:bodyDiv w:val="1"/>
      <w:marLeft w:val="0"/>
      <w:marRight w:val="0"/>
      <w:marTop w:val="0"/>
      <w:marBottom w:val="0"/>
      <w:divBdr>
        <w:top w:val="none" w:sz="0" w:space="0" w:color="auto"/>
        <w:left w:val="none" w:sz="0" w:space="0" w:color="auto"/>
        <w:bottom w:val="none" w:sz="0" w:space="0" w:color="auto"/>
        <w:right w:val="none" w:sz="0" w:space="0" w:color="auto"/>
      </w:divBdr>
    </w:div>
    <w:div w:id="1471047953">
      <w:bodyDiv w:val="1"/>
      <w:marLeft w:val="0"/>
      <w:marRight w:val="0"/>
      <w:marTop w:val="0"/>
      <w:marBottom w:val="0"/>
      <w:divBdr>
        <w:top w:val="none" w:sz="0" w:space="0" w:color="auto"/>
        <w:left w:val="none" w:sz="0" w:space="0" w:color="auto"/>
        <w:bottom w:val="none" w:sz="0" w:space="0" w:color="auto"/>
        <w:right w:val="none" w:sz="0" w:space="0" w:color="auto"/>
      </w:divBdr>
    </w:div>
    <w:div w:id="1471626955">
      <w:bodyDiv w:val="1"/>
      <w:marLeft w:val="0"/>
      <w:marRight w:val="0"/>
      <w:marTop w:val="0"/>
      <w:marBottom w:val="0"/>
      <w:divBdr>
        <w:top w:val="none" w:sz="0" w:space="0" w:color="auto"/>
        <w:left w:val="none" w:sz="0" w:space="0" w:color="auto"/>
        <w:bottom w:val="none" w:sz="0" w:space="0" w:color="auto"/>
        <w:right w:val="none" w:sz="0" w:space="0" w:color="auto"/>
      </w:divBdr>
    </w:div>
    <w:div w:id="1474255777">
      <w:bodyDiv w:val="1"/>
      <w:marLeft w:val="0"/>
      <w:marRight w:val="0"/>
      <w:marTop w:val="0"/>
      <w:marBottom w:val="0"/>
      <w:divBdr>
        <w:top w:val="none" w:sz="0" w:space="0" w:color="auto"/>
        <w:left w:val="none" w:sz="0" w:space="0" w:color="auto"/>
        <w:bottom w:val="none" w:sz="0" w:space="0" w:color="auto"/>
        <w:right w:val="none" w:sz="0" w:space="0" w:color="auto"/>
      </w:divBdr>
    </w:div>
    <w:div w:id="1475416040">
      <w:bodyDiv w:val="1"/>
      <w:marLeft w:val="0"/>
      <w:marRight w:val="0"/>
      <w:marTop w:val="0"/>
      <w:marBottom w:val="0"/>
      <w:divBdr>
        <w:top w:val="none" w:sz="0" w:space="0" w:color="auto"/>
        <w:left w:val="none" w:sz="0" w:space="0" w:color="auto"/>
        <w:bottom w:val="none" w:sz="0" w:space="0" w:color="auto"/>
        <w:right w:val="none" w:sz="0" w:space="0" w:color="auto"/>
      </w:divBdr>
    </w:div>
    <w:div w:id="1480460045">
      <w:bodyDiv w:val="1"/>
      <w:marLeft w:val="0"/>
      <w:marRight w:val="0"/>
      <w:marTop w:val="0"/>
      <w:marBottom w:val="0"/>
      <w:divBdr>
        <w:top w:val="none" w:sz="0" w:space="0" w:color="auto"/>
        <w:left w:val="none" w:sz="0" w:space="0" w:color="auto"/>
        <w:bottom w:val="none" w:sz="0" w:space="0" w:color="auto"/>
        <w:right w:val="none" w:sz="0" w:space="0" w:color="auto"/>
      </w:divBdr>
    </w:div>
    <w:div w:id="1481262823">
      <w:bodyDiv w:val="1"/>
      <w:marLeft w:val="0"/>
      <w:marRight w:val="0"/>
      <w:marTop w:val="0"/>
      <w:marBottom w:val="0"/>
      <w:divBdr>
        <w:top w:val="none" w:sz="0" w:space="0" w:color="auto"/>
        <w:left w:val="none" w:sz="0" w:space="0" w:color="auto"/>
        <w:bottom w:val="none" w:sz="0" w:space="0" w:color="auto"/>
        <w:right w:val="none" w:sz="0" w:space="0" w:color="auto"/>
      </w:divBdr>
    </w:div>
    <w:div w:id="1483279172">
      <w:bodyDiv w:val="1"/>
      <w:marLeft w:val="0"/>
      <w:marRight w:val="0"/>
      <w:marTop w:val="0"/>
      <w:marBottom w:val="0"/>
      <w:divBdr>
        <w:top w:val="none" w:sz="0" w:space="0" w:color="auto"/>
        <w:left w:val="none" w:sz="0" w:space="0" w:color="auto"/>
        <w:bottom w:val="none" w:sz="0" w:space="0" w:color="auto"/>
        <w:right w:val="none" w:sz="0" w:space="0" w:color="auto"/>
      </w:divBdr>
    </w:div>
    <w:div w:id="1484472616">
      <w:bodyDiv w:val="1"/>
      <w:marLeft w:val="0"/>
      <w:marRight w:val="0"/>
      <w:marTop w:val="0"/>
      <w:marBottom w:val="0"/>
      <w:divBdr>
        <w:top w:val="none" w:sz="0" w:space="0" w:color="auto"/>
        <w:left w:val="none" w:sz="0" w:space="0" w:color="auto"/>
        <w:bottom w:val="none" w:sz="0" w:space="0" w:color="auto"/>
        <w:right w:val="none" w:sz="0" w:space="0" w:color="auto"/>
      </w:divBdr>
    </w:div>
    <w:div w:id="1487286841">
      <w:bodyDiv w:val="1"/>
      <w:marLeft w:val="0"/>
      <w:marRight w:val="0"/>
      <w:marTop w:val="0"/>
      <w:marBottom w:val="0"/>
      <w:divBdr>
        <w:top w:val="none" w:sz="0" w:space="0" w:color="auto"/>
        <w:left w:val="none" w:sz="0" w:space="0" w:color="auto"/>
        <w:bottom w:val="none" w:sz="0" w:space="0" w:color="auto"/>
        <w:right w:val="none" w:sz="0" w:space="0" w:color="auto"/>
      </w:divBdr>
    </w:div>
    <w:div w:id="1487360138">
      <w:bodyDiv w:val="1"/>
      <w:marLeft w:val="0"/>
      <w:marRight w:val="0"/>
      <w:marTop w:val="0"/>
      <w:marBottom w:val="0"/>
      <w:divBdr>
        <w:top w:val="none" w:sz="0" w:space="0" w:color="auto"/>
        <w:left w:val="none" w:sz="0" w:space="0" w:color="auto"/>
        <w:bottom w:val="none" w:sz="0" w:space="0" w:color="auto"/>
        <w:right w:val="none" w:sz="0" w:space="0" w:color="auto"/>
      </w:divBdr>
    </w:div>
    <w:div w:id="1488089524">
      <w:bodyDiv w:val="1"/>
      <w:marLeft w:val="0"/>
      <w:marRight w:val="0"/>
      <w:marTop w:val="0"/>
      <w:marBottom w:val="0"/>
      <w:divBdr>
        <w:top w:val="none" w:sz="0" w:space="0" w:color="auto"/>
        <w:left w:val="none" w:sz="0" w:space="0" w:color="auto"/>
        <w:bottom w:val="none" w:sz="0" w:space="0" w:color="auto"/>
        <w:right w:val="none" w:sz="0" w:space="0" w:color="auto"/>
      </w:divBdr>
    </w:div>
    <w:div w:id="1488282807">
      <w:bodyDiv w:val="1"/>
      <w:marLeft w:val="0"/>
      <w:marRight w:val="0"/>
      <w:marTop w:val="0"/>
      <w:marBottom w:val="0"/>
      <w:divBdr>
        <w:top w:val="none" w:sz="0" w:space="0" w:color="auto"/>
        <w:left w:val="none" w:sz="0" w:space="0" w:color="auto"/>
        <w:bottom w:val="none" w:sz="0" w:space="0" w:color="auto"/>
        <w:right w:val="none" w:sz="0" w:space="0" w:color="auto"/>
      </w:divBdr>
    </w:div>
    <w:div w:id="1489245798">
      <w:bodyDiv w:val="1"/>
      <w:marLeft w:val="0"/>
      <w:marRight w:val="0"/>
      <w:marTop w:val="0"/>
      <w:marBottom w:val="0"/>
      <w:divBdr>
        <w:top w:val="none" w:sz="0" w:space="0" w:color="auto"/>
        <w:left w:val="none" w:sz="0" w:space="0" w:color="auto"/>
        <w:bottom w:val="none" w:sz="0" w:space="0" w:color="auto"/>
        <w:right w:val="none" w:sz="0" w:space="0" w:color="auto"/>
      </w:divBdr>
    </w:div>
    <w:div w:id="1490056768">
      <w:bodyDiv w:val="1"/>
      <w:marLeft w:val="0"/>
      <w:marRight w:val="0"/>
      <w:marTop w:val="0"/>
      <w:marBottom w:val="0"/>
      <w:divBdr>
        <w:top w:val="none" w:sz="0" w:space="0" w:color="auto"/>
        <w:left w:val="none" w:sz="0" w:space="0" w:color="auto"/>
        <w:bottom w:val="none" w:sz="0" w:space="0" w:color="auto"/>
        <w:right w:val="none" w:sz="0" w:space="0" w:color="auto"/>
      </w:divBdr>
    </w:div>
    <w:div w:id="1490246697">
      <w:bodyDiv w:val="1"/>
      <w:marLeft w:val="0"/>
      <w:marRight w:val="0"/>
      <w:marTop w:val="0"/>
      <w:marBottom w:val="0"/>
      <w:divBdr>
        <w:top w:val="none" w:sz="0" w:space="0" w:color="auto"/>
        <w:left w:val="none" w:sz="0" w:space="0" w:color="auto"/>
        <w:bottom w:val="none" w:sz="0" w:space="0" w:color="auto"/>
        <w:right w:val="none" w:sz="0" w:space="0" w:color="auto"/>
      </w:divBdr>
    </w:div>
    <w:div w:id="1491561385">
      <w:bodyDiv w:val="1"/>
      <w:marLeft w:val="0"/>
      <w:marRight w:val="0"/>
      <w:marTop w:val="0"/>
      <w:marBottom w:val="0"/>
      <w:divBdr>
        <w:top w:val="none" w:sz="0" w:space="0" w:color="auto"/>
        <w:left w:val="none" w:sz="0" w:space="0" w:color="auto"/>
        <w:bottom w:val="none" w:sz="0" w:space="0" w:color="auto"/>
        <w:right w:val="none" w:sz="0" w:space="0" w:color="auto"/>
      </w:divBdr>
    </w:div>
    <w:div w:id="1495105131">
      <w:bodyDiv w:val="1"/>
      <w:marLeft w:val="0"/>
      <w:marRight w:val="0"/>
      <w:marTop w:val="0"/>
      <w:marBottom w:val="0"/>
      <w:divBdr>
        <w:top w:val="none" w:sz="0" w:space="0" w:color="auto"/>
        <w:left w:val="none" w:sz="0" w:space="0" w:color="auto"/>
        <w:bottom w:val="none" w:sz="0" w:space="0" w:color="auto"/>
        <w:right w:val="none" w:sz="0" w:space="0" w:color="auto"/>
      </w:divBdr>
    </w:div>
    <w:div w:id="1495605162">
      <w:bodyDiv w:val="1"/>
      <w:marLeft w:val="0"/>
      <w:marRight w:val="0"/>
      <w:marTop w:val="0"/>
      <w:marBottom w:val="0"/>
      <w:divBdr>
        <w:top w:val="none" w:sz="0" w:space="0" w:color="auto"/>
        <w:left w:val="none" w:sz="0" w:space="0" w:color="auto"/>
        <w:bottom w:val="none" w:sz="0" w:space="0" w:color="auto"/>
        <w:right w:val="none" w:sz="0" w:space="0" w:color="auto"/>
      </w:divBdr>
    </w:div>
    <w:div w:id="1495605958">
      <w:bodyDiv w:val="1"/>
      <w:marLeft w:val="0"/>
      <w:marRight w:val="0"/>
      <w:marTop w:val="0"/>
      <w:marBottom w:val="0"/>
      <w:divBdr>
        <w:top w:val="none" w:sz="0" w:space="0" w:color="auto"/>
        <w:left w:val="none" w:sz="0" w:space="0" w:color="auto"/>
        <w:bottom w:val="none" w:sz="0" w:space="0" w:color="auto"/>
        <w:right w:val="none" w:sz="0" w:space="0" w:color="auto"/>
      </w:divBdr>
    </w:div>
    <w:div w:id="1497956947">
      <w:bodyDiv w:val="1"/>
      <w:marLeft w:val="0"/>
      <w:marRight w:val="0"/>
      <w:marTop w:val="0"/>
      <w:marBottom w:val="0"/>
      <w:divBdr>
        <w:top w:val="none" w:sz="0" w:space="0" w:color="auto"/>
        <w:left w:val="none" w:sz="0" w:space="0" w:color="auto"/>
        <w:bottom w:val="none" w:sz="0" w:space="0" w:color="auto"/>
        <w:right w:val="none" w:sz="0" w:space="0" w:color="auto"/>
      </w:divBdr>
    </w:div>
    <w:div w:id="1498841020">
      <w:bodyDiv w:val="1"/>
      <w:marLeft w:val="0"/>
      <w:marRight w:val="0"/>
      <w:marTop w:val="0"/>
      <w:marBottom w:val="0"/>
      <w:divBdr>
        <w:top w:val="none" w:sz="0" w:space="0" w:color="auto"/>
        <w:left w:val="none" w:sz="0" w:space="0" w:color="auto"/>
        <w:bottom w:val="none" w:sz="0" w:space="0" w:color="auto"/>
        <w:right w:val="none" w:sz="0" w:space="0" w:color="auto"/>
      </w:divBdr>
    </w:div>
    <w:div w:id="1498959174">
      <w:bodyDiv w:val="1"/>
      <w:marLeft w:val="0"/>
      <w:marRight w:val="0"/>
      <w:marTop w:val="0"/>
      <w:marBottom w:val="0"/>
      <w:divBdr>
        <w:top w:val="none" w:sz="0" w:space="0" w:color="auto"/>
        <w:left w:val="none" w:sz="0" w:space="0" w:color="auto"/>
        <w:bottom w:val="none" w:sz="0" w:space="0" w:color="auto"/>
        <w:right w:val="none" w:sz="0" w:space="0" w:color="auto"/>
      </w:divBdr>
    </w:div>
    <w:div w:id="1499232100">
      <w:bodyDiv w:val="1"/>
      <w:marLeft w:val="0"/>
      <w:marRight w:val="0"/>
      <w:marTop w:val="0"/>
      <w:marBottom w:val="0"/>
      <w:divBdr>
        <w:top w:val="none" w:sz="0" w:space="0" w:color="auto"/>
        <w:left w:val="none" w:sz="0" w:space="0" w:color="auto"/>
        <w:bottom w:val="none" w:sz="0" w:space="0" w:color="auto"/>
        <w:right w:val="none" w:sz="0" w:space="0" w:color="auto"/>
      </w:divBdr>
    </w:div>
    <w:div w:id="1500004131">
      <w:bodyDiv w:val="1"/>
      <w:marLeft w:val="0"/>
      <w:marRight w:val="0"/>
      <w:marTop w:val="0"/>
      <w:marBottom w:val="0"/>
      <w:divBdr>
        <w:top w:val="none" w:sz="0" w:space="0" w:color="auto"/>
        <w:left w:val="none" w:sz="0" w:space="0" w:color="auto"/>
        <w:bottom w:val="none" w:sz="0" w:space="0" w:color="auto"/>
        <w:right w:val="none" w:sz="0" w:space="0" w:color="auto"/>
      </w:divBdr>
    </w:div>
    <w:div w:id="1501584706">
      <w:bodyDiv w:val="1"/>
      <w:marLeft w:val="0"/>
      <w:marRight w:val="0"/>
      <w:marTop w:val="0"/>
      <w:marBottom w:val="0"/>
      <w:divBdr>
        <w:top w:val="none" w:sz="0" w:space="0" w:color="auto"/>
        <w:left w:val="none" w:sz="0" w:space="0" w:color="auto"/>
        <w:bottom w:val="none" w:sz="0" w:space="0" w:color="auto"/>
        <w:right w:val="none" w:sz="0" w:space="0" w:color="auto"/>
      </w:divBdr>
    </w:div>
    <w:div w:id="1502744897">
      <w:bodyDiv w:val="1"/>
      <w:marLeft w:val="0"/>
      <w:marRight w:val="0"/>
      <w:marTop w:val="0"/>
      <w:marBottom w:val="0"/>
      <w:divBdr>
        <w:top w:val="none" w:sz="0" w:space="0" w:color="auto"/>
        <w:left w:val="none" w:sz="0" w:space="0" w:color="auto"/>
        <w:bottom w:val="none" w:sz="0" w:space="0" w:color="auto"/>
        <w:right w:val="none" w:sz="0" w:space="0" w:color="auto"/>
      </w:divBdr>
    </w:div>
    <w:div w:id="1504666258">
      <w:bodyDiv w:val="1"/>
      <w:marLeft w:val="0"/>
      <w:marRight w:val="0"/>
      <w:marTop w:val="0"/>
      <w:marBottom w:val="0"/>
      <w:divBdr>
        <w:top w:val="none" w:sz="0" w:space="0" w:color="auto"/>
        <w:left w:val="none" w:sz="0" w:space="0" w:color="auto"/>
        <w:bottom w:val="none" w:sz="0" w:space="0" w:color="auto"/>
        <w:right w:val="none" w:sz="0" w:space="0" w:color="auto"/>
      </w:divBdr>
    </w:div>
    <w:div w:id="1506818997">
      <w:bodyDiv w:val="1"/>
      <w:marLeft w:val="0"/>
      <w:marRight w:val="0"/>
      <w:marTop w:val="0"/>
      <w:marBottom w:val="0"/>
      <w:divBdr>
        <w:top w:val="none" w:sz="0" w:space="0" w:color="auto"/>
        <w:left w:val="none" w:sz="0" w:space="0" w:color="auto"/>
        <w:bottom w:val="none" w:sz="0" w:space="0" w:color="auto"/>
        <w:right w:val="none" w:sz="0" w:space="0" w:color="auto"/>
      </w:divBdr>
    </w:div>
    <w:div w:id="1508322578">
      <w:bodyDiv w:val="1"/>
      <w:marLeft w:val="0"/>
      <w:marRight w:val="0"/>
      <w:marTop w:val="0"/>
      <w:marBottom w:val="0"/>
      <w:divBdr>
        <w:top w:val="none" w:sz="0" w:space="0" w:color="auto"/>
        <w:left w:val="none" w:sz="0" w:space="0" w:color="auto"/>
        <w:bottom w:val="none" w:sz="0" w:space="0" w:color="auto"/>
        <w:right w:val="none" w:sz="0" w:space="0" w:color="auto"/>
      </w:divBdr>
    </w:div>
    <w:div w:id="1508445586">
      <w:bodyDiv w:val="1"/>
      <w:marLeft w:val="0"/>
      <w:marRight w:val="0"/>
      <w:marTop w:val="0"/>
      <w:marBottom w:val="0"/>
      <w:divBdr>
        <w:top w:val="none" w:sz="0" w:space="0" w:color="auto"/>
        <w:left w:val="none" w:sz="0" w:space="0" w:color="auto"/>
        <w:bottom w:val="none" w:sz="0" w:space="0" w:color="auto"/>
        <w:right w:val="none" w:sz="0" w:space="0" w:color="auto"/>
      </w:divBdr>
    </w:div>
    <w:div w:id="1508515730">
      <w:bodyDiv w:val="1"/>
      <w:marLeft w:val="0"/>
      <w:marRight w:val="0"/>
      <w:marTop w:val="0"/>
      <w:marBottom w:val="0"/>
      <w:divBdr>
        <w:top w:val="none" w:sz="0" w:space="0" w:color="auto"/>
        <w:left w:val="none" w:sz="0" w:space="0" w:color="auto"/>
        <w:bottom w:val="none" w:sz="0" w:space="0" w:color="auto"/>
        <w:right w:val="none" w:sz="0" w:space="0" w:color="auto"/>
      </w:divBdr>
    </w:div>
    <w:div w:id="1510026165">
      <w:bodyDiv w:val="1"/>
      <w:marLeft w:val="0"/>
      <w:marRight w:val="0"/>
      <w:marTop w:val="0"/>
      <w:marBottom w:val="0"/>
      <w:divBdr>
        <w:top w:val="none" w:sz="0" w:space="0" w:color="auto"/>
        <w:left w:val="none" w:sz="0" w:space="0" w:color="auto"/>
        <w:bottom w:val="none" w:sz="0" w:space="0" w:color="auto"/>
        <w:right w:val="none" w:sz="0" w:space="0" w:color="auto"/>
      </w:divBdr>
    </w:div>
    <w:div w:id="1515222748">
      <w:bodyDiv w:val="1"/>
      <w:marLeft w:val="0"/>
      <w:marRight w:val="0"/>
      <w:marTop w:val="0"/>
      <w:marBottom w:val="0"/>
      <w:divBdr>
        <w:top w:val="none" w:sz="0" w:space="0" w:color="auto"/>
        <w:left w:val="none" w:sz="0" w:space="0" w:color="auto"/>
        <w:bottom w:val="none" w:sz="0" w:space="0" w:color="auto"/>
        <w:right w:val="none" w:sz="0" w:space="0" w:color="auto"/>
      </w:divBdr>
    </w:div>
    <w:div w:id="1516261886">
      <w:bodyDiv w:val="1"/>
      <w:marLeft w:val="0"/>
      <w:marRight w:val="0"/>
      <w:marTop w:val="0"/>
      <w:marBottom w:val="0"/>
      <w:divBdr>
        <w:top w:val="none" w:sz="0" w:space="0" w:color="auto"/>
        <w:left w:val="none" w:sz="0" w:space="0" w:color="auto"/>
        <w:bottom w:val="none" w:sz="0" w:space="0" w:color="auto"/>
        <w:right w:val="none" w:sz="0" w:space="0" w:color="auto"/>
      </w:divBdr>
    </w:div>
    <w:div w:id="1517501820">
      <w:bodyDiv w:val="1"/>
      <w:marLeft w:val="0"/>
      <w:marRight w:val="0"/>
      <w:marTop w:val="0"/>
      <w:marBottom w:val="0"/>
      <w:divBdr>
        <w:top w:val="none" w:sz="0" w:space="0" w:color="auto"/>
        <w:left w:val="none" w:sz="0" w:space="0" w:color="auto"/>
        <w:bottom w:val="none" w:sz="0" w:space="0" w:color="auto"/>
        <w:right w:val="none" w:sz="0" w:space="0" w:color="auto"/>
      </w:divBdr>
    </w:div>
    <w:div w:id="1519850605">
      <w:bodyDiv w:val="1"/>
      <w:marLeft w:val="0"/>
      <w:marRight w:val="0"/>
      <w:marTop w:val="0"/>
      <w:marBottom w:val="0"/>
      <w:divBdr>
        <w:top w:val="none" w:sz="0" w:space="0" w:color="auto"/>
        <w:left w:val="none" w:sz="0" w:space="0" w:color="auto"/>
        <w:bottom w:val="none" w:sz="0" w:space="0" w:color="auto"/>
        <w:right w:val="none" w:sz="0" w:space="0" w:color="auto"/>
      </w:divBdr>
    </w:div>
    <w:div w:id="1522090501">
      <w:bodyDiv w:val="1"/>
      <w:marLeft w:val="0"/>
      <w:marRight w:val="0"/>
      <w:marTop w:val="0"/>
      <w:marBottom w:val="0"/>
      <w:divBdr>
        <w:top w:val="none" w:sz="0" w:space="0" w:color="auto"/>
        <w:left w:val="none" w:sz="0" w:space="0" w:color="auto"/>
        <w:bottom w:val="none" w:sz="0" w:space="0" w:color="auto"/>
        <w:right w:val="none" w:sz="0" w:space="0" w:color="auto"/>
      </w:divBdr>
    </w:div>
    <w:div w:id="1522162033">
      <w:bodyDiv w:val="1"/>
      <w:marLeft w:val="0"/>
      <w:marRight w:val="0"/>
      <w:marTop w:val="0"/>
      <w:marBottom w:val="0"/>
      <w:divBdr>
        <w:top w:val="none" w:sz="0" w:space="0" w:color="auto"/>
        <w:left w:val="none" w:sz="0" w:space="0" w:color="auto"/>
        <w:bottom w:val="none" w:sz="0" w:space="0" w:color="auto"/>
        <w:right w:val="none" w:sz="0" w:space="0" w:color="auto"/>
      </w:divBdr>
    </w:div>
    <w:div w:id="1525751196">
      <w:bodyDiv w:val="1"/>
      <w:marLeft w:val="0"/>
      <w:marRight w:val="0"/>
      <w:marTop w:val="0"/>
      <w:marBottom w:val="0"/>
      <w:divBdr>
        <w:top w:val="none" w:sz="0" w:space="0" w:color="auto"/>
        <w:left w:val="none" w:sz="0" w:space="0" w:color="auto"/>
        <w:bottom w:val="none" w:sz="0" w:space="0" w:color="auto"/>
        <w:right w:val="none" w:sz="0" w:space="0" w:color="auto"/>
      </w:divBdr>
    </w:div>
    <w:div w:id="1525751888">
      <w:bodyDiv w:val="1"/>
      <w:marLeft w:val="0"/>
      <w:marRight w:val="0"/>
      <w:marTop w:val="0"/>
      <w:marBottom w:val="0"/>
      <w:divBdr>
        <w:top w:val="none" w:sz="0" w:space="0" w:color="auto"/>
        <w:left w:val="none" w:sz="0" w:space="0" w:color="auto"/>
        <w:bottom w:val="none" w:sz="0" w:space="0" w:color="auto"/>
        <w:right w:val="none" w:sz="0" w:space="0" w:color="auto"/>
      </w:divBdr>
    </w:div>
    <w:div w:id="1527912567">
      <w:bodyDiv w:val="1"/>
      <w:marLeft w:val="0"/>
      <w:marRight w:val="0"/>
      <w:marTop w:val="0"/>
      <w:marBottom w:val="0"/>
      <w:divBdr>
        <w:top w:val="none" w:sz="0" w:space="0" w:color="auto"/>
        <w:left w:val="none" w:sz="0" w:space="0" w:color="auto"/>
        <w:bottom w:val="none" w:sz="0" w:space="0" w:color="auto"/>
        <w:right w:val="none" w:sz="0" w:space="0" w:color="auto"/>
      </w:divBdr>
    </w:div>
    <w:div w:id="1528563840">
      <w:bodyDiv w:val="1"/>
      <w:marLeft w:val="0"/>
      <w:marRight w:val="0"/>
      <w:marTop w:val="0"/>
      <w:marBottom w:val="0"/>
      <w:divBdr>
        <w:top w:val="none" w:sz="0" w:space="0" w:color="auto"/>
        <w:left w:val="none" w:sz="0" w:space="0" w:color="auto"/>
        <w:bottom w:val="none" w:sz="0" w:space="0" w:color="auto"/>
        <w:right w:val="none" w:sz="0" w:space="0" w:color="auto"/>
      </w:divBdr>
    </w:div>
    <w:div w:id="1530796590">
      <w:bodyDiv w:val="1"/>
      <w:marLeft w:val="0"/>
      <w:marRight w:val="0"/>
      <w:marTop w:val="0"/>
      <w:marBottom w:val="0"/>
      <w:divBdr>
        <w:top w:val="none" w:sz="0" w:space="0" w:color="auto"/>
        <w:left w:val="none" w:sz="0" w:space="0" w:color="auto"/>
        <w:bottom w:val="none" w:sz="0" w:space="0" w:color="auto"/>
        <w:right w:val="none" w:sz="0" w:space="0" w:color="auto"/>
      </w:divBdr>
    </w:div>
    <w:div w:id="1531334848">
      <w:bodyDiv w:val="1"/>
      <w:marLeft w:val="0"/>
      <w:marRight w:val="0"/>
      <w:marTop w:val="0"/>
      <w:marBottom w:val="0"/>
      <w:divBdr>
        <w:top w:val="none" w:sz="0" w:space="0" w:color="auto"/>
        <w:left w:val="none" w:sz="0" w:space="0" w:color="auto"/>
        <w:bottom w:val="none" w:sz="0" w:space="0" w:color="auto"/>
        <w:right w:val="none" w:sz="0" w:space="0" w:color="auto"/>
      </w:divBdr>
    </w:div>
    <w:div w:id="1531726887">
      <w:bodyDiv w:val="1"/>
      <w:marLeft w:val="0"/>
      <w:marRight w:val="0"/>
      <w:marTop w:val="0"/>
      <w:marBottom w:val="0"/>
      <w:divBdr>
        <w:top w:val="none" w:sz="0" w:space="0" w:color="auto"/>
        <w:left w:val="none" w:sz="0" w:space="0" w:color="auto"/>
        <w:bottom w:val="none" w:sz="0" w:space="0" w:color="auto"/>
        <w:right w:val="none" w:sz="0" w:space="0" w:color="auto"/>
      </w:divBdr>
    </w:div>
    <w:div w:id="1534616450">
      <w:bodyDiv w:val="1"/>
      <w:marLeft w:val="0"/>
      <w:marRight w:val="0"/>
      <w:marTop w:val="0"/>
      <w:marBottom w:val="0"/>
      <w:divBdr>
        <w:top w:val="none" w:sz="0" w:space="0" w:color="auto"/>
        <w:left w:val="none" w:sz="0" w:space="0" w:color="auto"/>
        <w:bottom w:val="none" w:sz="0" w:space="0" w:color="auto"/>
        <w:right w:val="none" w:sz="0" w:space="0" w:color="auto"/>
      </w:divBdr>
    </w:div>
    <w:div w:id="1535000084">
      <w:bodyDiv w:val="1"/>
      <w:marLeft w:val="0"/>
      <w:marRight w:val="0"/>
      <w:marTop w:val="0"/>
      <w:marBottom w:val="0"/>
      <w:divBdr>
        <w:top w:val="none" w:sz="0" w:space="0" w:color="auto"/>
        <w:left w:val="none" w:sz="0" w:space="0" w:color="auto"/>
        <w:bottom w:val="none" w:sz="0" w:space="0" w:color="auto"/>
        <w:right w:val="none" w:sz="0" w:space="0" w:color="auto"/>
      </w:divBdr>
    </w:div>
    <w:div w:id="1535121039">
      <w:bodyDiv w:val="1"/>
      <w:marLeft w:val="0"/>
      <w:marRight w:val="0"/>
      <w:marTop w:val="0"/>
      <w:marBottom w:val="0"/>
      <w:divBdr>
        <w:top w:val="none" w:sz="0" w:space="0" w:color="auto"/>
        <w:left w:val="none" w:sz="0" w:space="0" w:color="auto"/>
        <w:bottom w:val="none" w:sz="0" w:space="0" w:color="auto"/>
        <w:right w:val="none" w:sz="0" w:space="0" w:color="auto"/>
      </w:divBdr>
    </w:div>
    <w:div w:id="1535657127">
      <w:bodyDiv w:val="1"/>
      <w:marLeft w:val="0"/>
      <w:marRight w:val="0"/>
      <w:marTop w:val="0"/>
      <w:marBottom w:val="0"/>
      <w:divBdr>
        <w:top w:val="none" w:sz="0" w:space="0" w:color="auto"/>
        <w:left w:val="none" w:sz="0" w:space="0" w:color="auto"/>
        <w:bottom w:val="none" w:sz="0" w:space="0" w:color="auto"/>
        <w:right w:val="none" w:sz="0" w:space="0" w:color="auto"/>
      </w:divBdr>
    </w:div>
    <w:div w:id="1536693714">
      <w:bodyDiv w:val="1"/>
      <w:marLeft w:val="0"/>
      <w:marRight w:val="0"/>
      <w:marTop w:val="0"/>
      <w:marBottom w:val="0"/>
      <w:divBdr>
        <w:top w:val="none" w:sz="0" w:space="0" w:color="auto"/>
        <w:left w:val="none" w:sz="0" w:space="0" w:color="auto"/>
        <w:bottom w:val="none" w:sz="0" w:space="0" w:color="auto"/>
        <w:right w:val="none" w:sz="0" w:space="0" w:color="auto"/>
      </w:divBdr>
    </w:div>
    <w:div w:id="1536886491">
      <w:bodyDiv w:val="1"/>
      <w:marLeft w:val="0"/>
      <w:marRight w:val="0"/>
      <w:marTop w:val="0"/>
      <w:marBottom w:val="0"/>
      <w:divBdr>
        <w:top w:val="none" w:sz="0" w:space="0" w:color="auto"/>
        <w:left w:val="none" w:sz="0" w:space="0" w:color="auto"/>
        <w:bottom w:val="none" w:sz="0" w:space="0" w:color="auto"/>
        <w:right w:val="none" w:sz="0" w:space="0" w:color="auto"/>
      </w:divBdr>
    </w:div>
    <w:div w:id="1538542729">
      <w:bodyDiv w:val="1"/>
      <w:marLeft w:val="0"/>
      <w:marRight w:val="0"/>
      <w:marTop w:val="0"/>
      <w:marBottom w:val="0"/>
      <w:divBdr>
        <w:top w:val="none" w:sz="0" w:space="0" w:color="auto"/>
        <w:left w:val="none" w:sz="0" w:space="0" w:color="auto"/>
        <w:bottom w:val="none" w:sz="0" w:space="0" w:color="auto"/>
        <w:right w:val="none" w:sz="0" w:space="0" w:color="auto"/>
      </w:divBdr>
    </w:div>
    <w:div w:id="1539590831">
      <w:bodyDiv w:val="1"/>
      <w:marLeft w:val="0"/>
      <w:marRight w:val="0"/>
      <w:marTop w:val="0"/>
      <w:marBottom w:val="0"/>
      <w:divBdr>
        <w:top w:val="none" w:sz="0" w:space="0" w:color="auto"/>
        <w:left w:val="none" w:sz="0" w:space="0" w:color="auto"/>
        <w:bottom w:val="none" w:sz="0" w:space="0" w:color="auto"/>
        <w:right w:val="none" w:sz="0" w:space="0" w:color="auto"/>
      </w:divBdr>
    </w:div>
    <w:div w:id="1540900244">
      <w:bodyDiv w:val="1"/>
      <w:marLeft w:val="0"/>
      <w:marRight w:val="0"/>
      <w:marTop w:val="0"/>
      <w:marBottom w:val="0"/>
      <w:divBdr>
        <w:top w:val="none" w:sz="0" w:space="0" w:color="auto"/>
        <w:left w:val="none" w:sz="0" w:space="0" w:color="auto"/>
        <w:bottom w:val="none" w:sz="0" w:space="0" w:color="auto"/>
        <w:right w:val="none" w:sz="0" w:space="0" w:color="auto"/>
      </w:divBdr>
    </w:div>
    <w:div w:id="1541740521">
      <w:bodyDiv w:val="1"/>
      <w:marLeft w:val="0"/>
      <w:marRight w:val="0"/>
      <w:marTop w:val="0"/>
      <w:marBottom w:val="0"/>
      <w:divBdr>
        <w:top w:val="none" w:sz="0" w:space="0" w:color="auto"/>
        <w:left w:val="none" w:sz="0" w:space="0" w:color="auto"/>
        <w:bottom w:val="none" w:sz="0" w:space="0" w:color="auto"/>
        <w:right w:val="none" w:sz="0" w:space="0" w:color="auto"/>
      </w:divBdr>
    </w:div>
    <w:div w:id="1543133668">
      <w:bodyDiv w:val="1"/>
      <w:marLeft w:val="0"/>
      <w:marRight w:val="0"/>
      <w:marTop w:val="0"/>
      <w:marBottom w:val="0"/>
      <w:divBdr>
        <w:top w:val="none" w:sz="0" w:space="0" w:color="auto"/>
        <w:left w:val="none" w:sz="0" w:space="0" w:color="auto"/>
        <w:bottom w:val="none" w:sz="0" w:space="0" w:color="auto"/>
        <w:right w:val="none" w:sz="0" w:space="0" w:color="auto"/>
      </w:divBdr>
    </w:div>
    <w:div w:id="1544827440">
      <w:bodyDiv w:val="1"/>
      <w:marLeft w:val="0"/>
      <w:marRight w:val="0"/>
      <w:marTop w:val="0"/>
      <w:marBottom w:val="0"/>
      <w:divBdr>
        <w:top w:val="none" w:sz="0" w:space="0" w:color="auto"/>
        <w:left w:val="none" w:sz="0" w:space="0" w:color="auto"/>
        <w:bottom w:val="none" w:sz="0" w:space="0" w:color="auto"/>
        <w:right w:val="none" w:sz="0" w:space="0" w:color="auto"/>
      </w:divBdr>
    </w:div>
    <w:div w:id="1545486837">
      <w:bodyDiv w:val="1"/>
      <w:marLeft w:val="0"/>
      <w:marRight w:val="0"/>
      <w:marTop w:val="0"/>
      <w:marBottom w:val="0"/>
      <w:divBdr>
        <w:top w:val="none" w:sz="0" w:space="0" w:color="auto"/>
        <w:left w:val="none" w:sz="0" w:space="0" w:color="auto"/>
        <w:bottom w:val="none" w:sz="0" w:space="0" w:color="auto"/>
        <w:right w:val="none" w:sz="0" w:space="0" w:color="auto"/>
      </w:divBdr>
    </w:div>
    <w:div w:id="1546717726">
      <w:bodyDiv w:val="1"/>
      <w:marLeft w:val="0"/>
      <w:marRight w:val="0"/>
      <w:marTop w:val="0"/>
      <w:marBottom w:val="0"/>
      <w:divBdr>
        <w:top w:val="none" w:sz="0" w:space="0" w:color="auto"/>
        <w:left w:val="none" w:sz="0" w:space="0" w:color="auto"/>
        <w:bottom w:val="none" w:sz="0" w:space="0" w:color="auto"/>
        <w:right w:val="none" w:sz="0" w:space="0" w:color="auto"/>
      </w:divBdr>
    </w:div>
    <w:div w:id="1547136500">
      <w:bodyDiv w:val="1"/>
      <w:marLeft w:val="0"/>
      <w:marRight w:val="0"/>
      <w:marTop w:val="0"/>
      <w:marBottom w:val="0"/>
      <w:divBdr>
        <w:top w:val="none" w:sz="0" w:space="0" w:color="auto"/>
        <w:left w:val="none" w:sz="0" w:space="0" w:color="auto"/>
        <w:bottom w:val="none" w:sz="0" w:space="0" w:color="auto"/>
        <w:right w:val="none" w:sz="0" w:space="0" w:color="auto"/>
      </w:divBdr>
    </w:div>
    <w:div w:id="1547332589">
      <w:bodyDiv w:val="1"/>
      <w:marLeft w:val="0"/>
      <w:marRight w:val="0"/>
      <w:marTop w:val="0"/>
      <w:marBottom w:val="0"/>
      <w:divBdr>
        <w:top w:val="none" w:sz="0" w:space="0" w:color="auto"/>
        <w:left w:val="none" w:sz="0" w:space="0" w:color="auto"/>
        <w:bottom w:val="none" w:sz="0" w:space="0" w:color="auto"/>
        <w:right w:val="none" w:sz="0" w:space="0" w:color="auto"/>
      </w:divBdr>
    </w:div>
    <w:div w:id="1549947798">
      <w:bodyDiv w:val="1"/>
      <w:marLeft w:val="0"/>
      <w:marRight w:val="0"/>
      <w:marTop w:val="0"/>
      <w:marBottom w:val="0"/>
      <w:divBdr>
        <w:top w:val="none" w:sz="0" w:space="0" w:color="auto"/>
        <w:left w:val="none" w:sz="0" w:space="0" w:color="auto"/>
        <w:bottom w:val="none" w:sz="0" w:space="0" w:color="auto"/>
        <w:right w:val="none" w:sz="0" w:space="0" w:color="auto"/>
      </w:divBdr>
    </w:div>
    <w:div w:id="1551258752">
      <w:bodyDiv w:val="1"/>
      <w:marLeft w:val="0"/>
      <w:marRight w:val="0"/>
      <w:marTop w:val="0"/>
      <w:marBottom w:val="0"/>
      <w:divBdr>
        <w:top w:val="none" w:sz="0" w:space="0" w:color="auto"/>
        <w:left w:val="none" w:sz="0" w:space="0" w:color="auto"/>
        <w:bottom w:val="none" w:sz="0" w:space="0" w:color="auto"/>
        <w:right w:val="none" w:sz="0" w:space="0" w:color="auto"/>
      </w:divBdr>
    </w:div>
    <w:div w:id="1551963198">
      <w:bodyDiv w:val="1"/>
      <w:marLeft w:val="0"/>
      <w:marRight w:val="0"/>
      <w:marTop w:val="0"/>
      <w:marBottom w:val="0"/>
      <w:divBdr>
        <w:top w:val="none" w:sz="0" w:space="0" w:color="auto"/>
        <w:left w:val="none" w:sz="0" w:space="0" w:color="auto"/>
        <w:bottom w:val="none" w:sz="0" w:space="0" w:color="auto"/>
        <w:right w:val="none" w:sz="0" w:space="0" w:color="auto"/>
      </w:divBdr>
    </w:div>
    <w:div w:id="1552377743">
      <w:bodyDiv w:val="1"/>
      <w:marLeft w:val="0"/>
      <w:marRight w:val="0"/>
      <w:marTop w:val="0"/>
      <w:marBottom w:val="0"/>
      <w:divBdr>
        <w:top w:val="none" w:sz="0" w:space="0" w:color="auto"/>
        <w:left w:val="none" w:sz="0" w:space="0" w:color="auto"/>
        <w:bottom w:val="none" w:sz="0" w:space="0" w:color="auto"/>
        <w:right w:val="none" w:sz="0" w:space="0" w:color="auto"/>
      </w:divBdr>
    </w:div>
    <w:div w:id="1553034438">
      <w:bodyDiv w:val="1"/>
      <w:marLeft w:val="0"/>
      <w:marRight w:val="0"/>
      <w:marTop w:val="0"/>
      <w:marBottom w:val="0"/>
      <w:divBdr>
        <w:top w:val="none" w:sz="0" w:space="0" w:color="auto"/>
        <w:left w:val="none" w:sz="0" w:space="0" w:color="auto"/>
        <w:bottom w:val="none" w:sz="0" w:space="0" w:color="auto"/>
        <w:right w:val="none" w:sz="0" w:space="0" w:color="auto"/>
      </w:divBdr>
    </w:div>
    <w:div w:id="1556551991">
      <w:bodyDiv w:val="1"/>
      <w:marLeft w:val="0"/>
      <w:marRight w:val="0"/>
      <w:marTop w:val="0"/>
      <w:marBottom w:val="0"/>
      <w:divBdr>
        <w:top w:val="none" w:sz="0" w:space="0" w:color="auto"/>
        <w:left w:val="none" w:sz="0" w:space="0" w:color="auto"/>
        <w:bottom w:val="none" w:sz="0" w:space="0" w:color="auto"/>
        <w:right w:val="none" w:sz="0" w:space="0" w:color="auto"/>
      </w:divBdr>
    </w:div>
    <w:div w:id="1557010976">
      <w:bodyDiv w:val="1"/>
      <w:marLeft w:val="0"/>
      <w:marRight w:val="0"/>
      <w:marTop w:val="0"/>
      <w:marBottom w:val="0"/>
      <w:divBdr>
        <w:top w:val="none" w:sz="0" w:space="0" w:color="auto"/>
        <w:left w:val="none" w:sz="0" w:space="0" w:color="auto"/>
        <w:bottom w:val="none" w:sz="0" w:space="0" w:color="auto"/>
        <w:right w:val="none" w:sz="0" w:space="0" w:color="auto"/>
      </w:divBdr>
    </w:div>
    <w:div w:id="1559434944">
      <w:bodyDiv w:val="1"/>
      <w:marLeft w:val="0"/>
      <w:marRight w:val="0"/>
      <w:marTop w:val="0"/>
      <w:marBottom w:val="0"/>
      <w:divBdr>
        <w:top w:val="none" w:sz="0" w:space="0" w:color="auto"/>
        <w:left w:val="none" w:sz="0" w:space="0" w:color="auto"/>
        <w:bottom w:val="none" w:sz="0" w:space="0" w:color="auto"/>
        <w:right w:val="none" w:sz="0" w:space="0" w:color="auto"/>
      </w:divBdr>
    </w:div>
    <w:div w:id="1562136095">
      <w:bodyDiv w:val="1"/>
      <w:marLeft w:val="0"/>
      <w:marRight w:val="0"/>
      <w:marTop w:val="0"/>
      <w:marBottom w:val="0"/>
      <w:divBdr>
        <w:top w:val="none" w:sz="0" w:space="0" w:color="auto"/>
        <w:left w:val="none" w:sz="0" w:space="0" w:color="auto"/>
        <w:bottom w:val="none" w:sz="0" w:space="0" w:color="auto"/>
        <w:right w:val="none" w:sz="0" w:space="0" w:color="auto"/>
      </w:divBdr>
    </w:div>
    <w:div w:id="1565094839">
      <w:bodyDiv w:val="1"/>
      <w:marLeft w:val="0"/>
      <w:marRight w:val="0"/>
      <w:marTop w:val="0"/>
      <w:marBottom w:val="0"/>
      <w:divBdr>
        <w:top w:val="none" w:sz="0" w:space="0" w:color="auto"/>
        <w:left w:val="none" w:sz="0" w:space="0" w:color="auto"/>
        <w:bottom w:val="none" w:sz="0" w:space="0" w:color="auto"/>
        <w:right w:val="none" w:sz="0" w:space="0" w:color="auto"/>
      </w:divBdr>
    </w:div>
    <w:div w:id="1565144981">
      <w:bodyDiv w:val="1"/>
      <w:marLeft w:val="0"/>
      <w:marRight w:val="0"/>
      <w:marTop w:val="0"/>
      <w:marBottom w:val="0"/>
      <w:divBdr>
        <w:top w:val="none" w:sz="0" w:space="0" w:color="auto"/>
        <w:left w:val="none" w:sz="0" w:space="0" w:color="auto"/>
        <w:bottom w:val="none" w:sz="0" w:space="0" w:color="auto"/>
        <w:right w:val="none" w:sz="0" w:space="0" w:color="auto"/>
      </w:divBdr>
    </w:div>
    <w:div w:id="1565991790">
      <w:bodyDiv w:val="1"/>
      <w:marLeft w:val="0"/>
      <w:marRight w:val="0"/>
      <w:marTop w:val="0"/>
      <w:marBottom w:val="0"/>
      <w:divBdr>
        <w:top w:val="none" w:sz="0" w:space="0" w:color="auto"/>
        <w:left w:val="none" w:sz="0" w:space="0" w:color="auto"/>
        <w:bottom w:val="none" w:sz="0" w:space="0" w:color="auto"/>
        <w:right w:val="none" w:sz="0" w:space="0" w:color="auto"/>
      </w:divBdr>
    </w:div>
    <w:div w:id="1566338647">
      <w:bodyDiv w:val="1"/>
      <w:marLeft w:val="0"/>
      <w:marRight w:val="0"/>
      <w:marTop w:val="0"/>
      <w:marBottom w:val="0"/>
      <w:divBdr>
        <w:top w:val="none" w:sz="0" w:space="0" w:color="auto"/>
        <w:left w:val="none" w:sz="0" w:space="0" w:color="auto"/>
        <w:bottom w:val="none" w:sz="0" w:space="0" w:color="auto"/>
        <w:right w:val="none" w:sz="0" w:space="0" w:color="auto"/>
      </w:divBdr>
    </w:div>
    <w:div w:id="1569920195">
      <w:bodyDiv w:val="1"/>
      <w:marLeft w:val="0"/>
      <w:marRight w:val="0"/>
      <w:marTop w:val="0"/>
      <w:marBottom w:val="0"/>
      <w:divBdr>
        <w:top w:val="none" w:sz="0" w:space="0" w:color="auto"/>
        <w:left w:val="none" w:sz="0" w:space="0" w:color="auto"/>
        <w:bottom w:val="none" w:sz="0" w:space="0" w:color="auto"/>
        <w:right w:val="none" w:sz="0" w:space="0" w:color="auto"/>
      </w:divBdr>
    </w:div>
    <w:div w:id="1570773065">
      <w:bodyDiv w:val="1"/>
      <w:marLeft w:val="0"/>
      <w:marRight w:val="0"/>
      <w:marTop w:val="0"/>
      <w:marBottom w:val="0"/>
      <w:divBdr>
        <w:top w:val="none" w:sz="0" w:space="0" w:color="auto"/>
        <w:left w:val="none" w:sz="0" w:space="0" w:color="auto"/>
        <w:bottom w:val="none" w:sz="0" w:space="0" w:color="auto"/>
        <w:right w:val="none" w:sz="0" w:space="0" w:color="auto"/>
      </w:divBdr>
    </w:div>
    <w:div w:id="1572808721">
      <w:bodyDiv w:val="1"/>
      <w:marLeft w:val="0"/>
      <w:marRight w:val="0"/>
      <w:marTop w:val="0"/>
      <w:marBottom w:val="0"/>
      <w:divBdr>
        <w:top w:val="none" w:sz="0" w:space="0" w:color="auto"/>
        <w:left w:val="none" w:sz="0" w:space="0" w:color="auto"/>
        <w:bottom w:val="none" w:sz="0" w:space="0" w:color="auto"/>
        <w:right w:val="none" w:sz="0" w:space="0" w:color="auto"/>
      </w:divBdr>
    </w:div>
    <w:div w:id="1573193823">
      <w:bodyDiv w:val="1"/>
      <w:marLeft w:val="0"/>
      <w:marRight w:val="0"/>
      <w:marTop w:val="0"/>
      <w:marBottom w:val="0"/>
      <w:divBdr>
        <w:top w:val="none" w:sz="0" w:space="0" w:color="auto"/>
        <w:left w:val="none" w:sz="0" w:space="0" w:color="auto"/>
        <w:bottom w:val="none" w:sz="0" w:space="0" w:color="auto"/>
        <w:right w:val="none" w:sz="0" w:space="0" w:color="auto"/>
      </w:divBdr>
    </w:div>
    <w:div w:id="1574241235">
      <w:bodyDiv w:val="1"/>
      <w:marLeft w:val="0"/>
      <w:marRight w:val="0"/>
      <w:marTop w:val="0"/>
      <w:marBottom w:val="0"/>
      <w:divBdr>
        <w:top w:val="none" w:sz="0" w:space="0" w:color="auto"/>
        <w:left w:val="none" w:sz="0" w:space="0" w:color="auto"/>
        <w:bottom w:val="none" w:sz="0" w:space="0" w:color="auto"/>
        <w:right w:val="none" w:sz="0" w:space="0" w:color="auto"/>
      </w:divBdr>
    </w:div>
    <w:div w:id="1574507636">
      <w:bodyDiv w:val="1"/>
      <w:marLeft w:val="0"/>
      <w:marRight w:val="0"/>
      <w:marTop w:val="0"/>
      <w:marBottom w:val="0"/>
      <w:divBdr>
        <w:top w:val="none" w:sz="0" w:space="0" w:color="auto"/>
        <w:left w:val="none" w:sz="0" w:space="0" w:color="auto"/>
        <w:bottom w:val="none" w:sz="0" w:space="0" w:color="auto"/>
        <w:right w:val="none" w:sz="0" w:space="0" w:color="auto"/>
      </w:divBdr>
    </w:div>
    <w:div w:id="1577327586">
      <w:bodyDiv w:val="1"/>
      <w:marLeft w:val="0"/>
      <w:marRight w:val="0"/>
      <w:marTop w:val="0"/>
      <w:marBottom w:val="0"/>
      <w:divBdr>
        <w:top w:val="none" w:sz="0" w:space="0" w:color="auto"/>
        <w:left w:val="none" w:sz="0" w:space="0" w:color="auto"/>
        <w:bottom w:val="none" w:sz="0" w:space="0" w:color="auto"/>
        <w:right w:val="none" w:sz="0" w:space="0" w:color="auto"/>
      </w:divBdr>
    </w:div>
    <w:div w:id="1577352109">
      <w:bodyDiv w:val="1"/>
      <w:marLeft w:val="0"/>
      <w:marRight w:val="0"/>
      <w:marTop w:val="0"/>
      <w:marBottom w:val="0"/>
      <w:divBdr>
        <w:top w:val="none" w:sz="0" w:space="0" w:color="auto"/>
        <w:left w:val="none" w:sz="0" w:space="0" w:color="auto"/>
        <w:bottom w:val="none" w:sz="0" w:space="0" w:color="auto"/>
        <w:right w:val="none" w:sz="0" w:space="0" w:color="auto"/>
      </w:divBdr>
    </w:div>
    <w:div w:id="1577595785">
      <w:bodyDiv w:val="1"/>
      <w:marLeft w:val="0"/>
      <w:marRight w:val="0"/>
      <w:marTop w:val="0"/>
      <w:marBottom w:val="0"/>
      <w:divBdr>
        <w:top w:val="none" w:sz="0" w:space="0" w:color="auto"/>
        <w:left w:val="none" w:sz="0" w:space="0" w:color="auto"/>
        <w:bottom w:val="none" w:sz="0" w:space="0" w:color="auto"/>
        <w:right w:val="none" w:sz="0" w:space="0" w:color="auto"/>
      </w:divBdr>
    </w:div>
    <w:div w:id="1579024964">
      <w:bodyDiv w:val="1"/>
      <w:marLeft w:val="0"/>
      <w:marRight w:val="0"/>
      <w:marTop w:val="0"/>
      <w:marBottom w:val="0"/>
      <w:divBdr>
        <w:top w:val="none" w:sz="0" w:space="0" w:color="auto"/>
        <w:left w:val="none" w:sz="0" w:space="0" w:color="auto"/>
        <w:bottom w:val="none" w:sz="0" w:space="0" w:color="auto"/>
        <w:right w:val="none" w:sz="0" w:space="0" w:color="auto"/>
      </w:divBdr>
    </w:div>
    <w:div w:id="1581138146">
      <w:bodyDiv w:val="1"/>
      <w:marLeft w:val="0"/>
      <w:marRight w:val="0"/>
      <w:marTop w:val="0"/>
      <w:marBottom w:val="0"/>
      <w:divBdr>
        <w:top w:val="none" w:sz="0" w:space="0" w:color="auto"/>
        <w:left w:val="none" w:sz="0" w:space="0" w:color="auto"/>
        <w:bottom w:val="none" w:sz="0" w:space="0" w:color="auto"/>
        <w:right w:val="none" w:sz="0" w:space="0" w:color="auto"/>
      </w:divBdr>
    </w:div>
    <w:div w:id="1582106087">
      <w:bodyDiv w:val="1"/>
      <w:marLeft w:val="0"/>
      <w:marRight w:val="0"/>
      <w:marTop w:val="0"/>
      <w:marBottom w:val="0"/>
      <w:divBdr>
        <w:top w:val="none" w:sz="0" w:space="0" w:color="auto"/>
        <w:left w:val="none" w:sz="0" w:space="0" w:color="auto"/>
        <w:bottom w:val="none" w:sz="0" w:space="0" w:color="auto"/>
        <w:right w:val="none" w:sz="0" w:space="0" w:color="auto"/>
      </w:divBdr>
    </w:div>
    <w:div w:id="1582838374">
      <w:bodyDiv w:val="1"/>
      <w:marLeft w:val="0"/>
      <w:marRight w:val="0"/>
      <w:marTop w:val="0"/>
      <w:marBottom w:val="0"/>
      <w:divBdr>
        <w:top w:val="none" w:sz="0" w:space="0" w:color="auto"/>
        <w:left w:val="none" w:sz="0" w:space="0" w:color="auto"/>
        <w:bottom w:val="none" w:sz="0" w:space="0" w:color="auto"/>
        <w:right w:val="none" w:sz="0" w:space="0" w:color="auto"/>
      </w:divBdr>
    </w:div>
    <w:div w:id="1584025650">
      <w:bodyDiv w:val="1"/>
      <w:marLeft w:val="0"/>
      <w:marRight w:val="0"/>
      <w:marTop w:val="0"/>
      <w:marBottom w:val="0"/>
      <w:divBdr>
        <w:top w:val="none" w:sz="0" w:space="0" w:color="auto"/>
        <w:left w:val="none" w:sz="0" w:space="0" w:color="auto"/>
        <w:bottom w:val="none" w:sz="0" w:space="0" w:color="auto"/>
        <w:right w:val="none" w:sz="0" w:space="0" w:color="auto"/>
      </w:divBdr>
    </w:div>
    <w:div w:id="1587229422">
      <w:bodyDiv w:val="1"/>
      <w:marLeft w:val="0"/>
      <w:marRight w:val="0"/>
      <w:marTop w:val="0"/>
      <w:marBottom w:val="0"/>
      <w:divBdr>
        <w:top w:val="none" w:sz="0" w:space="0" w:color="auto"/>
        <w:left w:val="none" w:sz="0" w:space="0" w:color="auto"/>
        <w:bottom w:val="none" w:sz="0" w:space="0" w:color="auto"/>
        <w:right w:val="none" w:sz="0" w:space="0" w:color="auto"/>
      </w:divBdr>
    </w:div>
    <w:div w:id="1587298846">
      <w:bodyDiv w:val="1"/>
      <w:marLeft w:val="0"/>
      <w:marRight w:val="0"/>
      <w:marTop w:val="0"/>
      <w:marBottom w:val="0"/>
      <w:divBdr>
        <w:top w:val="none" w:sz="0" w:space="0" w:color="auto"/>
        <w:left w:val="none" w:sz="0" w:space="0" w:color="auto"/>
        <w:bottom w:val="none" w:sz="0" w:space="0" w:color="auto"/>
        <w:right w:val="none" w:sz="0" w:space="0" w:color="auto"/>
      </w:divBdr>
    </w:div>
    <w:div w:id="1587425318">
      <w:bodyDiv w:val="1"/>
      <w:marLeft w:val="0"/>
      <w:marRight w:val="0"/>
      <w:marTop w:val="0"/>
      <w:marBottom w:val="0"/>
      <w:divBdr>
        <w:top w:val="none" w:sz="0" w:space="0" w:color="auto"/>
        <w:left w:val="none" w:sz="0" w:space="0" w:color="auto"/>
        <w:bottom w:val="none" w:sz="0" w:space="0" w:color="auto"/>
        <w:right w:val="none" w:sz="0" w:space="0" w:color="auto"/>
      </w:divBdr>
    </w:div>
    <w:div w:id="1588228686">
      <w:bodyDiv w:val="1"/>
      <w:marLeft w:val="0"/>
      <w:marRight w:val="0"/>
      <w:marTop w:val="0"/>
      <w:marBottom w:val="0"/>
      <w:divBdr>
        <w:top w:val="none" w:sz="0" w:space="0" w:color="auto"/>
        <w:left w:val="none" w:sz="0" w:space="0" w:color="auto"/>
        <w:bottom w:val="none" w:sz="0" w:space="0" w:color="auto"/>
        <w:right w:val="none" w:sz="0" w:space="0" w:color="auto"/>
      </w:divBdr>
    </w:div>
    <w:div w:id="1591963274">
      <w:bodyDiv w:val="1"/>
      <w:marLeft w:val="0"/>
      <w:marRight w:val="0"/>
      <w:marTop w:val="0"/>
      <w:marBottom w:val="0"/>
      <w:divBdr>
        <w:top w:val="none" w:sz="0" w:space="0" w:color="auto"/>
        <w:left w:val="none" w:sz="0" w:space="0" w:color="auto"/>
        <w:bottom w:val="none" w:sz="0" w:space="0" w:color="auto"/>
        <w:right w:val="none" w:sz="0" w:space="0" w:color="auto"/>
      </w:divBdr>
    </w:div>
    <w:div w:id="1592078440">
      <w:bodyDiv w:val="1"/>
      <w:marLeft w:val="0"/>
      <w:marRight w:val="0"/>
      <w:marTop w:val="0"/>
      <w:marBottom w:val="0"/>
      <w:divBdr>
        <w:top w:val="none" w:sz="0" w:space="0" w:color="auto"/>
        <w:left w:val="none" w:sz="0" w:space="0" w:color="auto"/>
        <w:bottom w:val="none" w:sz="0" w:space="0" w:color="auto"/>
        <w:right w:val="none" w:sz="0" w:space="0" w:color="auto"/>
      </w:divBdr>
    </w:div>
    <w:div w:id="1593125124">
      <w:bodyDiv w:val="1"/>
      <w:marLeft w:val="0"/>
      <w:marRight w:val="0"/>
      <w:marTop w:val="0"/>
      <w:marBottom w:val="0"/>
      <w:divBdr>
        <w:top w:val="none" w:sz="0" w:space="0" w:color="auto"/>
        <w:left w:val="none" w:sz="0" w:space="0" w:color="auto"/>
        <w:bottom w:val="none" w:sz="0" w:space="0" w:color="auto"/>
        <w:right w:val="none" w:sz="0" w:space="0" w:color="auto"/>
      </w:divBdr>
    </w:div>
    <w:div w:id="1593707860">
      <w:bodyDiv w:val="1"/>
      <w:marLeft w:val="0"/>
      <w:marRight w:val="0"/>
      <w:marTop w:val="0"/>
      <w:marBottom w:val="0"/>
      <w:divBdr>
        <w:top w:val="none" w:sz="0" w:space="0" w:color="auto"/>
        <w:left w:val="none" w:sz="0" w:space="0" w:color="auto"/>
        <w:bottom w:val="none" w:sz="0" w:space="0" w:color="auto"/>
        <w:right w:val="none" w:sz="0" w:space="0" w:color="auto"/>
      </w:divBdr>
    </w:div>
    <w:div w:id="1594586007">
      <w:bodyDiv w:val="1"/>
      <w:marLeft w:val="0"/>
      <w:marRight w:val="0"/>
      <w:marTop w:val="0"/>
      <w:marBottom w:val="0"/>
      <w:divBdr>
        <w:top w:val="none" w:sz="0" w:space="0" w:color="auto"/>
        <w:left w:val="none" w:sz="0" w:space="0" w:color="auto"/>
        <w:bottom w:val="none" w:sz="0" w:space="0" w:color="auto"/>
        <w:right w:val="none" w:sz="0" w:space="0" w:color="auto"/>
      </w:divBdr>
    </w:div>
    <w:div w:id="1595237022">
      <w:bodyDiv w:val="1"/>
      <w:marLeft w:val="0"/>
      <w:marRight w:val="0"/>
      <w:marTop w:val="0"/>
      <w:marBottom w:val="0"/>
      <w:divBdr>
        <w:top w:val="none" w:sz="0" w:space="0" w:color="auto"/>
        <w:left w:val="none" w:sz="0" w:space="0" w:color="auto"/>
        <w:bottom w:val="none" w:sz="0" w:space="0" w:color="auto"/>
        <w:right w:val="none" w:sz="0" w:space="0" w:color="auto"/>
      </w:divBdr>
    </w:div>
    <w:div w:id="1597791547">
      <w:bodyDiv w:val="1"/>
      <w:marLeft w:val="0"/>
      <w:marRight w:val="0"/>
      <w:marTop w:val="0"/>
      <w:marBottom w:val="0"/>
      <w:divBdr>
        <w:top w:val="none" w:sz="0" w:space="0" w:color="auto"/>
        <w:left w:val="none" w:sz="0" w:space="0" w:color="auto"/>
        <w:bottom w:val="none" w:sz="0" w:space="0" w:color="auto"/>
        <w:right w:val="none" w:sz="0" w:space="0" w:color="auto"/>
      </w:divBdr>
    </w:div>
    <w:div w:id="1598177158">
      <w:bodyDiv w:val="1"/>
      <w:marLeft w:val="0"/>
      <w:marRight w:val="0"/>
      <w:marTop w:val="0"/>
      <w:marBottom w:val="0"/>
      <w:divBdr>
        <w:top w:val="none" w:sz="0" w:space="0" w:color="auto"/>
        <w:left w:val="none" w:sz="0" w:space="0" w:color="auto"/>
        <w:bottom w:val="none" w:sz="0" w:space="0" w:color="auto"/>
        <w:right w:val="none" w:sz="0" w:space="0" w:color="auto"/>
      </w:divBdr>
    </w:div>
    <w:div w:id="1598950262">
      <w:bodyDiv w:val="1"/>
      <w:marLeft w:val="0"/>
      <w:marRight w:val="0"/>
      <w:marTop w:val="0"/>
      <w:marBottom w:val="0"/>
      <w:divBdr>
        <w:top w:val="none" w:sz="0" w:space="0" w:color="auto"/>
        <w:left w:val="none" w:sz="0" w:space="0" w:color="auto"/>
        <w:bottom w:val="none" w:sz="0" w:space="0" w:color="auto"/>
        <w:right w:val="none" w:sz="0" w:space="0" w:color="auto"/>
      </w:divBdr>
    </w:div>
    <w:div w:id="1600287191">
      <w:bodyDiv w:val="1"/>
      <w:marLeft w:val="0"/>
      <w:marRight w:val="0"/>
      <w:marTop w:val="0"/>
      <w:marBottom w:val="0"/>
      <w:divBdr>
        <w:top w:val="none" w:sz="0" w:space="0" w:color="auto"/>
        <w:left w:val="none" w:sz="0" w:space="0" w:color="auto"/>
        <w:bottom w:val="none" w:sz="0" w:space="0" w:color="auto"/>
        <w:right w:val="none" w:sz="0" w:space="0" w:color="auto"/>
      </w:divBdr>
    </w:div>
    <w:div w:id="1600945185">
      <w:bodyDiv w:val="1"/>
      <w:marLeft w:val="0"/>
      <w:marRight w:val="0"/>
      <w:marTop w:val="0"/>
      <w:marBottom w:val="0"/>
      <w:divBdr>
        <w:top w:val="none" w:sz="0" w:space="0" w:color="auto"/>
        <w:left w:val="none" w:sz="0" w:space="0" w:color="auto"/>
        <w:bottom w:val="none" w:sz="0" w:space="0" w:color="auto"/>
        <w:right w:val="none" w:sz="0" w:space="0" w:color="auto"/>
      </w:divBdr>
    </w:div>
    <w:div w:id="1601528718">
      <w:bodyDiv w:val="1"/>
      <w:marLeft w:val="0"/>
      <w:marRight w:val="0"/>
      <w:marTop w:val="0"/>
      <w:marBottom w:val="0"/>
      <w:divBdr>
        <w:top w:val="none" w:sz="0" w:space="0" w:color="auto"/>
        <w:left w:val="none" w:sz="0" w:space="0" w:color="auto"/>
        <w:bottom w:val="none" w:sz="0" w:space="0" w:color="auto"/>
        <w:right w:val="none" w:sz="0" w:space="0" w:color="auto"/>
      </w:divBdr>
    </w:div>
    <w:div w:id="1602294340">
      <w:bodyDiv w:val="1"/>
      <w:marLeft w:val="0"/>
      <w:marRight w:val="0"/>
      <w:marTop w:val="0"/>
      <w:marBottom w:val="0"/>
      <w:divBdr>
        <w:top w:val="none" w:sz="0" w:space="0" w:color="auto"/>
        <w:left w:val="none" w:sz="0" w:space="0" w:color="auto"/>
        <w:bottom w:val="none" w:sz="0" w:space="0" w:color="auto"/>
        <w:right w:val="none" w:sz="0" w:space="0" w:color="auto"/>
      </w:divBdr>
    </w:div>
    <w:div w:id="1605653109">
      <w:bodyDiv w:val="1"/>
      <w:marLeft w:val="0"/>
      <w:marRight w:val="0"/>
      <w:marTop w:val="0"/>
      <w:marBottom w:val="0"/>
      <w:divBdr>
        <w:top w:val="none" w:sz="0" w:space="0" w:color="auto"/>
        <w:left w:val="none" w:sz="0" w:space="0" w:color="auto"/>
        <w:bottom w:val="none" w:sz="0" w:space="0" w:color="auto"/>
        <w:right w:val="none" w:sz="0" w:space="0" w:color="auto"/>
      </w:divBdr>
    </w:div>
    <w:div w:id="1605728565">
      <w:bodyDiv w:val="1"/>
      <w:marLeft w:val="0"/>
      <w:marRight w:val="0"/>
      <w:marTop w:val="0"/>
      <w:marBottom w:val="0"/>
      <w:divBdr>
        <w:top w:val="none" w:sz="0" w:space="0" w:color="auto"/>
        <w:left w:val="none" w:sz="0" w:space="0" w:color="auto"/>
        <w:bottom w:val="none" w:sz="0" w:space="0" w:color="auto"/>
        <w:right w:val="none" w:sz="0" w:space="0" w:color="auto"/>
      </w:divBdr>
    </w:div>
    <w:div w:id="1606310161">
      <w:bodyDiv w:val="1"/>
      <w:marLeft w:val="0"/>
      <w:marRight w:val="0"/>
      <w:marTop w:val="0"/>
      <w:marBottom w:val="0"/>
      <w:divBdr>
        <w:top w:val="none" w:sz="0" w:space="0" w:color="auto"/>
        <w:left w:val="none" w:sz="0" w:space="0" w:color="auto"/>
        <w:bottom w:val="none" w:sz="0" w:space="0" w:color="auto"/>
        <w:right w:val="none" w:sz="0" w:space="0" w:color="auto"/>
      </w:divBdr>
    </w:div>
    <w:div w:id="1607276849">
      <w:bodyDiv w:val="1"/>
      <w:marLeft w:val="0"/>
      <w:marRight w:val="0"/>
      <w:marTop w:val="0"/>
      <w:marBottom w:val="0"/>
      <w:divBdr>
        <w:top w:val="none" w:sz="0" w:space="0" w:color="auto"/>
        <w:left w:val="none" w:sz="0" w:space="0" w:color="auto"/>
        <w:bottom w:val="none" w:sz="0" w:space="0" w:color="auto"/>
        <w:right w:val="none" w:sz="0" w:space="0" w:color="auto"/>
      </w:divBdr>
    </w:div>
    <w:div w:id="1607350621">
      <w:bodyDiv w:val="1"/>
      <w:marLeft w:val="0"/>
      <w:marRight w:val="0"/>
      <w:marTop w:val="0"/>
      <w:marBottom w:val="0"/>
      <w:divBdr>
        <w:top w:val="none" w:sz="0" w:space="0" w:color="auto"/>
        <w:left w:val="none" w:sz="0" w:space="0" w:color="auto"/>
        <w:bottom w:val="none" w:sz="0" w:space="0" w:color="auto"/>
        <w:right w:val="none" w:sz="0" w:space="0" w:color="auto"/>
      </w:divBdr>
    </w:div>
    <w:div w:id="1608077500">
      <w:bodyDiv w:val="1"/>
      <w:marLeft w:val="0"/>
      <w:marRight w:val="0"/>
      <w:marTop w:val="0"/>
      <w:marBottom w:val="0"/>
      <w:divBdr>
        <w:top w:val="none" w:sz="0" w:space="0" w:color="auto"/>
        <w:left w:val="none" w:sz="0" w:space="0" w:color="auto"/>
        <w:bottom w:val="none" w:sz="0" w:space="0" w:color="auto"/>
        <w:right w:val="none" w:sz="0" w:space="0" w:color="auto"/>
      </w:divBdr>
    </w:div>
    <w:div w:id="1608535391">
      <w:bodyDiv w:val="1"/>
      <w:marLeft w:val="0"/>
      <w:marRight w:val="0"/>
      <w:marTop w:val="0"/>
      <w:marBottom w:val="0"/>
      <w:divBdr>
        <w:top w:val="none" w:sz="0" w:space="0" w:color="auto"/>
        <w:left w:val="none" w:sz="0" w:space="0" w:color="auto"/>
        <w:bottom w:val="none" w:sz="0" w:space="0" w:color="auto"/>
        <w:right w:val="none" w:sz="0" w:space="0" w:color="auto"/>
      </w:divBdr>
    </w:div>
    <w:div w:id="1609121105">
      <w:bodyDiv w:val="1"/>
      <w:marLeft w:val="0"/>
      <w:marRight w:val="0"/>
      <w:marTop w:val="0"/>
      <w:marBottom w:val="0"/>
      <w:divBdr>
        <w:top w:val="none" w:sz="0" w:space="0" w:color="auto"/>
        <w:left w:val="none" w:sz="0" w:space="0" w:color="auto"/>
        <w:bottom w:val="none" w:sz="0" w:space="0" w:color="auto"/>
        <w:right w:val="none" w:sz="0" w:space="0" w:color="auto"/>
      </w:divBdr>
    </w:div>
    <w:div w:id="1609698335">
      <w:bodyDiv w:val="1"/>
      <w:marLeft w:val="0"/>
      <w:marRight w:val="0"/>
      <w:marTop w:val="0"/>
      <w:marBottom w:val="0"/>
      <w:divBdr>
        <w:top w:val="none" w:sz="0" w:space="0" w:color="auto"/>
        <w:left w:val="none" w:sz="0" w:space="0" w:color="auto"/>
        <w:bottom w:val="none" w:sz="0" w:space="0" w:color="auto"/>
        <w:right w:val="none" w:sz="0" w:space="0" w:color="auto"/>
      </w:divBdr>
    </w:div>
    <w:div w:id="1609846618">
      <w:bodyDiv w:val="1"/>
      <w:marLeft w:val="0"/>
      <w:marRight w:val="0"/>
      <w:marTop w:val="0"/>
      <w:marBottom w:val="0"/>
      <w:divBdr>
        <w:top w:val="none" w:sz="0" w:space="0" w:color="auto"/>
        <w:left w:val="none" w:sz="0" w:space="0" w:color="auto"/>
        <w:bottom w:val="none" w:sz="0" w:space="0" w:color="auto"/>
        <w:right w:val="none" w:sz="0" w:space="0" w:color="auto"/>
      </w:divBdr>
    </w:div>
    <w:div w:id="1610236075">
      <w:bodyDiv w:val="1"/>
      <w:marLeft w:val="0"/>
      <w:marRight w:val="0"/>
      <w:marTop w:val="0"/>
      <w:marBottom w:val="0"/>
      <w:divBdr>
        <w:top w:val="none" w:sz="0" w:space="0" w:color="auto"/>
        <w:left w:val="none" w:sz="0" w:space="0" w:color="auto"/>
        <w:bottom w:val="none" w:sz="0" w:space="0" w:color="auto"/>
        <w:right w:val="none" w:sz="0" w:space="0" w:color="auto"/>
      </w:divBdr>
    </w:div>
    <w:div w:id="1611863799">
      <w:bodyDiv w:val="1"/>
      <w:marLeft w:val="0"/>
      <w:marRight w:val="0"/>
      <w:marTop w:val="0"/>
      <w:marBottom w:val="0"/>
      <w:divBdr>
        <w:top w:val="none" w:sz="0" w:space="0" w:color="auto"/>
        <w:left w:val="none" w:sz="0" w:space="0" w:color="auto"/>
        <w:bottom w:val="none" w:sz="0" w:space="0" w:color="auto"/>
        <w:right w:val="none" w:sz="0" w:space="0" w:color="auto"/>
      </w:divBdr>
    </w:div>
    <w:div w:id="1613511648">
      <w:bodyDiv w:val="1"/>
      <w:marLeft w:val="0"/>
      <w:marRight w:val="0"/>
      <w:marTop w:val="0"/>
      <w:marBottom w:val="0"/>
      <w:divBdr>
        <w:top w:val="none" w:sz="0" w:space="0" w:color="auto"/>
        <w:left w:val="none" w:sz="0" w:space="0" w:color="auto"/>
        <w:bottom w:val="none" w:sz="0" w:space="0" w:color="auto"/>
        <w:right w:val="none" w:sz="0" w:space="0" w:color="auto"/>
      </w:divBdr>
    </w:div>
    <w:div w:id="1617176399">
      <w:bodyDiv w:val="1"/>
      <w:marLeft w:val="0"/>
      <w:marRight w:val="0"/>
      <w:marTop w:val="0"/>
      <w:marBottom w:val="0"/>
      <w:divBdr>
        <w:top w:val="none" w:sz="0" w:space="0" w:color="auto"/>
        <w:left w:val="none" w:sz="0" w:space="0" w:color="auto"/>
        <w:bottom w:val="none" w:sz="0" w:space="0" w:color="auto"/>
        <w:right w:val="none" w:sz="0" w:space="0" w:color="auto"/>
      </w:divBdr>
    </w:div>
    <w:div w:id="1617256273">
      <w:bodyDiv w:val="1"/>
      <w:marLeft w:val="0"/>
      <w:marRight w:val="0"/>
      <w:marTop w:val="0"/>
      <w:marBottom w:val="0"/>
      <w:divBdr>
        <w:top w:val="none" w:sz="0" w:space="0" w:color="auto"/>
        <w:left w:val="none" w:sz="0" w:space="0" w:color="auto"/>
        <w:bottom w:val="none" w:sz="0" w:space="0" w:color="auto"/>
        <w:right w:val="none" w:sz="0" w:space="0" w:color="auto"/>
      </w:divBdr>
    </w:div>
    <w:div w:id="1620841376">
      <w:bodyDiv w:val="1"/>
      <w:marLeft w:val="0"/>
      <w:marRight w:val="0"/>
      <w:marTop w:val="0"/>
      <w:marBottom w:val="0"/>
      <w:divBdr>
        <w:top w:val="none" w:sz="0" w:space="0" w:color="auto"/>
        <w:left w:val="none" w:sz="0" w:space="0" w:color="auto"/>
        <w:bottom w:val="none" w:sz="0" w:space="0" w:color="auto"/>
        <w:right w:val="none" w:sz="0" w:space="0" w:color="auto"/>
      </w:divBdr>
    </w:div>
    <w:div w:id="1621645541">
      <w:bodyDiv w:val="1"/>
      <w:marLeft w:val="0"/>
      <w:marRight w:val="0"/>
      <w:marTop w:val="0"/>
      <w:marBottom w:val="0"/>
      <w:divBdr>
        <w:top w:val="none" w:sz="0" w:space="0" w:color="auto"/>
        <w:left w:val="none" w:sz="0" w:space="0" w:color="auto"/>
        <w:bottom w:val="none" w:sz="0" w:space="0" w:color="auto"/>
        <w:right w:val="none" w:sz="0" w:space="0" w:color="auto"/>
      </w:divBdr>
    </w:div>
    <w:div w:id="1621717267">
      <w:bodyDiv w:val="1"/>
      <w:marLeft w:val="0"/>
      <w:marRight w:val="0"/>
      <w:marTop w:val="0"/>
      <w:marBottom w:val="0"/>
      <w:divBdr>
        <w:top w:val="none" w:sz="0" w:space="0" w:color="auto"/>
        <w:left w:val="none" w:sz="0" w:space="0" w:color="auto"/>
        <w:bottom w:val="none" w:sz="0" w:space="0" w:color="auto"/>
        <w:right w:val="none" w:sz="0" w:space="0" w:color="auto"/>
      </w:divBdr>
    </w:div>
    <w:div w:id="1622152418">
      <w:bodyDiv w:val="1"/>
      <w:marLeft w:val="0"/>
      <w:marRight w:val="0"/>
      <w:marTop w:val="0"/>
      <w:marBottom w:val="0"/>
      <w:divBdr>
        <w:top w:val="none" w:sz="0" w:space="0" w:color="auto"/>
        <w:left w:val="none" w:sz="0" w:space="0" w:color="auto"/>
        <w:bottom w:val="none" w:sz="0" w:space="0" w:color="auto"/>
        <w:right w:val="none" w:sz="0" w:space="0" w:color="auto"/>
      </w:divBdr>
    </w:div>
    <w:div w:id="1622420269">
      <w:bodyDiv w:val="1"/>
      <w:marLeft w:val="0"/>
      <w:marRight w:val="0"/>
      <w:marTop w:val="0"/>
      <w:marBottom w:val="0"/>
      <w:divBdr>
        <w:top w:val="none" w:sz="0" w:space="0" w:color="auto"/>
        <w:left w:val="none" w:sz="0" w:space="0" w:color="auto"/>
        <w:bottom w:val="none" w:sz="0" w:space="0" w:color="auto"/>
        <w:right w:val="none" w:sz="0" w:space="0" w:color="auto"/>
      </w:divBdr>
    </w:div>
    <w:div w:id="1622571967">
      <w:bodyDiv w:val="1"/>
      <w:marLeft w:val="0"/>
      <w:marRight w:val="0"/>
      <w:marTop w:val="0"/>
      <w:marBottom w:val="0"/>
      <w:divBdr>
        <w:top w:val="none" w:sz="0" w:space="0" w:color="auto"/>
        <w:left w:val="none" w:sz="0" w:space="0" w:color="auto"/>
        <w:bottom w:val="none" w:sz="0" w:space="0" w:color="auto"/>
        <w:right w:val="none" w:sz="0" w:space="0" w:color="auto"/>
      </w:divBdr>
    </w:div>
    <w:div w:id="1622690105">
      <w:bodyDiv w:val="1"/>
      <w:marLeft w:val="0"/>
      <w:marRight w:val="0"/>
      <w:marTop w:val="0"/>
      <w:marBottom w:val="0"/>
      <w:divBdr>
        <w:top w:val="none" w:sz="0" w:space="0" w:color="auto"/>
        <w:left w:val="none" w:sz="0" w:space="0" w:color="auto"/>
        <w:bottom w:val="none" w:sz="0" w:space="0" w:color="auto"/>
        <w:right w:val="none" w:sz="0" w:space="0" w:color="auto"/>
      </w:divBdr>
    </w:div>
    <w:div w:id="1624118581">
      <w:bodyDiv w:val="1"/>
      <w:marLeft w:val="0"/>
      <w:marRight w:val="0"/>
      <w:marTop w:val="0"/>
      <w:marBottom w:val="0"/>
      <w:divBdr>
        <w:top w:val="none" w:sz="0" w:space="0" w:color="auto"/>
        <w:left w:val="none" w:sz="0" w:space="0" w:color="auto"/>
        <w:bottom w:val="none" w:sz="0" w:space="0" w:color="auto"/>
        <w:right w:val="none" w:sz="0" w:space="0" w:color="auto"/>
      </w:divBdr>
    </w:div>
    <w:div w:id="1624339499">
      <w:bodyDiv w:val="1"/>
      <w:marLeft w:val="0"/>
      <w:marRight w:val="0"/>
      <w:marTop w:val="0"/>
      <w:marBottom w:val="0"/>
      <w:divBdr>
        <w:top w:val="none" w:sz="0" w:space="0" w:color="auto"/>
        <w:left w:val="none" w:sz="0" w:space="0" w:color="auto"/>
        <w:bottom w:val="none" w:sz="0" w:space="0" w:color="auto"/>
        <w:right w:val="none" w:sz="0" w:space="0" w:color="auto"/>
      </w:divBdr>
    </w:div>
    <w:div w:id="1630428923">
      <w:bodyDiv w:val="1"/>
      <w:marLeft w:val="0"/>
      <w:marRight w:val="0"/>
      <w:marTop w:val="0"/>
      <w:marBottom w:val="0"/>
      <w:divBdr>
        <w:top w:val="none" w:sz="0" w:space="0" w:color="auto"/>
        <w:left w:val="none" w:sz="0" w:space="0" w:color="auto"/>
        <w:bottom w:val="none" w:sz="0" w:space="0" w:color="auto"/>
        <w:right w:val="none" w:sz="0" w:space="0" w:color="auto"/>
      </w:divBdr>
    </w:div>
    <w:div w:id="1630823188">
      <w:bodyDiv w:val="1"/>
      <w:marLeft w:val="0"/>
      <w:marRight w:val="0"/>
      <w:marTop w:val="0"/>
      <w:marBottom w:val="0"/>
      <w:divBdr>
        <w:top w:val="none" w:sz="0" w:space="0" w:color="auto"/>
        <w:left w:val="none" w:sz="0" w:space="0" w:color="auto"/>
        <w:bottom w:val="none" w:sz="0" w:space="0" w:color="auto"/>
        <w:right w:val="none" w:sz="0" w:space="0" w:color="auto"/>
      </w:divBdr>
    </w:div>
    <w:div w:id="1632468787">
      <w:bodyDiv w:val="1"/>
      <w:marLeft w:val="0"/>
      <w:marRight w:val="0"/>
      <w:marTop w:val="0"/>
      <w:marBottom w:val="0"/>
      <w:divBdr>
        <w:top w:val="none" w:sz="0" w:space="0" w:color="auto"/>
        <w:left w:val="none" w:sz="0" w:space="0" w:color="auto"/>
        <w:bottom w:val="none" w:sz="0" w:space="0" w:color="auto"/>
        <w:right w:val="none" w:sz="0" w:space="0" w:color="auto"/>
      </w:divBdr>
    </w:div>
    <w:div w:id="1634021851">
      <w:bodyDiv w:val="1"/>
      <w:marLeft w:val="0"/>
      <w:marRight w:val="0"/>
      <w:marTop w:val="0"/>
      <w:marBottom w:val="0"/>
      <w:divBdr>
        <w:top w:val="none" w:sz="0" w:space="0" w:color="auto"/>
        <w:left w:val="none" w:sz="0" w:space="0" w:color="auto"/>
        <w:bottom w:val="none" w:sz="0" w:space="0" w:color="auto"/>
        <w:right w:val="none" w:sz="0" w:space="0" w:color="auto"/>
      </w:divBdr>
    </w:div>
    <w:div w:id="1635141493">
      <w:bodyDiv w:val="1"/>
      <w:marLeft w:val="0"/>
      <w:marRight w:val="0"/>
      <w:marTop w:val="0"/>
      <w:marBottom w:val="0"/>
      <w:divBdr>
        <w:top w:val="none" w:sz="0" w:space="0" w:color="auto"/>
        <w:left w:val="none" w:sz="0" w:space="0" w:color="auto"/>
        <w:bottom w:val="none" w:sz="0" w:space="0" w:color="auto"/>
        <w:right w:val="none" w:sz="0" w:space="0" w:color="auto"/>
      </w:divBdr>
    </w:div>
    <w:div w:id="1635328837">
      <w:bodyDiv w:val="1"/>
      <w:marLeft w:val="0"/>
      <w:marRight w:val="0"/>
      <w:marTop w:val="0"/>
      <w:marBottom w:val="0"/>
      <w:divBdr>
        <w:top w:val="none" w:sz="0" w:space="0" w:color="auto"/>
        <w:left w:val="none" w:sz="0" w:space="0" w:color="auto"/>
        <w:bottom w:val="none" w:sz="0" w:space="0" w:color="auto"/>
        <w:right w:val="none" w:sz="0" w:space="0" w:color="auto"/>
      </w:divBdr>
    </w:div>
    <w:div w:id="1635483540">
      <w:bodyDiv w:val="1"/>
      <w:marLeft w:val="0"/>
      <w:marRight w:val="0"/>
      <w:marTop w:val="0"/>
      <w:marBottom w:val="0"/>
      <w:divBdr>
        <w:top w:val="none" w:sz="0" w:space="0" w:color="auto"/>
        <w:left w:val="none" w:sz="0" w:space="0" w:color="auto"/>
        <w:bottom w:val="none" w:sz="0" w:space="0" w:color="auto"/>
        <w:right w:val="none" w:sz="0" w:space="0" w:color="auto"/>
      </w:divBdr>
    </w:div>
    <w:div w:id="1635520360">
      <w:bodyDiv w:val="1"/>
      <w:marLeft w:val="0"/>
      <w:marRight w:val="0"/>
      <w:marTop w:val="0"/>
      <w:marBottom w:val="0"/>
      <w:divBdr>
        <w:top w:val="none" w:sz="0" w:space="0" w:color="auto"/>
        <w:left w:val="none" w:sz="0" w:space="0" w:color="auto"/>
        <w:bottom w:val="none" w:sz="0" w:space="0" w:color="auto"/>
        <w:right w:val="none" w:sz="0" w:space="0" w:color="auto"/>
      </w:divBdr>
    </w:div>
    <w:div w:id="1635795067">
      <w:bodyDiv w:val="1"/>
      <w:marLeft w:val="0"/>
      <w:marRight w:val="0"/>
      <w:marTop w:val="0"/>
      <w:marBottom w:val="0"/>
      <w:divBdr>
        <w:top w:val="none" w:sz="0" w:space="0" w:color="auto"/>
        <w:left w:val="none" w:sz="0" w:space="0" w:color="auto"/>
        <w:bottom w:val="none" w:sz="0" w:space="0" w:color="auto"/>
        <w:right w:val="none" w:sz="0" w:space="0" w:color="auto"/>
      </w:divBdr>
    </w:div>
    <w:div w:id="1636450743">
      <w:bodyDiv w:val="1"/>
      <w:marLeft w:val="0"/>
      <w:marRight w:val="0"/>
      <w:marTop w:val="0"/>
      <w:marBottom w:val="0"/>
      <w:divBdr>
        <w:top w:val="none" w:sz="0" w:space="0" w:color="auto"/>
        <w:left w:val="none" w:sz="0" w:space="0" w:color="auto"/>
        <w:bottom w:val="none" w:sz="0" w:space="0" w:color="auto"/>
        <w:right w:val="none" w:sz="0" w:space="0" w:color="auto"/>
      </w:divBdr>
    </w:div>
    <w:div w:id="1644850999">
      <w:bodyDiv w:val="1"/>
      <w:marLeft w:val="0"/>
      <w:marRight w:val="0"/>
      <w:marTop w:val="0"/>
      <w:marBottom w:val="0"/>
      <w:divBdr>
        <w:top w:val="none" w:sz="0" w:space="0" w:color="auto"/>
        <w:left w:val="none" w:sz="0" w:space="0" w:color="auto"/>
        <w:bottom w:val="none" w:sz="0" w:space="0" w:color="auto"/>
        <w:right w:val="none" w:sz="0" w:space="0" w:color="auto"/>
      </w:divBdr>
    </w:div>
    <w:div w:id="1651136474">
      <w:bodyDiv w:val="1"/>
      <w:marLeft w:val="0"/>
      <w:marRight w:val="0"/>
      <w:marTop w:val="0"/>
      <w:marBottom w:val="0"/>
      <w:divBdr>
        <w:top w:val="none" w:sz="0" w:space="0" w:color="auto"/>
        <w:left w:val="none" w:sz="0" w:space="0" w:color="auto"/>
        <w:bottom w:val="none" w:sz="0" w:space="0" w:color="auto"/>
        <w:right w:val="none" w:sz="0" w:space="0" w:color="auto"/>
      </w:divBdr>
    </w:div>
    <w:div w:id="1651321231">
      <w:bodyDiv w:val="1"/>
      <w:marLeft w:val="0"/>
      <w:marRight w:val="0"/>
      <w:marTop w:val="0"/>
      <w:marBottom w:val="0"/>
      <w:divBdr>
        <w:top w:val="none" w:sz="0" w:space="0" w:color="auto"/>
        <w:left w:val="none" w:sz="0" w:space="0" w:color="auto"/>
        <w:bottom w:val="none" w:sz="0" w:space="0" w:color="auto"/>
        <w:right w:val="none" w:sz="0" w:space="0" w:color="auto"/>
      </w:divBdr>
    </w:div>
    <w:div w:id="1653559856">
      <w:bodyDiv w:val="1"/>
      <w:marLeft w:val="0"/>
      <w:marRight w:val="0"/>
      <w:marTop w:val="0"/>
      <w:marBottom w:val="0"/>
      <w:divBdr>
        <w:top w:val="none" w:sz="0" w:space="0" w:color="auto"/>
        <w:left w:val="none" w:sz="0" w:space="0" w:color="auto"/>
        <w:bottom w:val="none" w:sz="0" w:space="0" w:color="auto"/>
        <w:right w:val="none" w:sz="0" w:space="0" w:color="auto"/>
      </w:divBdr>
    </w:div>
    <w:div w:id="1654985895">
      <w:bodyDiv w:val="1"/>
      <w:marLeft w:val="0"/>
      <w:marRight w:val="0"/>
      <w:marTop w:val="0"/>
      <w:marBottom w:val="0"/>
      <w:divBdr>
        <w:top w:val="none" w:sz="0" w:space="0" w:color="auto"/>
        <w:left w:val="none" w:sz="0" w:space="0" w:color="auto"/>
        <w:bottom w:val="none" w:sz="0" w:space="0" w:color="auto"/>
        <w:right w:val="none" w:sz="0" w:space="0" w:color="auto"/>
      </w:divBdr>
    </w:div>
    <w:div w:id="1656881982">
      <w:bodyDiv w:val="1"/>
      <w:marLeft w:val="0"/>
      <w:marRight w:val="0"/>
      <w:marTop w:val="0"/>
      <w:marBottom w:val="0"/>
      <w:divBdr>
        <w:top w:val="none" w:sz="0" w:space="0" w:color="auto"/>
        <w:left w:val="none" w:sz="0" w:space="0" w:color="auto"/>
        <w:bottom w:val="none" w:sz="0" w:space="0" w:color="auto"/>
        <w:right w:val="none" w:sz="0" w:space="0" w:color="auto"/>
      </w:divBdr>
    </w:div>
    <w:div w:id="1657493270">
      <w:bodyDiv w:val="1"/>
      <w:marLeft w:val="0"/>
      <w:marRight w:val="0"/>
      <w:marTop w:val="0"/>
      <w:marBottom w:val="0"/>
      <w:divBdr>
        <w:top w:val="none" w:sz="0" w:space="0" w:color="auto"/>
        <w:left w:val="none" w:sz="0" w:space="0" w:color="auto"/>
        <w:bottom w:val="none" w:sz="0" w:space="0" w:color="auto"/>
        <w:right w:val="none" w:sz="0" w:space="0" w:color="auto"/>
      </w:divBdr>
    </w:div>
    <w:div w:id="1657537175">
      <w:bodyDiv w:val="1"/>
      <w:marLeft w:val="0"/>
      <w:marRight w:val="0"/>
      <w:marTop w:val="0"/>
      <w:marBottom w:val="0"/>
      <w:divBdr>
        <w:top w:val="none" w:sz="0" w:space="0" w:color="auto"/>
        <w:left w:val="none" w:sz="0" w:space="0" w:color="auto"/>
        <w:bottom w:val="none" w:sz="0" w:space="0" w:color="auto"/>
        <w:right w:val="none" w:sz="0" w:space="0" w:color="auto"/>
      </w:divBdr>
    </w:div>
    <w:div w:id="1661232534">
      <w:bodyDiv w:val="1"/>
      <w:marLeft w:val="0"/>
      <w:marRight w:val="0"/>
      <w:marTop w:val="0"/>
      <w:marBottom w:val="0"/>
      <w:divBdr>
        <w:top w:val="none" w:sz="0" w:space="0" w:color="auto"/>
        <w:left w:val="none" w:sz="0" w:space="0" w:color="auto"/>
        <w:bottom w:val="none" w:sz="0" w:space="0" w:color="auto"/>
        <w:right w:val="none" w:sz="0" w:space="0" w:color="auto"/>
      </w:divBdr>
    </w:div>
    <w:div w:id="1663269432">
      <w:bodyDiv w:val="1"/>
      <w:marLeft w:val="0"/>
      <w:marRight w:val="0"/>
      <w:marTop w:val="0"/>
      <w:marBottom w:val="0"/>
      <w:divBdr>
        <w:top w:val="none" w:sz="0" w:space="0" w:color="auto"/>
        <w:left w:val="none" w:sz="0" w:space="0" w:color="auto"/>
        <w:bottom w:val="none" w:sz="0" w:space="0" w:color="auto"/>
        <w:right w:val="none" w:sz="0" w:space="0" w:color="auto"/>
      </w:divBdr>
    </w:div>
    <w:div w:id="1666586581">
      <w:bodyDiv w:val="1"/>
      <w:marLeft w:val="0"/>
      <w:marRight w:val="0"/>
      <w:marTop w:val="0"/>
      <w:marBottom w:val="0"/>
      <w:divBdr>
        <w:top w:val="none" w:sz="0" w:space="0" w:color="auto"/>
        <w:left w:val="none" w:sz="0" w:space="0" w:color="auto"/>
        <w:bottom w:val="none" w:sz="0" w:space="0" w:color="auto"/>
        <w:right w:val="none" w:sz="0" w:space="0" w:color="auto"/>
      </w:divBdr>
    </w:div>
    <w:div w:id="1667630740">
      <w:bodyDiv w:val="1"/>
      <w:marLeft w:val="0"/>
      <w:marRight w:val="0"/>
      <w:marTop w:val="0"/>
      <w:marBottom w:val="0"/>
      <w:divBdr>
        <w:top w:val="none" w:sz="0" w:space="0" w:color="auto"/>
        <w:left w:val="none" w:sz="0" w:space="0" w:color="auto"/>
        <w:bottom w:val="none" w:sz="0" w:space="0" w:color="auto"/>
        <w:right w:val="none" w:sz="0" w:space="0" w:color="auto"/>
      </w:divBdr>
    </w:div>
    <w:div w:id="1668707924">
      <w:bodyDiv w:val="1"/>
      <w:marLeft w:val="0"/>
      <w:marRight w:val="0"/>
      <w:marTop w:val="0"/>
      <w:marBottom w:val="0"/>
      <w:divBdr>
        <w:top w:val="none" w:sz="0" w:space="0" w:color="auto"/>
        <w:left w:val="none" w:sz="0" w:space="0" w:color="auto"/>
        <w:bottom w:val="none" w:sz="0" w:space="0" w:color="auto"/>
        <w:right w:val="none" w:sz="0" w:space="0" w:color="auto"/>
      </w:divBdr>
    </w:div>
    <w:div w:id="1669090620">
      <w:bodyDiv w:val="1"/>
      <w:marLeft w:val="0"/>
      <w:marRight w:val="0"/>
      <w:marTop w:val="0"/>
      <w:marBottom w:val="0"/>
      <w:divBdr>
        <w:top w:val="none" w:sz="0" w:space="0" w:color="auto"/>
        <w:left w:val="none" w:sz="0" w:space="0" w:color="auto"/>
        <w:bottom w:val="none" w:sz="0" w:space="0" w:color="auto"/>
        <w:right w:val="none" w:sz="0" w:space="0" w:color="auto"/>
      </w:divBdr>
    </w:div>
    <w:div w:id="1670601412">
      <w:bodyDiv w:val="1"/>
      <w:marLeft w:val="0"/>
      <w:marRight w:val="0"/>
      <w:marTop w:val="0"/>
      <w:marBottom w:val="0"/>
      <w:divBdr>
        <w:top w:val="none" w:sz="0" w:space="0" w:color="auto"/>
        <w:left w:val="none" w:sz="0" w:space="0" w:color="auto"/>
        <w:bottom w:val="none" w:sz="0" w:space="0" w:color="auto"/>
        <w:right w:val="none" w:sz="0" w:space="0" w:color="auto"/>
      </w:divBdr>
    </w:div>
    <w:div w:id="1671254669">
      <w:bodyDiv w:val="1"/>
      <w:marLeft w:val="0"/>
      <w:marRight w:val="0"/>
      <w:marTop w:val="0"/>
      <w:marBottom w:val="0"/>
      <w:divBdr>
        <w:top w:val="none" w:sz="0" w:space="0" w:color="auto"/>
        <w:left w:val="none" w:sz="0" w:space="0" w:color="auto"/>
        <w:bottom w:val="none" w:sz="0" w:space="0" w:color="auto"/>
        <w:right w:val="none" w:sz="0" w:space="0" w:color="auto"/>
      </w:divBdr>
    </w:div>
    <w:div w:id="1671327411">
      <w:bodyDiv w:val="1"/>
      <w:marLeft w:val="0"/>
      <w:marRight w:val="0"/>
      <w:marTop w:val="0"/>
      <w:marBottom w:val="0"/>
      <w:divBdr>
        <w:top w:val="none" w:sz="0" w:space="0" w:color="auto"/>
        <w:left w:val="none" w:sz="0" w:space="0" w:color="auto"/>
        <w:bottom w:val="none" w:sz="0" w:space="0" w:color="auto"/>
        <w:right w:val="none" w:sz="0" w:space="0" w:color="auto"/>
      </w:divBdr>
    </w:div>
    <w:div w:id="1671910487">
      <w:bodyDiv w:val="1"/>
      <w:marLeft w:val="0"/>
      <w:marRight w:val="0"/>
      <w:marTop w:val="0"/>
      <w:marBottom w:val="0"/>
      <w:divBdr>
        <w:top w:val="none" w:sz="0" w:space="0" w:color="auto"/>
        <w:left w:val="none" w:sz="0" w:space="0" w:color="auto"/>
        <w:bottom w:val="none" w:sz="0" w:space="0" w:color="auto"/>
        <w:right w:val="none" w:sz="0" w:space="0" w:color="auto"/>
      </w:divBdr>
    </w:div>
    <w:div w:id="1676496202">
      <w:bodyDiv w:val="1"/>
      <w:marLeft w:val="0"/>
      <w:marRight w:val="0"/>
      <w:marTop w:val="0"/>
      <w:marBottom w:val="0"/>
      <w:divBdr>
        <w:top w:val="none" w:sz="0" w:space="0" w:color="auto"/>
        <w:left w:val="none" w:sz="0" w:space="0" w:color="auto"/>
        <w:bottom w:val="none" w:sz="0" w:space="0" w:color="auto"/>
        <w:right w:val="none" w:sz="0" w:space="0" w:color="auto"/>
      </w:divBdr>
    </w:div>
    <w:div w:id="1677222881">
      <w:bodyDiv w:val="1"/>
      <w:marLeft w:val="0"/>
      <w:marRight w:val="0"/>
      <w:marTop w:val="0"/>
      <w:marBottom w:val="0"/>
      <w:divBdr>
        <w:top w:val="none" w:sz="0" w:space="0" w:color="auto"/>
        <w:left w:val="none" w:sz="0" w:space="0" w:color="auto"/>
        <w:bottom w:val="none" w:sz="0" w:space="0" w:color="auto"/>
        <w:right w:val="none" w:sz="0" w:space="0" w:color="auto"/>
      </w:divBdr>
    </w:div>
    <w:div w:id="1677657831">
      <w:bodyDiv w:val="1"/>
      <w:marLeft w:val="0"/>
      <w:marRight w:val="0"/>
      <w:marTop w:val="0"/>
      <w:marBottom w:val="0"/>
      <w:divBdr>
        <w:top w:val="none" w:sz="0" w:space="0" w:color="auto"/>
        <w:left w:val="none" w:sz="0" w:space="0" w:color="auto"/>
        <w:bottom w:val="none" w:sz="0" w:space="0" w:color="auto"/>
        <w:right w:val="none" w:sz="0" w:space="0" w:color="auto"/>
      </w:divBdr>
    </w:div>
    <w:div w:id="1680230056">
      <w:bodyDiv w:val="1"/>
      <w:marLeft w:val="0"/>
      <w:marRight w:val="0"/>
      <w:marTop w:val="0"/>
      <w:marBottom w:val="0"/>
      <w:divBdr>
        <w:top w:val="none" w:sz="0" w:space="0" w:color="auto"/>
        <w:left w:val="none" w:sz="0" w:space="0" w:color="auto"/>
        <w:bottom w:val="none" w:sz="0" w:space="0" w:color="auto"/>
        <w:right w:val="none" w:sz="0" w:space="0" w:color="auto"/>
      </w:divBdr>
    </w:div>
    <w:div w:id="1680233659">
      <w:bodyDiv w:val="1"/>
      <w:marLeft w:val="0"/>
      <w:marRight w:val="0"/>
      <w:marTop w:val="0"/>
      <w:marBottom w:val="0"/>
      <w:divBdr>
        <w:top w:val="none" w:sz="0" w:space="0" w:color="auto"/>
        <w:left w:val="none" w:sz="0" w:space="0" w:color="auto"/>
        <w:bottom w:val="none" w:sz="0" w:space="0" w:color="auto"/>
        <w:right w:val="none" w:sz="0" w:space="0" w:color="auto"/>
      </w:divBdr>
    </w:div>
    <w:div w:id="1680694027">
      <w:bodyDiv w:val="1"/>
      <w:marLeft w:val="0"/>
      <w:marRight w:val="0"/>
      <w:marTop w:val="0"/>
      <w:marBottom w:val="0"/>
      <w:divBdr>
        <w:top w:val="none" w:sz="0" w:space="0" w:color="auto"/>
        <w:left w:val="none" w:sz="0" w:space="0" w:color="auto"/>
        <w:bottom w:val="none" w:sz="0" w:space="0" w:color="auto"/>
        <w:right w:val="none" w:sz="0" w:space="0" w:color="auto"/>
      </w:divBdr>
    </w:div>
    <w:div w:id="1681084851">
      <w:bodyDiv w:val="1"/>
      <w:marLeft w:val="0"/>
      <w:marRight w:val="0"/>
      <w:marTop w:val="0"/>
      <w:marBottom w:val="0"/>
      <w:divBdr>
        <w:top w:val="none" w:sz="0" w:space="0" w:color="auto"/>
        <w:left w:val="none" w:sz="0" w:space="0" w:color="auto"/>
        <w:bottom w:val="none" w:sz="0" w:space="0" w:color="auto"/>
        <w:right w:val="none" w:sz="0" w:space="0" w:color="auto"/>
      </w:divBdr>
    </w:div>
    <w:div w:id="1682320828">
      <w:bodyDiv w:val="1"/>
      <w:marLeft w:val="0"/>
      <w:marRight w:val="0"/>
      <w:marTop w:val="0"/>
      <w:marBottom w:val="0"/>
      <w:divBdr>
        <w:top w:val="none" w:sz="0" w:space="0" w:color="auto"/>
        <w:left w:val="none" w:sz="0" w:space="0" w:color="auto"/>
        <w:bottom w:val="none" w:sz="0" w:space="0" w:color="auto"/>
        <w:right w:val="none" w:sz="0" w:space="0" w:color="auto"/>
      </w:divBdr>
    </w:div>
    <w:div w:id="1682705593">
      <w:bodyDiv w:val="1"/>
      <w:marLeft w:val="0"/>
      <w:marRight w:val="0"/>
      <w:marTop w:val="0"/>
      <w:marBottom w:val="0"/>
      <w:divBdr>
        <w:top w:val="none" w:sz="0" w:space="0" w:color="auto"/>
        <w:left w:val="none" w:sz="0" w:space="0" w:color="auto"/>
        <w:bottom w:val="none" w:sz="0" w:space="0" w:color="auto"/>
        <w:right w:val="none" w:sz="0" w:space="0" w:color="auto"/>
      </w:divBdr>
    </w:div>
    <w:div w:id="1683236338">
      <w:bodyDiv w:val="1"/>
      <w:marLeft w:val="0"/>
      <w:marRight w:val="0"/>
      <w:marTop w:val="0"/>
      <w:marBottom w:val="0"/>
      <w:divBdr>
        <w:top w:val="none" w:sz="0" w:space="0" w:color="auto"/>
        <w:left w:val="none" w:sz="0" w:space="0" w:color="auto"/>
        <w:bottom w:val="none" w:sz="0" w:space="0" w:color="auto"/>
        <w:right w:val="none" w:sz="0" w:space="0" w:color="auto"/>
      </w:divBdr>
    </w:div>
    <w:div w:id="1683781007">
      <w:bodyDiv w:val="1"/>
      <w:marLeft w:val="0"/>
      <w:marRight w:val="0"/>
      <w:marTop w:val="0"/>
      <w:marBottom w:val="0"/>
      <w:divBdr>
        <w:top w:val="none" w:sz="0" w:space="0" w:color="auto"/>
        <w:left w:val="none" w:sz="0" w:space="0" w:color="auto"/>
        <w:bottom w:val="none" w:sz="0" w:space="0" w:color="auto"/>
        <w:right w:val="none" w:sz="0" w:space="0" w:color="auto"/>
      </w:divBdr>
    </w:div>
    <w:div w:id="1683975348">
      <w:bodyDiv w:val="1"/>
      <w:marLeft w:val="0"/>
      <w:marRight w:val="0"/>
      <w:marTop w:val="0"/>
      <w:marBottom w:val="0"/>
      <w:divBdr>
        <w:top w:val="none" w:sz="0" w:space="0" w:color="auto"/>
        <w:left w:val="none" w:sz="0" w:space="0" w:color="auto"/>
        <w:bottom w:val="none" w:sz="0" w:space="0" w:color="auto"/>
        <w:right w:val="none" w:sz="0" w:space="0" w:color="auto"/>
      </w:divBdr>
    </w:div>
    <w:div w:id="1684670151">
      <w:bodyDiv w:val="1"/>
      <w:marLeft w:val="0"/>
      <w:marRight w:val="0"/>
      <w:marTop w:val="0"/>
      <w:marBottom w:val="0"/>
      <w:divBdr>
        <w:top w:val="none" w:sz="0" w:space="0" w:color="auto"/>
        <w:left w:val="none" w:sz="0" w:space="0" w:color="auto"/>
        <w:bottom w:val="none" w:sz="0" w:space="0" w:color="auto"/>
        <w:right w:val="none" w:sz="0" w:space="0" w:color="auto"/>
      </w:divBdr>
    </w:div>
    <w:div w:id="1684697808">
      <w:bodyDiv w:val="1"/>
      <w:marLeft w:val="0"/>
      <w:marRight w:val="0"/>
      <w:marTop w:val="0"/>
      <w:marBottom w:val="0"/>
      <w:divBdr>
        <w:top w:val="none" w:sz="0" w:space="0" w:color="auto"/>
        <w:left w:val="none" w:sz="0" w:space="0" w:color="auto"/>
        <w:bottom w:val="none" w:sz="0" w:space="0" w:color="auto"/>
        <w:right w:val="none" w:sz="0" w:space="0" w:color="auto"/>
      </w:divBdr>
    </w:div>
    <w:div w:id="1684937597">
      <w:bodyDiv w:val="1"/>
      <w:marLeft w:val="0"/>
      <w:marRight w:val="0"/>
      <w:marTop w:val="0"/>
      <w:marBottom w:val="0"/>
      <w:divBdr>
        <w:top w:val="none" w:sz="0" w:space="0" w:color="auto"/>
        <w:left w:val="none" w:sz="0" w:space="0" w:color="auto"/>
        <w:bottom w:val="none" w:sz="0" w:space="0" w:color="auto"/>
        <w:right w:val="none" w:sz="0" w:space="0" w:color="auto"/>
      </w:divBdr>
    </w:div>
    <w:div w:id="1684938153">
      <w:bodyDiv w:val="1"/>
      <w:marLeft w:val="0"/>
      <w:marRight w:val="0"/>
      <w:marTop w:val="0"/>
      <w:marBottom w:val="0"/>
      <w:divBdr>
        <w:top w:val="none" w:sz="0" w:space="0" w:color="auto"/>
        <w:left w:val="none" w:sz="0" w:space="0" w:color="auto"/>
        <w:bottom w:val="none" w:sz="0" w:space="0" w:color="auto"/>
        <w:right w:val="none" w:sz="0" w:space="0" w:color="auto"/>
      </w:divBdr>
    </w:div>
    <w:div w:id="1685015846">
      <w:bodyDiv w:val="1"/>
      <w:marLeft w:val="0"/>
      <w:marRight w:val="0"/>
      <w:marTop w:val="0"/>
      <w:marBottom w:val="0"/>
      <w:divBdr>
        <w:top w:val="none" w:sz="0" w:space="0" w:color="auto"/>
        <w:left w:val="none" w:sz="0" w:space="0" w:color="auto"/>
        <w:bottom w:val="none" w:sz="0" w:space="0" w:color="auto"/>
        <w:right w:val="none" w:sz="0" w:space="0" w:color="auto"/>
      </w:divBdr>
    </w:div>
    <w:div w:id="1685983829">
      <w:bodyDiv w:val="1"/>
      <w:marLeft w:val="0"/>
      <w:marRight w:val="0"/>
      <w:marTop w:val="0"/>
      <w:marBottom w:val="0"/>
      <w:divBdr>
        <w:top w:val="none" w:sz="0" w:space="0" w:color="auto"/>
        <w:left w:val="none" w:sz="0" w:space="0" w:color="auto"/>
        <w:bottom w:val="none" w:sz="0" w:space="0" w:color="auto"/>
        <w:right w:val="none" w:sz="0" w:space="0" w:color="auto"/>
      </w:divBdr>
    </w:div>
    <w:div w:id="1687436055">
      <w:bodyDiv w:val="1"/>
      <w:marLeft w:val="0"/>
      <w:marRight w:val="0"/>
      <w:marTop w:val="0"/>
      <w:marBottom w:val="0"/>
      <w:divBdr>
        <w:top w:val="none" w:sz="0" w:space="0" w:color="auto"/>
        <w:left w:val="none" w:sz="0" w:space="0" w:color="auto"/>
        <w:bottom w:val="none" w:sz="0" w:space="0" w:color="auto"/>
        <w:right w:val="none" w:sz="0" w:space="0" w:color="auto"/>
      </w:divBdr>
    </w:div>
    <w:div w:id="1688173477">
      <w:bodyDiv w:val="1"/>
      <w:marLeft w:val="0"/>
      <w:marRight w:val="0"/>
      <w:marTop w:val="0"/>
      <w:marBottom w:val="0"/>
      <w:divBdr>
        <w:top w:val="none" w:sz="0" w:space="0" w:color="auto"/>
        <w:left w:val="none" w:sz="0" w:space="0" w:color="auto"/>
        <w:bottom w:val="none" w:sz="0" w:space="0" w:color="auto"/>
        <w:right w:val="none" w:sz="0" w:space="0" w:color="auto"/>
      </w:divBdr>
    </w:div>
    <w:div w:id="1690058694">
      <w:bodyDiv w:val="1"/>
      <w:marLeft w:val="0"/>
      <w:marRight w:val="0"/>
      <w:marTop w:val="0"/>
      <w:marBottom w:val="0"/>
      <w:divBdr>
        <w:top w:val="none" w:sz="0" w:space="0" w:color="auto"/>
        <w:left w:val="none" w:sz="0" w:space="0" w:color="auto"/>
        <w:bottom w:val="none" w:sz="0" w:space="0" w:color="auto"/>
        <w:right w:val="none" w:sz="0" w:space="0" w:color="auto"/>
      </w:divBdr>
    </w:div>
    <w:div w:id="1691250308">
      <w:bodyDiv w:val="1"/>
      <w:marLeft w:val="0"/>
      <w:marRight w:val="0"/>
      <w:marTop w:val="0"/>
      <w:marBottom w:val="0"/>
      <w:divBdr>
        <w:top w:val="none" w:sz="0" w:space="0" w:color="auto"/>
        <w:left w:val="none" w:sz="0" w:space="0" w:color="auto"/>
        <w:bottom w:val="none" w:sz="0" w:space="0" w:color="auto"/>
        <w:right w:val="none" w:sz="0" w:space="0" w:color="auto"/>
      </w:divBdr>
    </w:div>
    <w:div w:id="1692871571">
      <w:bodyDiv w:val="1"/>
      <w:marLeft w:val="0"/>
      <w:marRight w:val="0"/>
      <w:marTop w:val="0"/>
      <w:marBottom w:val="0"/>
      <w:divBdr>
        <w:top w:val="none" w:sz="0" w:space="0" w:color="auto"/>
        <w:left w:val="none" w:sz="0" w:space="0" w:color="auto"/>
        <w:bottom w:val="none" w:sz="0" w:space="0" w:color="auto"/>
        <w:right w:val="none" w:sz="0" w:space="0" w:color="auto"/>
      </w:divBdr>
    </w:div>
    <w:div w:id="1694840685">
      <w:bodyDiv w:val="1"/>
      <w:marLeft w:val="0"/>
      <w:marRight w:val="0"/>
      <w:marTop w:val="0"/>
      <w:marBottom w:val="0"/>
      <w:divBdr>
        <w:top w:val="none" w:sz="0" w:space="0" w:color="auto"/>
        <w:left w:val="none" w:sz="0" w:space="0" w:color="auto"/>
        <w:bottom w:val="none" w:sz="0" w:space="0" w:color="auto"/>
        <w:right w:val="none" w:sz="0" w:space="0" w:color="auto"/>
      </w:divBdr>
    </w:div>
    <w:div w:id="1695307158">
      <w:bodyDiv w:val="1"/>
      <w:marLeft w:val="0"/>
      <w:marRight w:val="0"/>
      <w:marTop w:val="0"/>
      <w:marBottom w:val="0"/>
      <w:divBdr>
        <w:top w:val="none" w:sz="0" w:space="0" w:color="auto"/>
        <w:left w:val="none" w:sz="0" w:space="0" w:color="auto"/>
        <w:bottom w:val="none" w:sz="0" w:space="0" w:color="auto"/>
        <w:right w:val="none" w:sz="0" w:space="0" w:color="auto"/>
      </w:divBdr>
    </w:div>
    <w:div w:id="1697001791">
      <w:bodyDiv w:val="1"/>
      <w:marLeft w:val="0"/>
      <w:marRight w:val="0"/>
      <w:marTop w:val="0"/>
      <w:marBottom w:val="0"/>
      <w:divBdr>
        <w:top w:val="none" w:sz="0" w:space="0" w:color="auto"/>
        <w:left w:val="none" w:sz="0" w:space="0" w:color="auto"/>
        <w:bottom w:val="none" w:sz="0" w:space="0" w:color="auto"/>
        <w:right w:val="none" w:sz="0" w:space="0" w:color="auto"/>
      </w:divBdr>
    </w:div>
    <w:div w:id="1697389189">
      <w:bodyDiv w:val="1"/>
      <w:marLeft w:val="0"/>
      <w:marRight w:val="0"/>
      <w:marTop w:val="0"/>
      <w:marBottom w:val="0"/>
      <w:divBdr>
        <w:top w:val="none" w:sz="0" w:space="0" w:color="auto"/>
        <w:left w:val="none" w:sz="0" w:space="0" w:color="auto"/>
        <w:bottom w:val="none" w:sz="0" w:space="0" w:color="auto"/>
        <w:right w:val="none" w:sz="0" w:space="0" w:color="auto"/>
      </w:divBdr>
    </w:div>
    <w:div w:id="1702315227">
      <w:bodyDiv w:val="1"/>
      <w:marLeft w:val="0"/>
      <w:marRight w:val="0"/>
      <w:marTop w:val="0"/>
      <w:marBottom w:val="0"/>
      <w:divBdr>
        <w:top w:val="none" w:sz="0" w:space="0" w:color="auto"/>
        <w:left w:val="none" w:sz="0" w:space="0" w:color="auto"/>
        <w:bottom w:val="none" w:sz="0" w:space="0" w:color="auto"/>
        <w:right w:val="none" w:sz="0" w:space="0" w:color="auto"/>
      </w:divBdr>
    </w:div>
    <w:div w:id="1703282057">
      <w:bodyDiv w:val="1"/>
      <w:marLeft w:val="0"/>
      <w:marRight w:val="0"/>
      <w:marTop w:val="0"/>
      <w:marBottom w:val="0"/>
      <w:divBdr>
        <w:top w:val="none" w:sz="0" w:space="0" w:color="auto"/>
        <w:left w:val="none" w:sz="0" w:space="0" w:color="auto"/>
        <w:bottom w:val="none" w:sz="0" w:space="0" w:color="auto"/>
        <w:right w:val="none" w:sz="0" w:space="0" w:color="auto"/>
      </w:divBdr>
    </w:div>
    <w:div w:id="1703631522">
      <w:bodyDiv w:val="1"/>
      <w:marLeft w:val="0"/>
      <w:marRight w:val="0"/>
      <w:marTop w:val="0"/>
      <w:marBottom w:val="0"/>
      <w:divBdr>
        <w:top w:val="none" w:sz="0" w:space="0" w:color="auto"/>
        <w:left w:val="none" w:sz="0" w:space="0" w:color="auto"/>
        <w:bottom w:val="none" w:sz="0" w:space="0" w:color="auto"/>
        <w:right w:val="none" w:sz="0" w:space="0" w:color="auto"/>
      </w:divBdr>
    </w:div>
    <w:div w:id="1703746263">
      <w:bodyDiv w:val="1"/>
      <w:marLeft w:val="0"/>
      <w:marRight w:val="0"/>
      <w:marTop w:val="0"/>
      <w:marBottom w:val="0"/>
      <w:divBdr>
        <w:top w:val="none" w:sz="0" w:space="0" w:color="auto"/>
        <w:left w:val="none" w:sz="0" w:space="0" w:color="auto"/>
        <w:bottom w:val="none" w:sz="0" w:space="0" w:color="auto"/>
        <w:right w:val="none" w:sz="0" w:space="0" w:color="auto"/>
      </w:divBdr>
    </w:div>
    <w:div w:id="1703820776">
      <w:bodyDiv w:val="1"/>
      <w:marLeft w:val="0"/>
      <w:marRight w:val="0"/>
      <w:marTop w:val="0"/>
      <w:marBottom w:val="0"/>
      <w:divBdr>
        <w:top w:val="none" w:sz="0" w:space="0" w:color="auto"/>
        <w:left w:val="none" w:sz="0" w:space="0" w:color="auto"/>
        <w:bottom w:val="none" w:sz="0" w:space="0" w:color="auto"/>
        <w:right w:val="none" w:sz="0" w:space="0" w:color="auto"/>
      </w:divBdr>
    </w:div>
    <w:div w:id="1704398297">
      <w:bodyDiv w:val="1"/>
      <w:marLeft w:val="0"/>
      <w:marRight w:val="0"/>
      <w:marTop w:val="0"/>
      <w:marBottom w:val="0"/>
      <w:divBdr>
        <w:top w:val="none" w:sz="0" w:space="0" w:color="auto"/>
        <w:left w:val="none" w:sz="0" w:space="0" w:color="auto"/>
        <w:bottom w:val="none" w:sz="0" w:space="0" w:color="auto"/>
        <w:right w:val="none" w:sz="0" w:space="0" w:color="auto"/>
      </w:divBdr>
    </w:div>
    <w:div w:id="1704666993">
      <w:bodyDiv w:val="1"/>
      <w:marLeft w:val="0"/>
      <w:marRight w:val="0"/>
      <w:marTop w:val="0"/>
      <w:marBottom w:val="0"/>
      <w:divBdr>
        <w:top w:val="none" w:sz="0" w:space="0" w:color="auto"/>
        <w:left w:val="none" w:sz="0" w:space="0" w:color="auto"/>
        <w:bottom w:val="none" w:sz="0" w:space="0" w:color="auto"/>
        <w:right w:val="none" w:sz="0" w:space="0" w:color="auto"/>
      </w:divBdr>
    </w:div>
    <w:div w:id="1705445646">
      <w:bodyDiv w:val="1"/>
      <w:marLeft w:val="0"/>
      <w:marRight w:val="0"/>
      <w:marTop w:val="0"/>
      <w:marBottom w:val="0"/>
      <w:divBdr>
        <w:top w:val="none" w:sz="0" w:space="0" w:color="auto"/>
        <w:left w:val="none" w:sz="0" w:space="0" w:color="auto"/>
        <w:bottom w:val="none" w:sz="0" w:space="0" w:color="auto"/>
        <w:right w:val="none" w:sz="0" w:space="0" w:color="auto"/>
      </w:divBdr>
    </w:div>
    <w:div w:id="1712265336">
      <w:bodyDiv w:val="1"/>
      <w:marLeft w:val="0"/>
      <w:marRight w:val="0"/>
      <w:marTop w:val="0"/>
      <w:marBottom w:val="0"/>
      <w:divBdr>
        <w:top w:val="none" w:sz="0" w:space="0" w:color="auto"/>
        <w:left w:val="none" w:sz="0" w:space="0" w:color="auto"/>
        <w:bottom w:val="none" w:sz="0" w:space="0" w:color="auto"/>
        <w:right w:val="none" w:sz="0" w:space="0" w:color="auto"/>
      </w:divBdr>
    </w:div>
    <w:div w:id="1713459081">
      <w:bodyDiv w:val="1"/>
      <w:marLeft w:val="0"/>
      <w:marRight w:val="0"/>
      <w:marTop w:val="0"/>
      <w:marBottom w:val="0"/>
      <w:divBdr>
        <w:top w:val="none" w:sz="0" w:space="0" w:color="auto"/>
        <w:left w:val="none" w:sz="0" w:space="0" w:color="auto"/>
        <w:bottom w:val="none" w:sz="0" w:space="0" w:color="auto"/>
        <w:right w:val="none" w:sz="0" w:space="0" w:color="auto"/>
      </w:divBdr>
    </w:div>
    <w:div w:id="1715034174">
      <w:bodyDiv w:val="1"/>
      <w:marLeft w:val="0"/>
      <w:marRight w:val="0"/>
      <w:marTop w:val="0"/>
      <w:marBottom w:val="0"/>
      <w:divBdr>
        <w:top w:val="none" w:sz="0" w:space="0" w:color="auto"/>
        <w:left w:val="none" w:sz="0" w:space="0" w:color="auto"/>
        <w:bottom w:val="none" w:sz="0" w:space="0" w:color="auto"/>
        <w:right w:val="none" w:sz="0" w:space="0" w:color="auto"/>
      </w:divBdr>
    </w:div>
    <w:div w:id="1716853124">
      <w:bodyDiv w:val="1"/>
      <w:marLeft w:val="0"/>
      <w:marRight w:val="0"/>
      <w:marTop w:val="0"/>
      <w:marBottom w:val="0"/>
      <w:divBdr>
        <w:top w:val="none" w:sz="0" w:space="0" w:color="auto"/>
        <w:left w:val="none" w:sz="0" w:space="0" w:color="auto"/>
        <w:bottom w:val="none" w:sz="0" w:space="0" w:color="auto"/>
        <w:right w:val="none" w:sz="0" w:space="0" w:color="auto"/>
      </w:divBdr>
    </w:div>
    <w:div w:id="1717731217">
      <w:bodyDiv w:val="1"/>
      <w:marLeft w:val="0"/>
      <w:marRight w:val="0"/>
      <w:marTop w:val="0"/>
      <w:marBottom w:val="0"/>
      <w:divBdr>
        <w:top w:val="none" w:sz="0" w:space="0" w:color="auto"/>
        <w:left w:val="none" w:sz="0" w:space="0" w:color="auto"/>
        <w:bottom w:val="none" w:sz="0" w:space="0" w:color="auto"/>
        <w:right w:val="none" w:sz="0" w:space="0" w:color="auto"/>
      </w:divBdr>
    </w:div>
    <w:div w:id="1718816394">
      <w:bodyDiv w:val="1"/>
      <w:marLeft w:val="0"/>
      <w:marRight w:val="0"/>
      <w:marTop w:val="0"/>
      <w:marBottom w:val="0"/>
      <w:divBdr>
        <w:top w:val="none" w:sz="0" w:space="0" w:color="auto"/>
        <w:left w:val="none" w:sz="0" w:space="0" w:color="auto"/>
        <w:bottom w:val="none" w:sz="0" w:space="0" w:color="auto"/>
        <w:right w:val="none" w:sz="0" w:space="0" w:color="auto"/>
      </w:divBdr>
    </w:div>
    <w:div w:id="1720326723">
      <w:bodyDiv w:val="1"/>
      <w:marLeft w:val="0"/>
      <w:marRight w:val="0"/>
      <w:marTop w:val="0"/>
      <w:marBottom w:val="0"/>
      <w:divBdr>
        <w:top w:val="none" w:sz="0" w:space="0" w:color="auto"/>
        <w:left w:val="none" w:sz="0" w:space="0" w:color="auto"/>
        <w:bottom w:val="none" w:sz="0" w:space="0" w:color="auto"/>
        <w:right w:val="none" w:sz="0" w:space="0" w:color="auto"/>
      </w:divBdr>
    </w:div>
    <w:div w:id="1723477434">
      <w:bodyDiv w:val="1"/>
      <w:marLeft w:val="0"/>
      <w:marRight w:val="0"/>
      <w:marTop w:val="0"/>
      <w:marBottom w:val="0"/>
      <w:divBdr>
        <w:top w:val="none" w:sz="0" w:space="0" w:color="auto"/>
        <w:left w:val="none" w:sz="0" w:space="0" w:color="auto"/>
        <w:bottom w:val="none" w:sz="0" w:space="0" w:color="auto"/>
        <w:right w:val="none" w:sz="0" w:space="0" w:color="auto"/>
      </w:divBdr>
    </w:div>
    <w:div w:id="1723821401">
      <w:bodyDiv w:val="1"/>
      <w:marLeft w:val="0"/>
      <w:marRight w:val="0"/>
      <w:marTop w:val="0"/>
      <w:marBottom w:val="0"/>
      <w:divBdr>
        <w:top w:val="none" w:sz="0" w:space="0" w:color="auto"/>
        <w:left w:val="none" w:sz="0" w:space="0" w:color="auto"/>
        <w:bottom w:val="none" w:sz="0" w:space="0" w:color="auto"/>
        <w:right w:val="none" w:sz="0" w:space="0" w:color="auto"/>
      </w:divBdr>
    </w:div>
    <w:div w:id="1725565879">
      <w:bodyDiv w:val="1"/>
      <w:marLeft w:val="0"/>
      <w:marRight w:val="0"/>
      <w:marTop w:val="0"/>
      <w:marBottom w:val="0"/>
      <w:divBdr>
        <w:top w:val="none" w:sz="0" w:space="0" w:color="auto"/>
        <w:left w:val="none" w:sz="0" w:space="0" w:color="auto"/>
        <w:bottom w:val="none" w:sz="0" w:space="0" w:color="auto"/>
        <w:right w:val="none" w:sz="0" w:space="0" w:color="auto"/>
      </w:divBdr>
    </w:div>
    <w:div w:id="1726678184">
      <w:bodyDiv w:val="1"/>
      <w:marLeft w:val="0"/>
      <w:marRight w:val="0"/>
      <w:marTop w:val="0"/>
      <w:marBottom w:val="0"/>
      <w:divBdr>
        <w:top w:val="none" w:sz="0" w:space="0" w:color="auto"/>
        <w:left w:val="none" w:sz="0" w:space="0" w:color="auto"/>
        <w:bottom w:val="none" w:sz="0" w:space="0" w:color="auto"/>
        <w:right w:val="none" w:sz="0" w:space="0" w:color="auto"/>
      </w:divBdr>
    </w:div>
    <w:div w:id="1727534336">
      <w:bodyDiv w:val="1"/>
      <w:marLeft w:val="0"/>
      <w:marRight w:val="0"/>
      <w:marTop w:val="0"/>
      <w:marBottom w:val="0"/>
      <w:divBdr>
        <w:top w:val="none" w:sz="0" w:space="0" w:color="auto"/>
        <w:left w:val="none" w:sz="0" w:space="0" w:color="auto"/>
        <w:bottom w:val="none" w:sz="0" w:space="0" w:color="auto"/>
        <w:right w:val="none" w:sz="0" w:space="0" w:color="auto"/>
      </w:divBdr>
    </w:div>
    <w:div w:id="1728530483">
      <w:bodyDiv w:val="1"/>
      <w:marLeft w:val="0"/>
      <w:marRight w:val="0"/>
      <w:marTop w:val="0"/>
      <w:marBottom w:val="0"/>
      <w:divBdr>
        <w:top w:val="none" w:sz="0" w:space="0" w:color="auto"/>
        <w:left w:val="none" w:sz="0" w:space="0" w:color="auto"/>
        <w:bottom w:val="none" w:sz="0" w:space="0" w:color="auto"/>
        <w:right w:val="none" w:sz="0" w:space="0" w:color="auto"/>
      </w:divBdr>
    </w:div>
    <w:div w:id="1728915142">
      <w:bodyDiv w:val="1"/>
      <w:marLeft w:val="0"/>
      <w:marRight w:val="0"/>
      <w:marTop w:val="0"/>
      <w:marBottom w:val="0"/>
      <w:divBdr>
        <w:top w:val="none" w:sz="0" w:space="0" w:color="auto"/>
        <w:left w:val="none" w:sz="0" w:space="0" w:color="auto"/>
        <w:bottom w:val="none" w:sz="0" w:space="0" w:color="auto"/>
        <w:right w:val="none" w:sz="0" w:space="0" w:color="auto"/>
      </w:divBdr>
    </w:div>
    <w:div w:id="1731880076">
      <w:bodyDiv w:val="1"/>
      <w:marLeft w:val="0"/>
      <w:marRight w:val="0"/>
      <w:marTop w:val="0"/>
      <w:marBottom w:val="0"/>
      <w:divBdr>
        <w:top w:val="none" w:sz="0" w:space="0" w:color="auto"/>
        <w:left w:val="none" w:sz="0" w:space="0" w:color="auto"/>
        <w:bottom w:val="none" w:sz="0" w:space="0" w:color="auto"/>
        <w:right w:val="none" w:sz="0" w:space="0" w:color="auto"/>
      </w:divBdr>
    </w:div>
    <w:div w:id="1732803238">
      <w:bodyDiv w:val="1"/>
      <w:marLeft w:val="0"/>
      <w:marRight w:val="0"/>
      <w:marTop w:val="0"/>
      <w:marBottom w:val="0"/>
      <w:divBdr>
        <w:top w:val="none" w:sz="0" w:space="0" w:color="auto"/>
        <w:left w:val="none" w:sz="0" w:space="0" w:color="auto"/>
        <w:bottom w:val="none" w:sz="0" w:space="0" w:color="auto"/>
        <w:right w:val="none" w:sz="0" w:space="0" w:color="auto"/>
      </w:divBdr>
    </w:div>
    <w:div w:id="1734741813">
      <w:bodyDiv w:val="1"/>
      <w:marLeft w:val="0"/>
      <w:marRight w:val="0"/>
      <w:marTop w:val="0"/>
      <w:marBottom w:val="0"/>
      <w:divBdr>
        <w:top w:val="none" w:sz="0" w:space="0" w:color="auto"/>
        <w:left w:val="none" w:sz="0" w:space="0" w:color="auto"/>
        <w:bottom w:val="none" w:sz="0" w:space="0" w:color="auto"/>
        <w:right w:val="none" w:sz="0" w:space="0" w:color="auto"/>
      </w:divBdr>
    </w:div>
    <w:div w:id="1736127392">
      <w:bodyDiv w:val="1"/>
      <w:marLeft w:val="0"/>
      <w:marRight w:val="0"/>
      <w:marTop w:val="0"/>
      <w:marBottom w:val="0"/>
      <w:divBdr>
        <w:top w:val="none" w:sz="0" w:space="0" w:color="auto"/>
        <w:left w:val="none" w:sz="0" w:space="0" w:color="auto"/>
        <w:bottom w:val="none" w:sz="0" w:space="0" w:color="auto"/>
        <w:right w:val="none" w:sz="0" w:space="0" w:color="auto"/>
      </w:divBdr>
    </w:div>
    <w:div w:id="1737052371">
      <w:bodyDiv w:val="1"/>
      <w:marLeft w:val="0"/>
      <w:marRight w:val="0"/>
      <w:marTop w:val="0"/>
      <w:marBottom w:val="0"/>
      <w:divBdr>
        <w:top w:val="none" w:sz="0" w:space="0" w:color="auto"/>
        <w:left w:val="none" w:sz="0" w:space="0" w:color="auto"/>
        <w:bottom w:val="none" w:sz="0" w:space="0" w:color="auto"/>
        <w:right w:val="none" w:sz="0" w:space="0" w:color="auto"/>
      </w:divBdr>
    </w:div>
    <w:div w:id="1737119641">
      <w:bodyDiv w:val="1"/>
      <w:marLeft w:val="0"/>
      <w:marRight w:val="0"/>
      <w:marTop w:val="0"/>
      <w:marBottom w:val="0"/>
      <w:divBdr>
        <w:top w:val="none" w:sz="0" w:space="0" w:color="auto"/>
        <w:left w:val="none" w:sz="0" w:space="0" w:color="auto"/>
        <w:bottom w:val="none" w:sz="0" w:space="0" w:color="auto"/>
        <w:right w:val="none" w:sz="0" w:space="0" w:color="auto"/>
      </w:divBdr>
    </w:div>
    <w:div w:id="1738243176">
      <w:bodyDiv w:val="1"/>
      <w:marLeft w:val="0"/>
      <w:marRight w:val="0"/>
      <w:marTop w:val="0"/>
      <w:marBottom w:val="0"/>
      <w:divBdr>
        <w:top w:val="none" w:sz="0" w:space="0" w:color="auto"/>
        <w:left w:val="none" w:sz="0" w:space="0" w:color="auto"/>
        <w:bottom w:val="none" w:sz="0" w:space="0" w:color="auto"/>
        <w:right w:val="none" w:sz="0" w:space="0" w:color="auto"/>
      </w:divBdr>
    </w:div>
    <w:div w:id="1738476098">
      <w:bodyDiv w:val="1"/>
      <w:marLeft w:val="0"/>
      <w:marRight w:val="0"/>
      <w:marTop w:val="0"/>
      <w:marBottom w:val="0"/>
      <w:divBdr>
        <w:top w:val="none" w:sz="0" w:space="0" w:color="auto"/>
        <w:left w:val="none" w:sz="0" w:space="0" w:color="auto"/>
        <w:bottom w:val="none" w:sz="0" w:space="0" w:color="auto"/>
        <w:right w:val="none" w:sz="0" w:space="0" w:color="auto"/>
      </w:divBdr>
    </w:div>
    <w:div w:id="1739015339">
      <w:bodyDiv w:val="1"/>
      <w:marLeft w:val="0"/>
      <w:marRight w:val="0"/>
      <w:marTop w:val="0"/>
      <w:marBottom w:val="0"/>
      <w:divBdr>
        <w:top w:val="none" w:sz="0" w:space="0" w:color="auto"/>
        <w:left w:val="none" w:sz="0" w:space="0" w:color="auto"/>
        <w:bottom w:val="none" w:sz="0" w:space="0" w:color="auto"/>
        <w:right w:val="none" w:sz="0" w:space="0" w:color="auto"/>
      </w:divBdr>
    </w:div>
    <w:div w:id="1739283466">
      <w:bodyDiv w:val="1"/>
      <w:marLeft w:val="0"/>
      <w:marRight w:val="0"/>
      <w:marTop w:val="0"/>
      <w:marBottom w:val="0"/>
      <w:divBdr>
        <w:top w:val="none" w:sz="0" w:space="0" w:color="auto"/>
        <w:left w:val="none" w:sz="0" w:space="0" w:color="auto"/>
        <w:bottom w:val="none" w:sz="0" w:space="0" w:color="auto"/>
        <w:right w:val="none" w:sz="0" w:space="0" w:color="auto"/>
      </w:divBdr>
    </w:div>
    <w:div w:id="1739325948">
      <w:bodyDiv w:val="1"/>
      <w:marLeft w:val="0"/>
      <w:marRight w:val="0"/>
      <w:marTop w:val="0"/>
      <w:marBottom w:val="0"/>
      <w:divBdr>
        <w:top w:val="none" w:sz="0" w:space="0" w:color="auto"/>
        <w:left w:val="none" w:sz="0" w:space="0" w:color="auto"/>
        <w:bottom w:val="none" w:sz="0" w:space="0" w:color="auto"/>
        <w:right w:val="none" w:sz="0" w:space="0" w:color="auto"/>
      </w:divBdr>
    </w:div>
    <w:div w:id="1741949921">
      <w:bodyDiv w:val="1"/>
      <w:marLeft w:val="0"/>
      <w:marRight w:val="0"/>
      <w:marTop w:val="0"/>
      <w:marBottom w:val="0"/>
      <w:divBdr>
        <w:top w:val="none" w:sz="0" w:space="0" w:color="auto"/>
        <w:left w:val="none" w:sz="0" w:space="0" w:color="auto"/>
        <w:bottom w:val="none" w:sz="0" w:space="0" w:color="auto"/>
        <w:right w:val="none" w:sz="0" w:space="0" w:color="auto"/>
      </w:divBdr>
    </w:div>
    <w:div w:id="1744721170">
      <w:bodyDiv w:val="1"/>
      <w:marLeft w:val="0"/>
      <w:marRight w:val="0"/>
      <w:marTop w:val="0"/>
      <w:marBottom w:val="0"/>
      <w:divBdr>
        <w:top w:val="none" w:sz="0" w:space="0" w:color="auto"/>
        <w:left w:val="none" w:sz="0" w:space="0" w:color="auto"/>
        <w:bottom w:val="none" w:sz="0" w:space="0" w:color="auto"/>
        <w:right w:val="none" w:sz="0" w:space="0" w:color="auto"/>
      </w:divBdr>
    </w:div>
    <w:div w:id="1745301195">
      <w:bodyDiv w:val="1"/>
      <w:marLeft w:val="0"/>
      <w:marRight w:val="0"/>
      <w:marTop w:val="0"/>
      <w:marBottom w:val="0"/>
      <w:divBdr>
        <w:top w:val="none" w:sz="0" w:space="0" w:color="auto"/>
        <w:left w:val="none" w:sz="0" w:space="0" w:color="auto"/>
        <w:bottom w:val="none" w:sz="0" w:space="0" w:color="auto"/>
        <w:right w:val="none" w:sz="0" w:space="0" w:color="auto"/>
      </w:divBdr>
    </w:div>
    <w:div w:id="1746488003">
      <w:bodyDiv w:val="1"/>
      <w:marLeft w:val="0"/>
      <w:marRight w:val="0"/>
      <w:marTop w:val="0"/>
      <w:marBottom w:val="0"/>
      <w:divBdr>
        <w:top w:val="none" w:sz="0" w:space="0" w:color="auto"/>
        <w:left w:val="none" w:sz="0" w:space="0" w:color="auto"/>
        <w:bottom w:val="none" w:sz="0" w:space="0" w:color="auto"/>
        <w:right w:val="none" w:sz="0" w:space="0" w:color="auto"/>
      </w:divBdr>
    </w:div>
    <w:div w:id="1748963291">
      <w:bodyDiv w:val="1"/>
      <w:marLeft w:val="0"/>
      <w:marRight w:val="0"/>
      <w:marTop w:val="0"/>
      <w:marBottom w:val="0"/>
      <w:divBdr>
        <w:top w:val="none" w:sz="0" w:space="0" w:color="auto"/>
        <w:left w:val="none" w:sz="0" w:space="0" w:color="auto"/>
        <w:bottom w:val="none" w:sz="0" w:space="0" w:color="auto"/>
        <w:right w:val="none" w:sz="0" w:space="0" w:color="auto"/>
      </w:divBdr>
    </w:div>
    <w:div w:id="1750883625">
      <w:bodyDiv w:val="1"/>
      <w:marLeft w:val="0"/>
      <w:marRight w:val="0"/>
      <w:marTop w:val="0"/>
      <w:marBottom w:val="0"/>
      <w:divBdr>
        <w:top w:val="none" w:sz="0" w:space="0" w:color="auto"/>
        <w:left w:val="none" w:sz="0" w:space="0" w:color="auto"/>
        <w:bottom w:val="none" w:sz="0" w:space="0" w:color="auto"/>
        <w:right w:val="none" w:sz="0" w:space="0" w:color="auto"/>
      </w:divBdr>
    </w:div>
    <w:div w:id="1751925846">
      <w:bodyDiv w:val="1"/>
      <w:marLeft w:val="0"/>
      <w:marRight w:val="0"/>
      <w:marTop w:val="0"/>
      <w:marBottom w:val="0"/>
      <w:divBdr>
        <w:top w:val="none" w:sz="0" w:space="0" w:color="auto"/>
        <w:left w:val="none" w:sz="0" w:space="0" w:color="auto"/>
        <w:bottom w:val="none" w:sz="0" w:space="0" w:color="auto"/>
        <w:right w:val="none" w:sz="0" w:space="0" w:color="auto"/>
      </w:divBdr>
    </w:div>
    <w:div w:id="1754233198">
      <w:bodyDiv w:val="1"/>
      <w:marLeft w:val="0"/>
      <w:marRight w:val="0"/>
      <w:marTop w:val="0"/>
      <w:marBottom w:val="0"/>
      <w:divBdr>
        <w:top w:val="none" w:sz="0" w:space="0" w:color="auto"/>
        <w:left w:val="none" w:sz="0" w:space="0" w:color="auto"/>
        <w:bottom w:val="none" w:sz="0" w:space="0" w:color="auto"/>
        <w:right w:val="none" w:sz="0" w:space="0" w:color="auto"/>
      </w:divBdr>
    </w:div>
    <w:div w:id="1755273169">
      <w:bodyDiv w:val="1"/>
      <w:marLeft w:val="0"/>
      <w:marRight w:val="0"/>
      <w:marTop w:val="0"/>
      <w:marBottom w:val="0"/>
      <w:divBdr>
        <w:top w:val="none" w:sz="0" w:space="0" w:color="auto"/>
        <w:left w:val="none" w:sz="0" w:space="0" w:color="auto"/>
        <w:bottom w:val="none" w:sz="0" w:space="0" w:color="auto"/>
        <w:right w:val="none" w:sz="0" w:space="0" w:color="auto"/>
      </w:divBdr>
    </w:div>
    <w:div w:id="1755391359">
      <w:bodyDiv w:val="1"/>
      <w:marLeft w:val="0"/>
      <w:marRight w:val="0"/>
      <w:marTop w:val="0"/>
      <w:marBottom w:val="0"/>
      <w:divBdr>
        <w:top w:val="none" w:sz="0" w:space="0" w:color="auto"/>
        <w:left w:val="none" w:sz="0" w:space="0" w:color="auto"/>
        <w:bottom w:val="none" w:sz="0" w:space="0" w:color="auto"/>
        <w:right w:val="none" w:sz="0" w:space="0" w:color="auto"/>
      </w:divBdr>
    </w:div>
    <w:div w:id="1756124103">
      <w:bodyDiv w:val="1"/>
      <w:marLeft w:val="0"/>
      <w:marRight w:val="0"/>
      <w:marTop w:val="0"/>
      <w:marBottom w:val="0"/>
      <w:divBdr>
        <w:top w:val="none" w:sz="0" w:space="0" w:color="auto"/>
        <w:left w:val="none" w:sz="0" w:space="0" w:color="auto"/>
        <w:bottom w:val="none" w:sz="0" w:space="0" w:color="auto"/>
        <w:right w:val="none" w:sz="0" w:space="0" w:color="auto"/>
      </w:divBdr>
    </w:div>
    <w:div w:id="1758945191">
      <w:bodyDiv w:val="1"/>
      <w:marLeft w:val="0"/>
      <w:marRight w:val="0"/>
      <w:marTop w:val="0"/>
      <w:marBottom w:val="0"/>
      <w:divBdr>
        <w:top w:val="none" w:sz="0" w:space="0" w:color="auto"/>
        <w:left w:val="none" w:sz="0" w:space="0" w:color="auto"/>
        <w:bottom w:val="none" w:sz="0" w:space="0" w:color="auto"/>
        <w:right w:val="none" w:sz="0" w:space="0" w:color="auto"/>
      </w:divBdr>
    </w:div>
    <w:div w:id="1762143532">
      <w:bodyDiv w:val="1"/>
      <w:marLeft w:val="0"/>
      <w:marRight w:val="0"/>
      <w:marTop w:val="0"/>
      <w:marBottom w:val="0"/>
      <w:divBdr>
        <w:top w:val="none" w:sz="0" w:space="0" w:color="auto"/>
        <w:left w:val="none" w:sz="0" w:space="0" w:color="auto"/>
        <w:bottom w:val="none" w:sz="0" w:space="0" w:color="auto"/>
        <w:right w:val="none" w:sz="0" w:space="0" w:color="auto"/>
      </w:divBdr>
    </w:div>
    <w:div w:id="1762219896">
      <w:bodyDiv w:val="1"/>
      <w:marLeft w:val="0"/>
      <w:marRight w:val="0"/>
      <w:marTop w:val="0"/>
      <w:marBottom w:val="0"/>
      <w:divBdr>
        <w:top w:val="none" w:sz="0" w:space="0" w:color="auto"/>
        <w:left w:val="none" w:sz="0" w:space="0" w:color="auto"/>
        <w:bottom w:val="none" w:sz="0" w:space="0" w:color="auto"/>
        <w:right w:val="none" w:sz="0" w:space="0" w:color="auto"/>
      </w:divBdr>
    </w:div>
    <w:div w:id="1762679873">
      <w:bodyDiv w:val="1"/>
      <w:marLeft w:val="0"/>
      <w:marRight w:val="0"/>
      <w:marTop w:val="0"/>
      <w:marBottom w:val="0"/>
      <w:divBdr>
        <w:top w:val="none" w:sz="0" w:space="0" w:color="auto"/>
        <w:left w:val="none" w:sz="0" w:space="0" w:color="auto"/>
        <w:bottom w:val="none" w:sz="0" w:space="0" w:color="auto"/>
        <w:right w:val="none" w:sz="0" w:space="0" w:color="auto"/>
      </w:divBdr>
    </w:div>
    <w:div w:id="1762950643">
      <w:bodyDiv w:val="1"/>
      <w:marLeft w:val="0"/>
      <w:marRight w:val="0"/>
      <w:marTop w:val="0"/>
      <w:marBottom w:val="0"/>
      <w:divBdr>
        <w:top w:val="none" w:sz="0" w:space="0" w:color="auto"/>
        <w:left w:val="none" w:sz="0" w:space="0" w:color="auto"/>
        <w:bottom w:val="none" w:sz="0" w:space="0" w:color="auto"/>
        <w:right w:val="none" w:sz="0" w:space="0" w:color="auto"/>
      </w:divBdr>
    </w:div>
    <w:div w:id="1763643169">
      <w:bodyDiv w:val="1"/>
      <w:marLeft w:val="0"/>
      <w:marRight w:val="0"/>
      <w:marTop w:val="0"/>
      <w:marBottom w:val="0"/>
      <w:divBdr>
        <w:top w:val="none" w:sz="0" w:space="0" w:color="auto"/>
        <w:left w:val="none" w:sz="0" w:space="0" w:color="auto"/>
        <w:bottom w:val="none" w:sz="0" w:space="0" w:color="auto"/>
        <w:right w:val="none" w:sz="0" w:space="0" w:color="auto"/>
      </w:divBdr>
    </w:div>
    <w:div w:id="1763798168">
      <w:bodyDiv w:val="1"/>
      <w:marLeft w:val="0"/>
      <w:marRight w:val="0"/>
      <w:marTop w:val="0"/>
      <w:marBottom w:val="0"/>
      <w:divBdr>
        <w:top w:val="none" w:sz="0" w:space="0" w:color="auto"/>
        <w:left w:val="none" w:sz="0" w:space="0" w:color="auto"/>
        <w:bottom w:val="none" w:sz="0" w:space="0" w:color="auto"/>
        <w:right w:val="none" w:sz="0" w:space="0" w:color="auto"/>
      </w:divBdr>
    </w:div>
    <w:div w:id="1764181128">
      <w:bodyDiv w:val="1"/>
      <w:marLeft w:val="0"/>
      <w:marRight w:val="0"/>
      <w:marTop w:val="0"/>
      <w:marBottom w:val="0"/>
      <w:divBdr>
        <w:top w:val="none" w:sz="0" w:space="0" w:color="auto"/>
        <w:left w:val="none" w:sz="0" w:space="0" w:color="auto"/>
        <w:bottom w:val="none" w:sz="0" w:space="0" w:color="auto"/>
        <w:right w:val="none" w:sz="0" w:space="0" w:color="auto"/>
      </w:divBdr>
    </w:div>
    <w:div w:id="1766877300">
      <w:bodyDiv w:val="1"/>
      <w:marLeft w:val="0"/>
      <w:marRight w:val="0"/>
      <w:marTop w:val="0"/>
      <w:marBottom w:val="0"/>
      <w:divBdr>
        <w:top w:val="none" w:sz="0" w:space="0" w:color="auto"/>
        <w:left w:val="none" w:sz="0" w:space="0" w:color="auto"/>
        <w:bottom w:val="none" w:sz="0" w:space="0" w:color="auto"/>
        <w:right w:val="none" w:sz="0" w:space="0" w:color="auto"/>
      </w:divBdr>
    </w:div>
    <w:div w:id="1769421320">
      <w:bodyDiv w:val="1"/>
      <w:marLeft w:val="0"/>
      <w:marRight w:val="0"/>
      <w:marTop w:val="0"/>
      <w:marBottom w:val="0"/>
      <w:divBdr>
        <w:top w:val="none" w:sz="0" w:space="0" w:color="auto"/>
        <w:left w:val="none" w:sz="0" w:space="0" w:color="auto"/>
        <w:bottom w:val="none" w:sz="0" w:space="0" w:color="auto"/>
        <w:right w:val="none" w:sz="0" w:space="0" w:color="auto"/>
      </w:divBdr>
    </w:div>
    <w:div w:id="1773667400">
      <w:bodyDiv w:val="1"/>
      <w:marLeft w:val="0"/>
      <w:marRight w:val="0"/>
      <w:marTop w:val="0"/>
      <w:marBottom w:val="0"/>
      <w:divBdr>
        <w:top w:val="none" w:sz="0" w:space="0" w:color="auto"/>
        <w:left w:val="none" w:sz="0" w:space="0" w:color="auto"/>
        <w:bottom w:val="none" w:sz="0" w:space="0" w:color="auto"/>
        <w:right w:val="none" w:sz="0" w:space="0" w:color="auto"/>
      </w:divBdr>
    </w:div>
    <w:div w:id="1774203469">
      <w:bodyDiv w:val="1"/>
      <w:marLeft w:val="0"/>
      <w:marRight w:val="0"/>
      <w:marTop w:val="0"/>
      <w:marBottom w:val="0"/>
      <w:divBdr>
        <w:top w:val="none" w:sz="0" w:space="0" w:color="auto"/>
        <w:left w:val="none" w:sz="0" w:space="0" w:color="auto"/>
        <w:bottom w:val="none" w:sz="0" w:space="0" w:color="auto"/>
        <w:right w:val="none" w:sz="0" w:space="0" w:color="auto"/>
      </w:divBdr>
    </w:div>
    <w:div w:id="1774931451">
      <w:bodyDiv w:val="1"/>
      <w:marLeft w:val="0"/>
      <w:marRight w:val="0"/>
      <w:marTop w:val="0"/>
      <w:marBottom w:val="0"/>
      <w:divBdr>
        <w:top w:val="none" w:sz="0" w:space="0" w:color="auto"/>
        <w:left w:val="none" w:sz="0" w:space="0" w:color="auto"/>
        <w:bottom w:val="none" w:sz="0" w:space="0" w:color="auto"/>
        <w:right w:val="none" w:sz="0" w:space="0" w:color="auto"/>
      </w:divBdr>
    </w:div>
    <w:div w:id="1778135541">
      <w:bodyDiv w:val="1"/>
      <w:marLeft w:val="0"/>
      <w:marRight w:val="0"/>
      <w:marTop w:val="0"/>
      <w:marBottom w:val="0"/>
      <w:divBdr>
        <w:top w:val="none" w:sz="0" w:space="0" w:color="auto"/>
        <w:left w:val="none" w:sz="0" w:space="0" w:color="auto"/>
        <w:bottom w:val="none" w:sz="0" w:space="0" w:color="auto"/>
        <w:right w:val="none" w:sz="0" w:space="0" w:color="auto"/>
      </w:divBdr>
    </w:div>
    <w:div w:id="1778987633">
      <w:bodyDiv w:val="1"/>
      <w:marLeft w:val="0"/>
      <w:marRight w:val="0"/>
      <w:marTop w:val="0"/>
      <w:marBottom w:val="0"/>
      <w:divBdr>
        <w:top w:val="none" w:sz="0" w:space="0" w:color="auto"/>
        <w:left w:val="none" w:sz="0" w:space="0" w:color="auto"/>
        <w:bottom w:val="none" w:sz="0" w:space="0" w:color="auto"/>
        <w:right w:val="none" w:sz="0" w:space="0" w:color="auto"/>
      </w:divBdr>
    </w:div>
    <w:div w:id="1779061265">
      <w:bodyDiv w:val="1"/>
      <w:marLeft w:val="0"/>
      <w:marRight w:val="0"/>
      <w:marTop w:val="0"/>
      <w:marBottom w:val="0"/>
      <w:divBdr>
        <w:top w:val="none" w:sz="0" w:space="0" w:color="auto"/>
        <w:left w:val="none" w:sz="0" w:space="0" w:color="auto"/>
        <w:bottom w:val="none" w:sz="0" w:space="0" w:color="auto"/>
        <w:right w:val="none" w:sz="0" w:space="0" w:color="auto"/>
      </w:divBdr>
    </w:div>
    <w:div w:id="1779330868">
      <w:bodyDiv w:val="1"/>
      <w:marLeft w:val="0"/>
      <w:marRight w:val="0"/>
      <w:marTop w:val="0"/>
      <w:marBottom w:val="0"/>
      <w:divBdr>
        <w:top w:val="none" w:sz="0" w:space="0" w:color="auto"/>
        <w:left w:val="none" w:sz="0" w:space="0" w:color="auto"/>
        <w:bottom w:val="none" w:sz="0" w:space="0" w:color="auto"/>
        <w:right w:val="none" w:sz="0" w:space="0" w:color="auto"/>
      </w:divBdr>
    </w:div>
    <w:div w:id="1782527597">
      <w:bodyDiv w:val="1"/>
      <w:marLeft w:val="0"/>
      <w:marRight w:val="0"/>
      <w:marTop w:val="0"/>
      <w:marBottom w:val="0"/>
      <w:divBdr>
        <w:top w:val="none" w:sz="0" w:space="0" w:color="auto"/>
        <w:left w:val="none" w:sz="0" w:space="0" w:color="auto"/>
        <w:bottom w:val="none" w:sz="0" w:space="0" w:color="auto"/>
        <w:right w:val="none" w:sz="0" w:space="0" w:color="auto"/>
      </w:divBdr>
    </w:div>
    <w:div w:id="1784110585">
      <w:bodyDiv w:val="1"/>
      <w:marLeft w:val="0"/>
      <w:marRight w:val="0"/>
      <w:marTop w:val="0"/>
      <w:marBottom w:val="0"/>
      <w:divBdr>
        <w:top w:val="none" w:sz="0" w:space="0" w:color="auto"/>
        <w:left w:val="none" w:sz="0" w:space="0" w:color="auto"/>
        <w:bottom w:val="none" w:sz="0" w:space="0" w:color="auto"/>
        <w:right w:val="none" w:sz="0" w:space="0" w:color="auto"/>
      </w:divBdr>
    </w:div>
    <w:div w:id="1784809995">
      <w:bodyDiv w:val="1"/>
      <w:marLeft w:val="0"/>
      <w:marRight w:val="0"/>
      <w:marTop w:val="0"/>
      <w:marBottom w:val="0"/>
      <w:divBdr>
        <w:top w:val="none" w:sz="0" w:space="0" w:color="auto"/>
        <w:left w:val="none" w:sz="0" w:space="0" w:color="auto"/>
        <w:bottom w:val="none" w:sz="0" w:space="0" w:color="auto"/>
        <w:right w:val="none" w:sz="0" w:space="0" w:color="auto"/>
      </w:divBdr>
    </w:div>
    <w:div w:id="1785493419">
      <w:bodyDiv w:val="1"/>
      <w:marLeft w:val="0"/>
      <w:marRight w:val="0"/>
      <w:marTop w:val="0"/>
      <w:marBottom w:val="0"/>
      <w:divBdr>
        <w:top w:val="none" w:sz="0" w:space="0" w:color="auto"/>
        <w:left w:val="none" w:sz="0" w:space="0" w:color="auto"/>
        <w:bottom w:val="none" w:sz="0" w:space="0" w:color="auto"/>
        <w:right w:val="none" w:sz="0" w:space="0" w:color="auto"/>
      </w:divBdr>
    </w:div>
    <w:div w:id="1785540452">
      <w:bodyDiv w:val="1"/>
      <w:marLeft w:val="0"/>
      <w:marRight w:val="0"/>
      <w:marTop w:val="0"/>
      <w:marBottom w:val="0"/>
      <w:divBdr>
        <w:top w:val="none" w:sz="0" w:space="0" w:color="auto"/>
        <w:left w:val="none" w:sz="0" w:space="0" w:color="auto"/>
        <w:bottom w:val="none" w:sz="0" w:space="0" w:color="auto"/>
        <w:right w:val="none" w:sz="0" w:space="0" w:color="auto"/>
      </w:divBdr>
    </w:div>
    <w:div w:id="1785925943">
      <w:bodyDiv w:val="1"/>
      <w:marLeft w:val="0"/>
      <w:marRight w:val="0"/>
      <w:marTop w:val="0"/>
      <w:marBottom w:val="0"/>
      <w:divBdr>
        <w:top w:val="none" w:sz="0" w:space="0" w:color="auto"/>
        <w:left w:val="none" w:sz="0" w:space="0" w:color="auto"/>
        <w:bottom w:val="none" w:sz="0" w:space="0" w:color="auto"/>
        <w:right w:val="none" w:sz="0" w:space="0" w:color="auto"/>
      </w:divBdr>
    </w:div>
    <w:div w:id="1788700861">
      <w:bodyDiv w:val="1"/>
      <w:marLeft w:val="0"/>
      <w:marRight w:val="0"/>
      <w:marTop w:val="0"/>
      <w:marBottom w:val="0"/>
      <w:divBdr>
        <w:top w:val="none" w:sz="0" w:space="0" w:color="auto"/>
        <w:left w:val="none" w:sz="0" w:space="0" w:color="auto"/>
        <w:bottom w:val="none" w:sz="0" w:space="0" w:color="auto"/>
        <w:right w:val="none" w:sz="0" w:space="0" w:color="auto"/>
      </w:divBdr>
    </w:div>
    <w:div w:id="1789350266">
      <w:bodyDiv w:val="1"/>
      <w:marLeft w:val="0"/>
      <w:marRight w:val="0"/>
      <w:marTop w:val="0"/>
      <w:marBottom w:val="0"/>
      <w:divBdr>
        <w:top w:val="none" w:sz="0" w:space="0" w:color="auto"/>
        <w:left w:val="none" w:sz="0" w:space="0" w:color="auto"/>
        <w:bottom w:val="none" w:sz="0" w:space="0" w:color="auto"/>
        <w:right w:val="none" w:sz="0" w:space="0" w:color="auto"/>
      </w:divBdr>
    </w:div>
    <w:div w:id="1790465433">
      <w:bodyDiv w:val="1"/>
      <w:marLeft w:val="0"/>
      <w:marRight w:val="0"/>
      <w:marTop w:val="0"/>
      <w:marBottom w:val="0"/>
      <w:divBdr>
        <w:top w:val="none" w:sz="0" w:space="0" w:color="auto"/>
        <w:left w:val="none" w:sz="0" w:space="0" w:color="auto"/>
        <w:bottom w:val="none" w:sz="0" w:space="0" w:color="auto"/>
        <w:right w:val="none" w:sz="0" w:space="0" w:color="auto"/>
      </w:divBdr>
    </w:div>
    <w:div w:id="1790929278">
      <w:bodyDiv w:val="1"/>
      <w:marLeft w:val="0"/>
      <w:marRight w:val="0"/>
      <w:marTop w:val="0"/>
      <w:marBottom w:val="0"/>
      <w:divBdr>
        <w:top w:val="none" w:sz="0" w:space="0" w:color="auto"/>
        <w:left w:val="none" w:sz="0" w:space="0" w:color="auto"/>
        <w:bottom w:val="none" w:sz="0" w:space="0" w:color="auto"/>
        <w:right w:val="none" w:sz="0" w:space="0" w:color="auto"/>
      </w:divBdr>
    </w:div>
    <w:div w:id="1791434835">
      <w:bodyDiv w:val="1"/>
      <w:marLeft w:val="0"/>
      <w:marRight w:val="0"/>
      <w:marTop w:val="0"/>
      <w:marBottom w:val="0"/>
      <w:divBdr>
        <w:top w:val="none" w:sz="0" w:space="0" w:color="auto"/>
        <w:left w:val="none" w:sz="0" w:space="0" w:color="auto"/>
        <w:bottom w:val="none" w:sz="0" w:space="0" w:color="auto"/>
        <w:right w:val="none" w:sz="0" w:space="0" w:color="auto"/>
      </w:divBdr>
    </w:div>
    <w:div w:id="1791512578">
      <w:bodyDiv w:val="1"/>
      <w:marLeft w:val="0"/>
      <w:marRight w:val="0"/>
      <w:marTop w:val="0"/>
      <w:marBottom w:val="0"/>
      <w:divBdr>
        <w:top w:val="none" w:sz="0" w:space="0" w:color="auto"/>
        <w:left w:val="none" w:sz="0" w:space="0" w:color="auto"/>
        <w:bottom w:val="none" w:sz="0" w:space="0" w:color="auto"/>
        <w:right w:val="none" w:sz="0" w:space="0" w:color="auto"/>
      </w:divBdr>
    </w:div>
    <w:div w:id="1791582589">
      <w:bodyDiv w:val="1"/>
      <w:marLeft w:val="0"/>
      <w:marRight w:val="0"/>
      <w:marTop w:val="0"/>
      <w:marBottom w:val="0"/>
      <w:divBdr>
        <w:top w:val="none" w:sz="0" w:space="0" w:color="auto"/>
        <w:left w:val="none" w:sz="0" w:space="0" w:color="auto"/>
        <w:bottom w:val="none" w:sz="0" w:space="0" w:color="auto"/>
        <w:right w:val="none" w:sz="0" w:space="0" w:color="auto"/>
      </w:divBdr>
    </w:div>
    <w:div w:id="1792480918">
      <w:bodyDiv w:val="1"/>
      <w:marLeft w:val="0"/>
      <w:marRight w:val="0"/>
      <w:marTop w:val="0"/>
      <w:marBottom w:val="0"/>
      <w:divBdr>
        <w:top w:val="none" w:sz="0" w:space="0" w:color="auto"/>
        <w:left w:val="none" w:sz="0" w:space="0" w:color="auto"/>
        <w:bottom w:val="none" w:sz="0" w:space="0" w:color="auto"/>
        <w:right w:val="none" w:sz="0" w:space="0" w:color="auto"/>
      </w:divBdr>
    </w:div>
    <w:div w:id="1793473525">
      <w:bodyDiv w:val="1"/>
      <w:marLeft w:val="0"/>
      <w:marRight w:val="0"/>
      <w:marTop w:val="0"/>
      <w:marBottom w:val="0"/>
      <w:divBdr>
        <w:top w:val="none" w:sz="0" w:space="0" w:color="auto"/>
        <w:left w:val="none" w:sz="0" w:space="0" w:color="auto"/>
        <w:bottom w:val="none" w:sz="0" w:space="0" w:color="auto"/>
        <w:right w:val="none" w:sz="0" w:space="0" w:color="auto"/>
      </w:divBdr>
    </w:div>
    <w:div w:id="1793671203">
      <w:bodyDiv w:val="1"/>
      <w:marLeft w:val="0"/>
      <w:marRight w:val="0"/>
      <w:marTop w:val="0"/>
      <w:marBottom w:val="0"/>
      <w:divBdr>
        <w:top w:val="none" w:sz="0" w:space="0" w:color="auto"/>
        <w:left w:val="none" w:sz="0" w:space="0" w:color="auto"/>
        <w:bottom w:val="none" w:sz="0" w:space="0" w:color="auto"/>
        <w:right w:val="none" w:sz="0" w:space="0" w:color="auto"/>
      </w:divBdr>
    </w:div>
    <w:div w:id="1794009230">
      <w:bodyDiv w:val="1"/>
      <w:marLeft w:val="0"/>
      <w:marRight w:val="0"/>
      <w:marTop w:val="0"/>
      <w:marBottom w:val="0"/>
      <w:divBdr>
        <w:top w:val="none" w:sz="0" w:space="0" w:color="auto"/>
        <w:left w:val="none" w:sz="0" w:space="0" w:color="auto"/>
        <w:bottom w:val="none" w:sz="0" w:space="0" w:color="auto"/>
        <w:right w:val="none" w:sz="0" w:space="0" w:color="auto"/>
      </w:divBdr>
    </w:div>
    <w:div w:id="1794207884">
      <w:bodyDiv w:val="1"/>
      <w:marLeft w:val="0"/>
      <w:marRight w:val="0"/>
      <w:marTop w:val="0"/>
      <w:marBottom w:val="0"/>
      <w:divBdr>
        <w:top w:val="none" w:sz="0" w:space="0" w:color="auto"/>
        <w:left w:val="none" w:sz="0" w:space="0" w:color="auto"/>
        <w:bottom w:val="none" w:sz="0" w:space="0" w:color="auto"/>
        <w:right w:val="none" w:sz="0" w:space="0" w:color="auto"/>
      </w:divBdr>
    </w:div>
    <w:div w:id="1794325600">
      <w:bodyDiv w:val="1"/>
      <w:marLeft w:val="0"/>
      <w:marRight w:val="0"/>
      <w:marTop w:val="0"/>
      <w:marBottom w:val="0"/>
      <w:divBdr>
        <w:top w:val="none" w:sz="0" w:space="0" w:color="auto"/>
        <w:left w:val="none" w:sz="0" w:space="0" w:color="auto"/>
        <w:bottom w:val="none" w:sz="0" w:space="0" w:color="auto"/>
        <w:right w:val="none" w:sz="0" w:space="0" w:color="auto"/>
      </w:divBdr>
    </w:div>
    <w:div w:id="1795714699">
      <w:bodyDiv w:val="1"/>
      <w:marLeft w:val="0"/>
      <w:marRight w:val="0"/>
      <w:marTop w:val="0"/>
      <w:marBottom w:val="0"/>
      <w:divBdr>
        <w:top w:val="none" w:sz="0" w:space="0" w:color="auto"/>
        <w:left w:val="none" w:sz="0" w:space="0" w:color="auto"/>
        <w:bottom w:val="none" w:sz="0" w:space="0" w:color="auto"/>
        <w:right w:val="none" w:sz="0" w:space="0" w:color="auto"/>
      </w:divBdr>
    </w:div>
    <w:div w:id="1800031515">
      <w:bodyDiv w:val="1"/>
      <w:marLeft w:val="0"/>
      <w:marRight w:val="0"/>
      <w:marTop w:val="0"/>
      <w:marBottom w:val="0"/>
      <w:divBdr>
        <w:top w:val="none" w:sz="0" w:space="0" w:color="auto"/>
        <w:left w:val="none" w:sz="0" w:space="0" w:color="auto"/>
        <w:bottom w:val="none" w:sz="0" w:space="0" w:color="auto"/>
        <w:right w:val="none" w:sz="0" w:space="0" w:color="auto"/>
      </w:divBdr>
    </w:div>
    <w:div w:id="1800876641">
      <w:bodyDiv w:val="1"/>
      <w:marLeft w:val="0"/>
      <w:marRight w:val="0"/>
      <w:marTop w:val="0"/>
      <w:marBottom w:val="0"/>
      <w:divBdr>
        <w:top w:val="none" w:sz="0" w:space="0" w:color="auto"/>
        <w:left w:val="none" w:sz="0" w:space="0" w:color="auto"/>
        <w:bottom w:val="none" w:sz="0" w:space="0" w:color="auto"/>
        <w:right w:val="none" w:sz="0" w:space="0" w:color="auto"/>
      </w:divBdr>
    </w:div>
    <w:div w:id="1802579436">
      <w:bodyDiv w:val="1"/>
      <w:marLeft w:val="0"/>
      <w:marRight w:val="0"/>
      <w:marTop w:val="0"/>
      <w:marBottom w:val="0"/>
      <w:divBdr>
        <w:top w:val="none" w:sz="0" w:space="0" w:color="auto"/>
        <w:left w:val="none" w:sz="0" w:space="0" w:color="auto"/>
        <w:bottom w:val="none" w:sz="0" w:space="0" w:color="auto"/>
        <w:right w:val="none" w:sz="0" w:space="0" w:color="auto"/>
      </w:divBdr>
    </w:div>
    <w:div w:id="1802769136">
      <w:bodyDiv w:val="1"/>
      <w:marLeft w:val="0"/>
      <w:marRight w:val="0"/>
      <w:marTop w:val="0"/>
      <w:marBottom w:val="0"/>
      <w:divBdr>
        <w:top w:val="none" w:sz="0" w:space="0" w:color="auto"/>
        <w:left w:val="none" w:sz="0" w:space="0" w:color="auto"/>
        <w:bottom w:val="none" w:sz="0" w:space="0" w:color="auto"/>
        <w:right w:val="none" w:sz="0" w:space="0" w:color="auto"/>
      </w:divBdr>
    </w:div>
    <w:div w:id="1805586442">
      <w:bodyDiv w:val="1"/>
      <w:marLeft w:val="0"/>
      <w:marRight w:val="0"/>
      <w:marTop w:val="0"/>
      <w:marBottom w:val="0"/>
      <w:divBdr>
        <w:top w:val="none" w:sz="0" w:space="0" w:color="auto"/>
        <w:left w:val="none" w:sz="0" w:space="0" w:color="auto"/>
        <w:bottom w:val="none" w:sz="0" w:space="0" w:color="auto"/>
        <w:right w:val="none" w:sz="0" w:space="0" w:color="auto"/>
      </w:divBdr>
    </w:div>
    <w:div w:id="1806121549">
      <w:bodyDiv w:val="1"/>
      <w:marLeft w:val="0"/>
      <w:marRight w:val="0"/>
      <w:marTop w:val="0"/>
      <w:marBottom w:val="0"/>
      <w:divBdr>
        <w:top w:val="none" w:sz="0" w:space="0" w:color="auto"/>
        <w:left w:val="none" w:sz="0" w:space="0" w:color="auto"/>
        <w:bottom w:val="none" w:sz="0" w:space="0" w:color="auto"/>
        <w:right w:val="none" w:sz="0" w:space="0" w:color="auto"/>
      </w:divBdr>
    </w:div>
    <w:div w:id="1808432083">
      <w:bodyDiv w:val="1"/>
      <w:marLeft w:val="0"/>
      <w:marRight w:val="0"/>
      <w:marTop w:val="0"/>
      <w:marBottom w:val="0"/>
      <w:divBdr>
        <w:top w:val="none" w:sz="0" w:space="0" w:color="auto"/>
        <w:left w:val="none" w:sz="0" w:space="0" w:color="auto"/>
        <w:bottom w:val="none" w:sz="0" w:space="0" w:color="auto"/>
        <w:right w:val="none" w:sz="0" w:space="0" w:color="auto"/>
      </w:divBdr>
    </w:div>
    <w:div w:id="1809008454">
      <w:bodyDiv w:val="1"/>
      <w:marLeft w:val="0"/>
      <w:marRight w:val="0"/>
      <w:marTop w:val="0"/>
      <w:marBottom w:val="0"/>
      <w:divBdr>
        <w:top w:val="none" w:sz="0" w:space="0" w:color="auto"/>
        <w:left w:val="none" w:sz="0" w:space="0" w:color="auto"/>
        <w:bottom w:val="none" w:sz="0" w:space="0" w:color="auto"/>
        <w:right w:val="none" w:sz="0" w:space="0" w:color="auto"/>
      </w:divBdr>
    </w:div>
    <w:div w:id="1809544410">
      <w:bodyDiv w:val="1"/>
      <w:marLeft w:val="0"/>
      <w:marRight w:val="0"/>
      <w:marTop w:val="0"/>
      <w:marBottom w:val="0"/>
      <w:divBdr>
        <w:top w:val="none" w:sz="0" w:space="0" w:color="auto"/>
        <w:left w:val="none" w:sz="0" w:space="0" w:color="auto"/>
        <w:bottom w:val="none" w:sz="0" w:space="0" w:color="auto"/>
        <w:right w:val="none" w:sz="0" w:space="0" w:color="auto"/>
      </w:divBdr>
    </w:div>
    <w:div w:id="1809782666">
      <w:bodyDiv w:val="1"/>
      <w:marLeft w:val="0"/>
      <w:marRight w:val="0"/>
      <w:marTop w:val="0"/>
      <w:marBottom w:val="0"/>
      <w:divBdr>
        <w:top w:val="none" w:sz="0" w:space="0" w:color="auto"/>
        <w:left w:val="none" w:sz="0" w:space="0" w:color="auto"/>
        <w:bottom w:val="none" w:sz="0" w:space="0" w:color="auto"/>
        <w:right w:val="none" w:sz="0" w:space="0" w:color="auto"/>
      </w:divBdr>
    </w:div>
    <w:div w:id="1814326909">
      <w:bodyDiv w:val="1"/>
      <w:marLeft w:val="0"/>
      <w:marRight w:val="0"/>
      <w:marTop w:val="0"/>
      <w:marBottom w:val="0"/>
      <w:divBdr>
        <w:top w:val="none" w:sz="0" w:space="0" w:color="auto"/>
        <w:left w:val="none" w:sz="0" w:space="0" w:color="auto"/>
        <w:bottom w:val="none" w:sz="0" w:space="0" w:color="auto"/>
        <w:right w:val="none" w:sz="0" w:space="0" w:color="auto"/>
      </w:divBdr>
    </w:div>
    <w:div w:id="1814329545">
      <w:bodyDiv w:val="1"/>
      <w:marLeft w:val="0"/>
      <w:marRight w:val="0"/>
      <w:marTop w:val="0"/>
      <w:marBottom w:val="0"/>
      <w:divBdr>
        <w:top w:val="none" w:sz="0" w:space="0" w:color="auto"/>
        <w:left w:val="none" w:sz="0" w:space="0" w:color="auto"/>
        <w:bottom w:val="none" w:sz="0" w:space="0" w:color="auto"/>
        <w:right w:val="none" w:sz="0" w:space="0" w:color="auto"/>
      </w:divBdr>
    </w:div>
    <w:div w:id="1815678393">
      <w:bodyDiv w:val="1"/>
      <w:marLeft w:val="0"/>
      <w:marRight w:val="0"/>
      <w:marTop w:val="0"/>
      <w:marBottom w:val="0"/>
      <w:divBdr>
        <w:top w:val="none" w:sz="0" w:space="0" w:color="auto"/>
        <w:left w:val="none" w:sz="0" w:space="0" w:color="auto"/>
        <w:bottom w:val="none" w:sz="0" w:space="0" w:color="auto"/>
        <w:right w:val="none" w:sz="0" w:space="0" w:color="auto"/>
      </w:divBdr>
    </w:div>
    <w:div w:id="1822382938">
      <w:bodyDiv w:val="1"/>
      <w:marLeft w:val="0"/>
      <w:marRight w:val="0"/>
      <w:marTop w:val="0"/>
      <w:marBottom w:val="0"/>
      <w:divBdr>
        <w:top w:val="none" w:sz="0" w:space="0" w:color="auto"/>
        <w:left w:val="none" w:sz="0" w:space="0" w:color="auto"/>
        <w:bottom w:val="none" w:sz="0" w:space="0" w:color="auto"/>
        <w:right w:val="none" w:sz="0" w:space="0" w:color="auto"/>
      </w:divBdr>
    </w:div>
    <w:div w:id="1823154399">
      <w:bodyDiv w:val="1"/>
      <w:marLeft w:val="0"/>
      <w:marRight w:val="0"/>
      <w:marTop w:val="0"/>
      <w:marBottom w:val="0"/>
      <w:divBdr>
        <w:top w:val="none" w:sz="0" w:space="0" w:color="auto"/>
        <w:left w:val="none" w:sz="0" w:space="0" w:color="auto"/>
        <w:bottom w:val="none" w:sz="0" w:space="0" w:color="auto"/>
        <w:right w:val="none" w:sz="0" w:space="0" w:color="auto"/>
      </w:divBdr>
    </w:div>
    <w:div w:id="1824151728">
      <w:bodyDiv w:val="1"/>
      <w:marLeft w:val="0"/>
      <w:marRight w:val="0"/>
      <w:marTop w:val="0"/>
      <w:marBottom w:val="0"/>
      <w:divBdr>
        <w:top w:val="none" w:sz="0" w:space="0" w:color="auto"/>
        <w:left w:val="none" w:sz="0" w:space="0" w:color="auto"/>
        <w:bottom w:val="none" w:sz="0" w:space="0" w:color="auto"/>
        <w:right w:val="none" w:sz="0" w:space="0" w:color="auto"/>
      </w:divBdr>
    </w:div>
    <w:div w:id="1826047477">
      <w:bodyDiv w:val="1"/>
      <w:marLeft w:val="0"/>
      <w:marRight w:val="0"/>
      <w:marTop w:val="0"/>
      <w:marBottom w:val="0"/>
      <w:divBdr>
        <w:top w:val="none" w:sz="0" w:space="0" w:color="auto"/>
        <w:left w:val="none" w:sz="0" w:space="0" w:color="auto"/>
        <w:bottom w:val="none" w:sz="0" w:space="0" w:color="auto"/>
        <w:right w:val="none" w:sz="0" w:space="0" w:color="auto"/>
      </w:divBdr>
    </w:div>
    <w:div w:id="1833645754">
      <w:bodyDiv w:val="1"/>
      <w:marLeft w:val="0"/>
      <w:marRight w:val="0"/>
      <w:marTop w:val="0"/>
      <w:marBottom w:val="0"/>
      <w:divBdr>
        <w:top w:val="none" w:sz="0" w:space="0" w:color="auto"/>
        <w:left w:val="none" w:sz="0" w:space="0" w:color="auto"/>
        <w:bottom w:val="none" w:sz="0" w:space="0" w:color="auto"/>
        <w:right w:val="none" w:sz="0" w:space="0" w:color="auto"/>
      </w:divBdr>
    </w:div>
    <w:div w:id="1834762606">
      <w:bodyDiv w:val="1"/>
      <w:marLeft w:val="0"/>
      <w:marRight w:val="0"/>
      <w:marTop w:val="0"/>
      <w:marBottom w:val="0"/>
      <w:divBdr>
        <w:top w:val="none" w:sz="0" w:space="0" w:color="auto"/>
        <w:left w:val="none" w:sz="0" w:space="0" w:color="auto"/>
        <w:bottom w:val="none" w:sz="0" w:space="0" w:color="auto"/>
        <w:right w:val="none" w:sz="0" w:space="0" w:color="auto"/>
      </w:divBdr>
    </w:div>
    <w:div w:id="1838575385">
      <w:bodyDiv w:val="1"/>
      <w:marLeft w:val="0"/>
      <w:marRight w:val="0"/>
      <w:marTop w:val="0"/>
      <w:marBottom w:val="0"/>
      <w:divBdr>
        <w:top w:val="none" w:sz="0" w:space="0" w:color="auto"/>
        <w:left w:val="none" w:sz="0" w:space="0" w:color="auto"/>
        <w:bottom w:val="none" w:sz="0" w:space="0" w:color="auto"/>
        <w:right w:val="none" w:sz="0" w:space="0" w:color="auto"/>
      </w:divBdr>
    </w:div>
    <w:div w:id="1840078376">
      <w:bodyDiv w:val="1"/>
      <w:marLeft w:val="0"/>
      <w:marRight w:val="0"/>
      <w:marTop w:val="0"/>
      <w:marBottom w:val="0"/>
      <w:divBdr>
        <w:top w:val="none" w:sz="0" w:space="0" w:color="auto"/>
        <w:left w:val="none" w:sz="0" w:space="0" w:color="auto"/>
        <w:bottom w:val="none" w:sz="0" w:space="0" w:color="auto"/>
        <w:right w:val="none" w:sz="0" w:space="0" w:color="auto"/>
      </w:divBdr>
    </w:div>
    <w:div w:id="1841121510">
      <w:bodyDiv w:val="1"/>
      <w:marLeft w:val="0"/>
      <w:marRight w:val="0"/>
      <w:marTop w:val="0"/>
      <w:marBottom w:val="0"/>
      <w:divBdr>
        <w:top w:val="none" w:sz="0" w:space="0" w:color="auto"/>
        <w:left w:val="none" w:sz="0" w:space="0" w:color="auto"/>
        <w:bottom w:val="none" w:sz="0" w:space="0" w:color="auto"/>
        <w:right w:val="none" w:sz="0" w:space="0" w:color="auto"/>
      </w:divBdr>
    </w:div>
    <w:div w:id="1844470870">
      <w:bodyDiv w:val="1"/>
      <w:marLeft w:val="0"/>
      <w:marRight w:val="0"/>
      <w:marTop w:val="0"/>
      <w:marBottom w:val="0"/>
      <w:divBdr>
        <w:top w:val="none" w:sz="0" w:space="0" w:color="auto"/>
        <w:left w:val="none" w:sz="0" w:space="0" w:color="auto"/>
        <w:bottom w:val="none" w:sz="0" w:space="0" w:color="auto"/>
        <w:right w:val="none" w:sz="0" w:space="0" w:color="auto"/>
      </w:divBdr>
    </w:div>
    <w:div w:id="1844780750">
      <w:bodyDiv w:val="1"/>
      <w:marLeft w:val="0"/>
      <w:marRight w:val="0"/>
      <w:marTop w:val="0"/>
      <w:marBottom w:val="0"/>
      <w:divBdr>
        <w:top w:val="none" w:sz="0" w:space="0" w:color="auto"/>
        <w:left w:val="none" w:sz="0" w:space="0" w:color="auto"/>
        <w:bottom w:val="none" w:sz="0" w:space="0" w:color="auto"/>
        <w:right w:val="none" w:sz="0" w:space="0" w:color="auto"/>
      </w:divBdr>
    </w:div>
    <w:div w:id="1844931120">
      <w:bodyDiv w:val="1"/>
      <w:marLeft w:val="0"/>
      <w:marRight w:val="0"/>
      <w:marTop w:val="0"/>
      <w:marBottom w:val="0"/>
      <w:divBdr>
        <w:top w:val="none" w:sz="0" w:space="0" w:color="auto"/>
        <w:left w:val="none" w:sz="0" w:space="0" w:color="auto"/>
        <w:bottom w:val="none" w:sz="0" w:space="0" w:color="auto"/>
        <w:right w:val="none" w:sz="0" w:space="0" w:color="auto"/>
      </w:divBdr>
    </w:div>
    <w:div w:id="1845584217">
      <w:bodyDiv w:val="1"/>
      <w:marLeft w:val="0"/>
      <w:marRight w:val="0"/>
      <w:marTop w:val="0"/>
      <w:marBottom w:val="0"/>
      <w:divBdr>
        <w:top w:val="none" w:sz="0" w:space="0" w:color="auto"/>
        <w:left w:val="none" w:sz="0" w:space="0" w:color="auto"/>
        <w:bottom w:val="none" w:sz="0" w:space="0" w:color="auto"/>
        <w:right w:val="none" w:sz="0" w:space="0" w:color="auto"/>
      </w:divBdr>
    </w:div>
    <w:div w:id="1846507358">
      <w:bodyDiv w:val="1"/>
      <w:marLeft w:val="0"/>
      <w:marRight w:val="0"/>
      <w:marTop w:val="0"/>
      <w:marBottom w:val="0"/>
      <w:divBdr>
        <w:top w:val="none" w:sz="0" w:space="0" w:color="auto"/>
        <w:left w:val="none" w:sz="0" w:space="0" w:color="auto"/>
        <w:bottom w:val="none" w:sz="0" w:space="0" w:color="auto"/>
        <w:right w:val="none" w:sz="0" w:space="0" w:color="auto"/>
      </w:divBdr>
    </w:div>
    <w:div w:id="1846824057">
      <w:bodyDiv w:val="1"/>
      <w:marLeft w:val="0"/>
      <w:marRight w:val="0"/>
      <w:marTop w:val="0"/>
      <w:marBottom w:val="0"/>
      <w:divBdr>
        <w:top w:val="none" w:sz="0" w:space="0" w:color="auto"/>
        <w:left w:val="none" w:sz="0" w:space="0" w:color="auto"/>
        <w:bottom w:val="none" w:sz="0" w:space="0" w:color="auto"/>
        <w:right w:val="none" w:sz="0" w:space="0" w:color="auto"/>
      </w:divBdr>
    </w:div>
    <w:div w:id="1847868407">
      <w:bodyDiv w:val="1"/>
      <w:marLeft w:val="0"/>
      <w:marRight w:val="0"/>
      <w:marTop w:val="0"/>
      <w:marBottom w:val="0"/>
      <w:divBdr>
        <w:top w:val="none" w:sz="0" w:space="0" w:color="auto"/>
        <w:left w:val="none" w:sz="0" w:space="0" w:color="auto"/>
        <w:bottom w:val="none" w:sz="0" w:space="0" w:color="auto"/>
        <w:right w:val="none" w:sz="0" w:space="0" w:color="auto"/>
      </w:divBdr>
    </w:div>
    <w:div w:id="1848982381">
      <w:bodyDiv w:val="1"/>
      <w:marLeft w:val="0"/>
      <w:marRight w:val="0"/>
      <w:marTop w:val="0"/>
      <w:marBottom w:val="0"/>
      <w:divBdr>
        <w:top w:val="none" w:sz="0" w:space="0" w:color="auto"/>
        <w:left w:val="none" w:sz="0" w:space="0" w:color="auto"/>
        <w:bottom w:val="none" w:sz="0" w:space="0" w:color="auto"/>
        <w:right w:val="none" w:sz="0" w:space="0" w:color="auto"/>
      </w:divBdr>
    </w:div>
    <w:div w:id="1849369053">
      <w:bodyDiv w:val="1"/>
      <w:marLeft w:val="0"/>
      <w:marRight w:val="0"/>
      <w:marTop w:val="0"/>
      <w:marBottom w:val="0"/>
      <w:divBdr>
        <w:top w:val="none" w:sz="0" w:space="0" w:color="auto"/>
        <w:left w:val="none" w:sz="0" w:space="0" w:color="auto"/>
        <w:bottom w:val="none" w:sz="0" w:space="0" w:color="auto"/>
        <w:right w:val="none" w:sz="0" w:space="0" w:color="auto"/>
      </w:divBdr>
    </w:div>
    <w:div w:id="1849522125">
      <w:bodyDiv w:val="1"/>
      <w:marLeft w:val="0"/>
      <w:marRight w:val="0"/>
      <w:marTop w:val="0"/>
      <w:marBottom w:val="0"/>
      <w:divBdr>
        <w:top w:val="none" w:sz="0" w:space="0" w:color="auto"/>
        <w:left w:val="none" w:sz="0" w:space="0" w:color="auto"/>
        <w:bottom w:val="none" w:sz="0" w:space="0" w:color="auto"/>
        <w:right w:val="none" w:sz="0" w:space="0" w:color="auto"/>
      </w:divBdr>
    </w:div>
    <w:div w:id="1850101492">
      <w:bodyDiv w:val="1"/>
      <w:marLeft w:val="0"/>
      <w:marRight w:val="0"/>
      <w:marTop w:val="0"/>
      <w:marBottom w:val="0"/>
      <w:divBdr>
        <w:top w:val="none" w:sz="0" w:space="0" w:color="auto"/>
        <w:left w:val="none" w:sz="0" w:space="0" w:color="auto"/>
        <w:bottom w:val="none" w:sz="0" w:space="0" w:color="auto"/>
        <w:right w:val="none" w:sz="0" w:space="0" w:color="auto"/>
      </w:divBdr>
    </w:div>
    <w:div w:id="1850172210">
      <w:bodyDiv w:val="1"/>
      <w:marLeft w:val="0"/>
      <w:marRight w:val="0"/>
      <w:marTop w:val="0"/>
      <w:marBottom w:val="0"/>
      <w:divBdr>
        <w:top w:val="none" w:sz="0" w:space="0" w:color="auto"/>
        <w:left w:val="none" w:sz="0" w:space="0" w:color="auto"/>
        <w:bottom w:val="none" w:sz="0" w:space="0" w:color="auto"/>
        <w:right w:val="none" w:sz="0" w:space="0" w:color="auto"/>
      </w:divBdr>
    </w:div>
    <w:div w:id="1851674116">
      <w:bodyDiv w:val="1"/>
      <w:marLeft w:val="0"/>
      <w:marRight w:val="0"/>
      <w:marTop w:val="0"/>
      <w:marBottom w:val="0"/>
      <w:divBdr>
        <w:top w:val="none" w:sz="0" w:space="0" w:color="auto"/>
        <w:left w:val="none" w:sz="0" w:space="0" w:color="auto"/>
        <w:bottom w:val="none" w:sz="0" w:space="0" w:color="auto"/>
        <w:right w:val="none" w:sz="0" w:space="0" w:color="auto"/>
      </w:divBdr>
    </w:div>
    <w:div w:id="1853838563">
      <w:bodyDiv w:val="1"/>
      <w:marLeft w:val="0"/>
      <w:marRight w:val="0"/>
      <w:marTop w:val="0"/>
      <w:marBottom w:val="0"/>
      <w:divBdr>
        <w:top w:val="none" w:sz="0" w:space="0" w:color="auto"/>
        <w:left w:val="none" w:sz="0" w:space="0" w:color="auto"/>
        <w:bottom w:val="none" w:sz="0" w:space="0" w:color="auto"/>
        <w:right w:val="none" w:sz="0" w:space="0" w:color="auto"/>
      </w:divBdr>
    </w:div>
    <w:div w:id="1857960707">
      <w:bodyDiv w:val="1"/>
      <w:marLeft w:val="0"/>
      <w:marRight w:val="0"/>
      <w:marTop w:val="0"/>
      <w:marBottom w:val="0"/>
      <w:divBdr>
        <w:top w:val="none" w:sz="0" w:space="0" w:color="auto"/>
        <w:left w:val="none" w:sz="0" w:space="0" w:color="auto"/>
        <w:bottom w:val="none" w:sz="0" w:space="0" w:color="auto"/>
        <w:right w:val="none" w:sz="0" w:space="0" w:color="auto"/>
      </w:divBdr>
    </w:div>
    <w:div w:id="1858418798">
      <w:bodyDiv w:val="1"/>
      <w:marLeft w:val="0"/>
      <w:marRight w:val="0"/>
      <w:marTop w:val="0"/>
      <w:marBottom w:val="0"/>
      <w:divBdr>
        <w:top w:val="none" w:sz="0" w:space="0" w:color="auto"/>
        <w:left w:val="none" w:sz="0" w:space="0" w:color="auto"/>
        <w:bottom w:val="none" w:sz="0" w:space="0" w:color="auto"/>
        <w:right w:val="none" w:sz="0" w:space="0" w:color="auto"/>
      </w:divBdr>
    </w:div>
    <w:div w:id="1858928947">
      <w:bodyDiv w:val="1"/>
      <w:marLeft w:val="0"/>
      <w:marRight w:val="0"/>
      <w:marTop w:val="0"/>
      <w:marBottom w:val="0"/>
      <w:divBdr>
        <w:top w:val="none" w:sz="0" w:space="0" w:color="auto"/>
        <w:left w:val="none" w:sz="0" w:space="0" w:color="auto"/>
        <w:bottom w:val="none" w:sz="0" w:space="0" w:color="auto"/>
        <w:right w:val="none" w:sz="0" w:space="0" w:color="auto"/>
      </w:divBdr>
    </w:div>
    <w:div w:id="1859922527">
      <w:bodyDiv w:val="1"/>
      <w:marLeft w:val="0"/>
      <w:marRight w:val="0"/>
      <w:marTop w:val="0"/>
      <w:marBottom w:val="0"/>
      <w:divBdr>
        <w:top w:val="none" w:sz="0" w:space="0" w:color="auto"/>
        <w:left w:val="none" w:sz="0" w:space="0" w:color="auto"/>
        <w:bottom w:val="none" w:sz="0" w:space="0" w:color="auto"/>
        <w:right w:val="none" w:sz="0" w:space="0" w:color="auto"/>
      </w:divBdr>
    </w:div>
    <w:div w:id="1860313726">
      <w:bodyDiv w:val="1"/>
      <w:marLeft w:val="0"/>
      <w:marRight w:val="0"/>
      <w:marTop w:val="0"/>
      <w:marBottom w:val="0"/>
      <w:divBdr>
        <w:top w:val="none" w:sz="0" w:space="0" w:color="auto"/>
        <w:left w:val="none" w:sz="0" w:space="0" w:color="auto"/>
        <w:bottom w:val="none" w:sz="0" w:space="0" w:color="auto"/>
        <w:right w:val="none" w:sz="0" w:space="0" w:color="auto"/>
      </w:divBdr>
    </w:div>
    <w:div w:id="1866866654">
      <w:bodyDiv w:val="1"/>
      <w:marLeft w:val="0"/>
      <w:marRight w:val="0"/>
      <w:marTop w:val="0"/>
      <w:marBottom w:val="0"/>
      <w:divBdr>
        <w:top w:val="none" w:sz="0" w:space="0" w:color="auto"/>
        <w:left w:val="none" w:sz="0" w:space="0" w:color="auto"/>
        <w:bottom w:val="none" w:sz="0" w:space="0" w:color="auto"/>
        <w:right w:val="none" w:sz="0" w:space="0" w:color="auto"/>
      </w:divBdr>
    </w:div>
    <w:div w:id="1866943225">
      <w:bodyDiv w:val="1"/>
      <w:marLeft w:val="0"/>
      <w:marRight w:val="0"/>
      <w:marTop w:val="0"/>
      <w:marBottom w:val="0"/>
      <w:divBdr>
        <w:top w:val="none" w:sz="0" w:space="0" w:color="auto"/>
        <w:left w:val="none" w:sz="0" w:space="0" w:color="auto"/>
        <w:bottom w:val="none" w:sz="0" w:space="0" w:color="auto"/>
        <w:right w:val="none" w:sz="0" w:space="0" w:color="auto"/>
      </w:divBdr>
    </w:div>
    <w:div w:id="1871724465">
      <w:bodyDiv w:val="1"/>
      <w:marLeft w:val="0"/>
      <w:marRight w:val="0"/>
      <w:marTop w:val="0"/>
      <w:marBottom w:val="0"/>
      <w:divBdr>
        <w:top w:val="none" w:sz="0" w:space="0" w:color="auto"/>
        <w:left w:val="none" w:sz="0" w:space="0" w:color="auto"/>
        <w:bottom w:val="none" w:sz="0" w:space="0" w:color="auto"/>
        <w:right w:val="none" w:sz="0" w:space="0" w:color="auto"/>
      </w:divBdr>
    </w:div>
    <w:div w:id="1872572857">
      <w:bodyDiv w:val="1"/>
      <w:marLeft w:val="0"/>
      <w:marRight w:val="0"/>
      <w:marTop w:val="0"/>
      <w:marBottom w:val="0"/>
      <w:divBdr>
        <w:top w:val="none" w:sz="0" w:space="0" w:color="auto"/>
        <w:left w:val="none" w:sz="0" w:space="0" w:color="auto"/>
        <w:bottom w:val="none" w:sz="0" w:space="0" w:color="auto"/>
        <w:right w:val="none" w:sz="0" w:space="0" w:color="auto"/>
      </w:divBdr>
    </w:div>
    <w:div w:id="1873181107">
      <w:bodyDiv w:val="1"/>
      <w:marLeft w:val="0"/>
      <w:marRight w:val="0"/>
      <w:marTop w:val="0"/>
      <w:marBottom w:val="0"/>
      <w:divBdr>
        <w:top w:val="none" w:sz="0" w:space="0" w:color="auto"/>
        <w:left w:val="none" w:sz="0" w:space="0" w:color="auto"/>
        <w:bottom w:val="none" w:sz="0" w:space="0" w:color="auto"/>
        <w:right w:val="none" w:sz="0" w:space="0" w:color="auto"/>
      </w:divBdr>
    </w:div>
    <w:div w:id="1873689066">
      <w:bodyDiv w:val="1"/>
      <w:marLeft w:val="0"/>
      <w:marRight w:val="0"/>
      <w:marTop w:val="0"/>
      <w:marBottom w:val="0"/>
      <w:divBdr>
        <w:top w:val="none" w:sz="0" w:space="0" w:color="auto"/>
        <w:left w:val="none" w:sz="0" w:space="0" w:color="auto"/>
        <w:bottom w:val="none" w:sz="0" w:space="0" w:color="auto"/>
        <w:right w:val="none" w:sz="0" w:space="0" w:color="auto"/>
      </w:divBdr>
    </w:div>
    <w:div w:id="1873835778">
      <w:bodyDiv w:val="1"/>
      <w:marLeft w:val="0"/>
      <w:marRight w:val="0"/>
      <w:marTop w:val="0"/>
      <w:marBottom w:val="0"/>
      <w:divBdr>
        <w:top w:val="none" w:sz="0" w:space="0" w:color="auto"/>
        <w:left w:val="none" w:sz="0" w:space="0" w:color="auto"/>
        <w:bottom w:val="none" w:sz="0" w:space="0" w:color="auto"/>
        <w:right w:val="none" w:sz="0" w:space="0" w:color="auto"/>
      </w:divBdr>
    </w:div>
    <w:div w:id="1873881948">
      <w:bodyDiv w:val="1"/>
      <w:marLeft w:val="0"/>
      <w:marRight w:val="0"/>
      <w:marTop w:val="0"/>
      <w:marBottom w:val="0"/>
      <w:divBdr>
        <w:top w:val="none" w:sz="0" w:space="0" w:color="auto"/>
        <w:left w:val="none" w:sz="0" w:space="0" w:color="auto"/>
        <w:bottom w:val="none" w:sz="0" w:space="0" w:color="auto"/>
        <w:right w:val="none" w:sz="0" w:space="0" w:color="auto"/>
      </w:divBdr>
    </w:div>
    <w:div w:id="1874033448">
      <w:bodyDiv w:val="1"/>
      <w:marLeft w:val="0"/>
      <w:marRight w:val="0"/>
      <w:marTop w:val="0"/>
      <w:marBottom w:val="0"/>
      <w:divBdr>
        <w:top w:val="none" w:sz="0" w:space="0" w:color="auto"/>
        <w:left w:val="none" w:sz="0" w:space="0" w:color="auto"/>
        <w:bottom w:val="none" w:sz="0" w:space="0" w:color="auto"/>
        <w:right w:val="none" w:sz="0" w:space="0" w:color="auto"/>
      </w:divBdr>
    </w:div>
    <w:div w:id="1874347694">
      <w:bodyDiv w:val="1"/>
      <w:marLeft w:val="0"/>
      <w:marRight w:val="0"/>
      <w:marTop w:val="0"/>
      <w:marBottom w:val="0"/>
      <w:divBdr>
        <w:top w:val="none" w:sz="0" w:space="0" w:color="auto"/>
        <w:left w:val="none" w:sz="0" w:space="0" w:color="auto"/>
        <w:bottom w:val="none" w:sz="0" w:space="0" w:color="auto"/>
        <w:right w:val="none" w:sz="0" w:space="0" w:color="auto"/>
      </w:divBdr>
    </w:div>
    <w:div w:id="1875144994">
      <w:bodyDiv w:val="1"/>
      <w:marLeft w:val="0"/>
      <w:marRight w:val="0"/>
      <w:marTop w:val="0"/>
      <w:marBottom w:val="0"/>
      <w:divBdr>
        <w:top w:val="none" w:sz="0" w:space="0" w:color="auto"/>
        <w:left w:val="none" w:sz="0" w:space="0" w:color="auto"/>
        <w:bottom w:val="none" w:sz="0" w:space="0" w:color="auto"/>
        <w:right w:val="none" w:sz="0" w:space="0" w:color="auto"/>
      </w:divBdr>
    </w:div>
    <w:div w:id="1877959932">
      <w:bodyDiv w:val="1"/>
      <w:marLeft w:val="0"/>
      <w:marRight w:val="0"/>
      <w:marTop w:val="0"/>
      <w:marBottom w:val="0"/>
      <w:divBdr>
        <w:top w:val="none" w:sz="0" w:space="0" w:color="auto"/>
        <w:left w:val="none" w:sz="0" w:space="0" w:color="auto"/>
        <w:bottom w:val="none" w:sz="0" w:space="0" w:color="auto"/>
        <w:right w:val="none" w:sz="0" w:space="0" w:color="auto"/>
      </w:divBdr>
    </w:div>
    <w:div w:id="1879272222">
      <w:bodyDiv w:val="1"/>
      <w:marLeft w:val="0"/>
      <w:marRight w:val="0"/>
      <w:marTop w:val="0"/>
      <w:marBottom w:val="0"/>
      <w:divBdr>
        <w:top w:val="none" w:sz="0" w:space="0" w:color="auto"/>
        <w:left w:val="none" w:sz="0" w:space="0" w:color="auto"/>
        <w:bottom w:val="none" w:sz="0" w:space="0" w:color="auto"/>
        <w:right w:val="none" w:sz="0" w:space="0" w:color="auto"/>
      </w:divBdr>
    </w:div>
    <w:div w:id="1880587488">
      <w:bodyDiv w:val="1"/>
      <w:marLeft w:val="0"/>
      <w:marRight w:val="0"/>
      <w:marTop w:val="0"/>
      <w:marBottom w:val="0"/>
      <w:divBdr>
        <w:top w:val="none" w:sz="0" w:space="0" w:color="auto"/>
        <w:left w:val="none" w:sz="0" w:space="0" w:color="auto"/>
        <w:bottom w:val="none" w:sz="0" w:space="0" w:color="auto"/>
        <w:right w:val="none" w:sz="0" w:space="0" w:color="auto"/>
      </w:divBdr>
    </w:div>
    <w:div w:id="1880821182">
      <w:bodyDiv w:val="1"/>
      <w:marLeft w:val="0"/>
      <w:marRight w:val="0"/>
      <w:marTop w:val="0"/>
      <w:marBottom w:val="0"/>
      <w:divBdr>
        <w:top w:val="none" w:sz="0" w:space="0" w:color="auto"/>
        <w:left w:val="none" w:sz="0" w:space="0" w:color="auto"/>
        <w:bottom w:val="none" w:sz="0" w:space="0" w:color="auto"/>
        <w:right w:val="none" w:sz="0" w:space="0" w:color="auto"/>
      </w:divBdr>
    </w:div>
    <w:div w:id="1880894842">
      <w:bodyDiv w:val="1"/>
      <w:marLeft w:val="0"/>
      <w:marRight w:val="0"/>
      <w:marTop w:val="0"/>
      <w:marBottom w:val="0"/>
      <w:divBdr>
        <w:top w:val="none" w:sz="0" w:space="0" w:color="auto"/>
        <w:left w:val="none" w:sz="0" w:space="0" w:color="auto"/>
        <w:bottom w:val="none" w:sz="0" w:space="0" w:color="auto"/>
        <w:right w:val="none" w:sz="0" w:space="0" w:color="auto"/>
      </w:divBdr>
    </w:div>
    <w:div w:id="1883323479">
      <w:bodyDiv w:val="1"/>
      <w:marLeft w:val="0"/>
      <w:marRight w:val="0"/>
      <w:marTop w:val="0"/>
      <w:marBottom w:val="0"/>
      <w:divBdr>
        <w:top w:val="none" w:sz="0" w:space="0" w:color="auto"/>
        <w:left w:val="none" w:sz="0" w:space="0" w:color="auto"/>
        <w:bottom w:val="none" w:sz="0" w:space="0" w:color="auto"/>
        <w:right w:val="none" w:sz="0" w:space="0" w:color="auto"/>
      </w:divBdr>
    </w:div>
    <w:div w:id="1886214309">
      <w:bodyDiv w:val="1"/>
      <w:marLeft w:val="0"/>
      <w:marRight w:val="0"/>
      <w:marTop w:val="0"/>
      <w:marBottom w:val="0"/>
      <w:divBdr>
        <w:top w:val="none" w:sz="0" w:space="0" w:color="auto"/>
        <w:left w:val="none" w:sz="0" w:space="0" w:color="auto"/>
        <w:bottom w:val="none" w:sz="0" w:space="0" w:color="auto"/>
        <w:right w:val="none" w:sz="0" w:space="0" w:color="auto"/>
      </w:divBdr>
    </w:div>
    <w:div w:id="1886716762">
      <w:bodyDiv w:val="1"/>
      <w:marLeft w:val="0"/>
      <w:marRight w:val="0"/>
      <w:marTop w:val="0"/>
      <w:marBottom w:val="0"/>
      <w:divBdr>
        <w:top w:val="none" w:sz="0" w:space="0" w:color="auto"/>
        <w:left w:val="none" w:sz="0" w:space="0" w:color="auto"/>
        <w:bottom w:val="none" w:sz="0" w:space="0" w:color="auto"/>
        <w:right w:val="none" w:sz="0" w:space="0" w:color="auto"/>
      </w:divBdr>
    </w:div>
    <w:div w:id="1887134389">
      <w:bodyDiv w:val="1"/>
      <w:marLeft w:val="0"/>
      <w:marRight w:val="0"/>
      <w:marTop w:val="0"/>
      <w:marBottom w:val="0"/>
      <w:divBdr>
        <w:top w:val="none" w:sz="0" w:space="0" w:color="auto"/>
        <w:left w:val="none" w:sz="0" w:space="0" w:color="auto"/>
        <w:bottom w:val="none" w:sz="0" w:space="0" w:color="auto"/>
        <w:right w:val="none" w:sz="0" w:space="0" w:color="auto"/>
      </w:divBdr>
    </w:div>
    <w:div w:id="1887719638">
      <w:bodyDiv w:val="1"/>
      <w:marLeft w:val="0"/>
      <w:marRight w:val="0"/>
      <w:marTop w:val="0"/>
      <w:marBottom w:val="0"/>
      <w:divBdr>
        <w:top w:val="none" w:sz="0" w:space="0" w:color="auto"/>
        <w:left w:val="none" w:sz="0" w:space="0" w:color="auto"/>
        <w:bottom w:val="none" w:sz="0" w:space="0" w:color="auto"/>
        <w:right w:val="none" w:sz="0" w:space="0" w:color="auto"/>
      </w:divBdr>
    </w:div>
    <w:div w:id="1887914834">
      <w:bodyDiv w:val="1"/>
      <w:marLeft w:val="0"/>
      <w:marRight w:val="0"/>
      <w:marTop w:val="0"/>
      <w:marBottom w:val="0"/>
      <w:divBdr>
        <w:top w:val="none" w:sz="0" w:space="0" w:color="auto"/>
        <w:left w:val="none" w:sz="0" w:space="0" w:color="auto"/>
        <w:bottom w:val="none" w:sz="0" w:space="0" w:color="auto"/>
        <w:right w:val="none" w:sz="0" w:space="0" w:color="auto"/>
      </w:divBdr>
    </w:div>
    <w:div w:id="1891064334">
      <w:bodyDiv w:val="1"/>
      <w:marLeft w:val="0"/>
      <w:marRight w:val="0"/>
      <w:marTop w:val="0"/>
      <w:marBottom w:val="0"/>
      <w:divBdr>
        <w:top w:val="none" w:sz="0" w:space="0" w:color="auto"/>
        <w:left w:val="none" w:sz="0" w:space="0" w:color="auto"/>
        <w:bottom w:val="none" w:sz="0" w:space="0" w:color="auto"/>
        <w:right w:val="none" w:sz="0" w:space="0" w:color="auto"/>
      </w:divBdr>
    </w:div>
    <w:div w:id="1892425057">
      <w:bodyDiv w:val="1"/>
      <w:marLeft w:val="0"/>
      <w:marRight w:val="0"/>
      <w:marTop w:val="0"/>
      <w:marBottom w:val="0"/>
      <w:divBdr>
        <w:top w:val="none" w:sz="0" w:space="0" w:color="auto"/>
        <w:left w:val="none" w:sz="0" w:space="0" w:color="auto"/>
        <w:bottom w:val="none" w:sz="0" w:space="0" w:color="auto"/>
        <w:right w:val="none" w:sz="0" w:space="0" w:color="auto"/>
      </w:divBdr>
    </w:div>
    <w:div w:id="1892687090">
      <w:bodyDiv w:val="1"/>
      <w:marLeft w:val="0"/>
      <w:marRight w:val="0"/>
      <w:marTop w:val="0"/>
      <w:marBottom w:val="0"/>
      <w:divBdr>
        <w:top w:val="none" w:sz="0" w:space="0" w:color="auto"/>
        <w:left w:val="none" w:sz="0" w:space="0" w:color="auto"/>
        <w:bottom w:val="none" w:sz="0" w:space="0" w:color="auto"/>
        <w:right w:val="none" w:sz="0" w:space="0" w:color="auto"/>
      </w:divBdr>
    </w:div>
    <w:div w:id="1894000048">
      <w:bodyDiv w:val="1"/>
      <w:marLeft w:val="0"/>
      <w:marRight w:val="0"/>
      <w:marTop w:val="0"/>
      <w:marBottom w:val="0"/>
      <w:divBdr>
        <w:top w:val="none" w:sz="0" w:space="0" w:color="auto"/>
        <w:left w:val="none" w:sz="0" w:space="0" w:color="auto"/>
        <w:bottom w:val="none" w:sz="0" w:space="0" w:color="auto"/>
        <w:right w:val="none" w:sz="0" w:space="0" w:color="auto"/>
      </w:divBdr>
    </w:div>
    <w:div w:id="1894533971">
      <w:bodyDiv w:val="1"/>
      <w:marLeft w:val="0"/>
      <w:marRight w:val="0"/>
      <w:marTop w:val="0"/>
      <w:marBottom w:val="0"/>
      <w:divBdr>
        <w:top w:val="none" w:sz="0" w:space="0" w:color="auto"/>
        <w:left w:val="none" w:sz="0" w:space="0" w:color="auto"/>
        <w:bottom w:val="none" w:sz="0" w:space="0" w:color="auto"/>
        <w:right w:val="none" w:sz="0" w:space="0" w:color="auto"/>
      </w:divBdr>
    </w:div>
    <w:div w:id="1895386680">
      <w:bodyDiv w:val="1"/>
      <w:marLeft w:val="0"/>
      <w:marRight w:val="0"/>
      <w:marTop w:val="0"/>
      <w:marBottom w:val="0"/>
      <w:divBdr>
        <w:top w:val="none" w:sz="0" w:space="0" w:color="auto"/>
        <w:left w:val="none" w:sz="0" w:space="0" w:color="auto"/>
        <w:bottom w:val="none" w:sz="0" w:space="0" w:color="auto"/>
        <w:right w:val="none" w:sz="0" w:space="0" w:color="auto"/>
      </w:divBdr>
    </w:div>
    <w:div w:id="1895585186">
      <w:bodyDiv w:val="1"/>
      <w:marLeft w:val="0"/>
      <w:marRight w:val="0"/>
      <w:marTop w:val="0"/>
      <w:marBottom w:val="0"/>
      <w:divBdr>
        <w:top w:val="none" w:sz="0" w:space="0" w:color="auto"/>
        <w:left w:val="none" w:sz="0" w:space="0" w:color="auto"/>
        <w:bottom w:val="none" w:sz="0" w:space="0" w:color="auto"/>
        <w:right w:val="none" w:sz="0" w:space="0" w:color="auto"/>
      </w:divBdr>
    </w:div>
    <w:div w:id="1897277172">
      <w:bodyDiv w:val="1"/>
      <w:marLeft w:val="0"/>
      <w:marRight w:val="0"/>
      <w:marTop w:val="0"/>
      <w:marBottom w:val="0"/>
      <w:divBdr>
        <w:top w:val="none" w:sz="0" w:space="0" w:color="auto"/>
        <w:left w:val="none" w:sz="0" w:space="0" w:color="auto"/>
        <w:bottom w:val="none" w:sz="0" w:space="0" w:color="auto"/>
        <w:right w:val="none" w:sz="0" w:space="0" w:color="auto"/>
      </w:divBdr>
    </w:div>
    <w:div w:id="1898784390">
      <w:bodyDiv w:val="1"/>
      <w:marLeft w:val="0"/>
      <w:marRight w:val="0"/>
      <w:marTop w:val="0"/>
      <w:marBottom w:val="0"/>
      <w:divBdr>
        <w:top w:val="none" w:sz="0" w:space="0" w:color="auto"/>
        <w:left w:val="none" w:sz="0" w:space="0" w:color="auto"/>
        <w:bottom w:val="none" w:sz="0" w:space="0" w:color="auto"/>
        <w:right w:val="none" w:sz="0" w:space="0" w:color="auto"/>
      </w:divBdr>
    </w:div>
    <w:div w:id="1898971849">
      <w:bodyDiv w:val="1"/>
      <w:marLeft w:val="0"/>
      <w:marRight w:val="0"/>
      <w:marTop w:val="0"/>
      <w:marBottom w:val="0"/>
      <w:divBdr>
        <w:top w:val="none" w:sz="0" w:space="0" w:color="auto"/>
        <w:left w:val="none" w:sz="0" w:space="0" w:color="auto"/>
        <w:bottom w:val="none" w:sz="0" w:space="0" w:color="auto"/>
        <w:right w:val="none" w:sz="0" w:space="0" w:color="auto"/>
      </w:divBdr>
    </w:div>
    <w:div w:id="1899246443">
      <w:bodyDiv w:val="1"/>
      <w:marLeft w:val="0"/>
      <w:marRight w:val="0"/>
      <w:marTop w:val="0"/>
      <w:marBottom w:val="0"/>
      <w:divBdr>
        <w:top w:val="none" w:sz="0" w:space="0" w:color="auto"/>
        <w:left w:val="none" w:sz="0" w:space="0" w:color="auto"/>
        <w:bottom w:val="none" w:sz="0" w:space="0" w:color="auto"/>
        <w:right w:val="none" w:sz="0" w:space="0" w:color="auto"/>
      </w:divBdr>
    </w:div>
    <w:div w:id="1899779444">
      <w:bodyDiv w:val="1"/>
      <w:marLeft w:val="0"/>
      <w:marRight w:val="0"/>
      <w:marTop w:val="0"/>
      <w:marBottom w:val="0"/>
      <w:divBdr>
        <w:top w:val="none" w:sz="0" w:space="0" w:color="auto"/>
        <w:left w:val="none" w:sz="0" w:space="0" w:color="auto"/>
        <w:bottom w:val="none" w:sz="0" w:space="0" w:color="auto"/>
        <w:right w:val="none" w:sz="0" w:space="0" w:color="auto"/>
      </w:divBdr>
    </w:div>
    <w:div w:id="1900704905">
      <w:bodyDiv w:val="1"/>
      <w:marLeft w:val="0"/>
      <w:marRight w:val="0"/>
      <w:marTop w:val="0"/>
      <w:marBottom w:val="0"/>
      <w:divBdr>
        <w:top w:val="none" w:sz="0" w:space="0" w:color="auto"/>
        <w:left w:val="none" w:sz="0" w:space="0" w:color="auto"/>
        <w:bottom w:val="none" w:sz="0" w:space="0" w:color="auto"/>
        <w:right w:val="none" w:sz="0" w:space="0" w:color="auto"/>
      </w:divBdr>
    </w:div>
    <w:div w:id="1902860949">
      <w:bodyDiv w:val="1"/>
      <w:marLeft w:val="0"/>
      <w:marRight w:val="0"/>
      <w:marTop w:val="0"/>
      <w:marBottom w:val="0"/>
      <w:divBdr>
        <w:top w:val="none" w:sz="0" w:space="0" w:color="auto"/>
        <w:left w:val="none" w:sz="0" w:space="0" w:color="auto"/>
        <w:bottom w:val="none" w:sz="0" w:space="0" w:color="auto"/>
        <w:right w:val="none" w:sz="0" w:space="0" w:color="auto"/>
      </w:divBdr>
    </w:div>
    <w:div w:id="1903979951">
      <w:bodyDiv w:val="1"/>
      <w:marLeft w:val="0"/>
      <w:marRight w:val="0"/>
      <w:marTop w:val="0"/>
      <w:marBottom w:val="0"/>
      <w:divBdr>
        <w:top w:val="none" w:sz="0" w:space="0" w:color="auto"/>
        <w:left w:val="none" w:sz="0" w:space="0" w:color="auto"/>
        <w:bottom w:val="none" w:sz="0" w:space="0" w:color="auto"/>
        <w:right w:val="none" w:sz="0" w:space="0" w:color="auto"/>
      </w:divBdr>
    </w:div>
    <w:div w:id="1907639577">
      <w:bodyDiv w:val="1"/>
      <w:marLeft w:val="0"/>
      <w:marRight w:val="0"/>
      <w:marTop w:val="0"/>
      <w:marBottom w:val="0"/>
      <w:divBdr>
        <w:top w:val="none" w:sz="0" w:space="0" w:color="auto"/>
        <w:left w:val="none" w:sz="0" w:space="0" w:color="auto"/>
        <w:bottom w:val="none" w:sz="0" w:space="0" w:color="auto"/>
        <w:right w:val="none" w:sz="0" w:space="0" w:color="auto"/>
      </w:divBdr>
    </w:div>
    <w:div w:id="1908176806">
      <w:bodyDiv w:val="1"/>
      <w:marLeft w:val="0"/>
      <w:marRight w:val="0"/>
      <w:marTop w:val="0"/>
      <w:marBottom w:val="0"/>
      <w:divBdr>
        <w:top w:val="none" w:sz="0" w:space="0" w:color="auto"/>
        <w:left w:val="none" w:sz="0" w:space="0" w:color="auto"/>
        <w:bottom w:val="none" w:sz="0" w:space="0" w:color="auto"/>
        <w:right w:val="none" w:sz="0" w:space="0" w:color="auto"/>
      </w:divBdr>
    </w:div>
    <w:div w:id="1908496620">
      <w:bodyDiv w:val="1"/>
      <w:marLeft w:val="0"/>
      <w:marRight w:val="0"/>
      <w:marTop w:val="0"/>
      <w:marBottom w:val="0"/>
      <w:divBdr>
        <w:top w:val="none" w:sz="0" w:space="0" w:color="auto"/>
        <w:left w:val="none" w:sz="0" w:space="0" w:color="auto"/>
        <w:bottom w:val="none" w:sz="0" w:space="0" w:color="auto"/>
        <w:right w:val="none" w:sz="0" w:space="0" w:color="auto"/>
      </w:divBdr>
    </w:div>
    <w:div w:id="1909265190">
      <w:bodyDiv w:val="1"/>
      <w:marLeft w:val="0"/>
      <w:marRight w:val="0"/>
      <w:marTop w:val="0"/>
      <w:marBottom w:val="0"/>
      <w:divBdr>
        <w:top w:val="none" w:sz="0" w:space="0" w:color="auto"/>
        <w:left w:val="none" w:sz="0" w:space="0" w:color="auto"/>
        <w:bottom w:val="none" w:sz="0" w:space="0" w:color="auto"/>
        <w:right w:val="none" w:sz="0" w:space="0" w:color="auto"/>
      </w:divBdr>
    </w:div>
    <w:div w:id="1910269333">
      <w:bodyDiv w:val="1"/>
      <w:marLeft w:val="0"/>
      <w:marRight w:val="0"/>
      <w:marTop w:val="0"/>
      <w:marBottom w:val="0"/>
      <w:divBdr>
        <w:top w:val="none" w:sz="0" w:space="0" w:color="auto"/>
        <w:left w:val="none" w:sz="0" w:space="0" w:color="auto"/>
        <w:bottom w:val="none" w:sz="0" w:space="0" w:color="auto"/>
        <w:right w:val="none" w:sz="0" w:space="0" w:color="auto"/>
      </w:divBdr>
    </w:div>
    <w:div w:id="1910767866">
      <w:bodyDiv w:val="1"/>
      <w:marLeft w:val="0"/>
      <w:marRight w:val="0"/>
      <w:marTop w:val="0"/>
      <w:marBottom w:val="0"/>
      <w:divBdr>
        <w:top w:val="none" w:sz="0" w:space="0" w:color="auto"/>
        <w:left w:val="none" w:sz="0" w:space="0" w:color="auto"/>
        <w:bottom w:val="none" w:sz="0" w:space="0" w:color="auto"/>
        <w:right w:val="none" w:sz="0" w:space="0" w:color="auto"/>
      </w:divBdr>
    </w:div>
    <w:div w:id="1911964980">
      <w:bodyDiv w:val="1"/>
      <w:marLeft w:val="0"/>
      <w:marRight w:val="0"/>
      <w:marTop w:val="0"/>
      <w:marBottom w:val="0"/>
      <w:divBdr>
        <w:top w:val="none" w:sz="0" w:space="0" w:color="auto"/>
        <w:left w:val="none" w:sz="0" w:space="0" w:color="auto"/>
        <w:bottom w:val="none" w:sz="0" w:space="0" w:color="auto"/>
        <w:right w:val="none" w:sz="0" w:space="0" w:color="auto"/>
      </w:divBdr>
    </w:div>
    <w:div w:id="1912307581">
      <w:bodyDiv w:val="1"/>
      <w:marLeft w:val="0"/>
      <w:marRight w:val="0"/>
      <w:marTop w:val="0"/>
      <w:marBottom w:val="0"/>
      <w:divBdr>
        <w:top w:val="none" w:sz="0" w:space="0" w:color="auto"/>
        <w:left w:val="none" w:sz="0" w:space="0" w:color="auto"/>
        <w:bottom w:val="none" w:sz="0" w:space="0" w:color="auto"/>
        <w:right w:val="none" w:sz="0" w:space="0" w:color="auto"/>
      </w:divBdr>
    </w:div>
    <w:div w:id="1914313613">
      <w:bodyDiv w:val="1"/>
      <w:marLeft w:val="0"/>
      <w:marRight w:val="0"/>
      <w:marTop w:val="0"/>
      <w:marBottom w:val="0"/>
      <w:divBdr>
        <w:top w:val="none" w:sz="0" w:space="0" w:color="auto"/>
        <w:left w:val="none" w:sz="0" w:space="0" w:color="auto"/>
        <w:bottom w:val="none" w:sz="0" w:space="0" w:color="auto"/>
        <w:right w:val="none" w:sz="0" w:space="0" w:color="auto"/>
      </w:divBdr>
    </w:div>
    <w:div w:id="1920406725">
      <w:bodyDiv w:val="1"/>
      <w:marLeft w:val="0"/>
      <w:marRight w:val="0"/>
      <w:marTop w:val="0"/>
      <w:marBottom w:val="0"/>
      <w:divBdr>
        <w:top w:val="none" w:sz="0" w:space="0" w:color="auto"/>
        <w:left w:val="none" w:sz="0" w:space="0" w:color="auto"/>
        <w:bottom w:val="none" w:sz="0" w:space="0" w:color="auto"/>
        <w:right w:val="none" w:sz="0" w:space="0" w:color="auto"/>
      </w:divBdr>
    </w:div>
    <w:div w:id="1920940043">
      <w:bodyDiv w:val="1"/>
      <w:marLeft w:val="0"/>
      <w:marRight w:val="0"/>
      <w:marTop w:val="0"/>
      <w:marBottom w:val="0"/>
      <w:divBdr>
        <w:top w:val="none" w:sz="0" w:space="0" w:color="auto"/>
        <w:left w:val="none" w:sz="0" w:space="0" w:color="auto"/>
        <w:bottom w:val="none" w:sz="0" w:space="0" w:color="auto"/>
        <w:right w:val="none" w:sz="0" w:space="0" w:color="auto"/>
      </w:divBdr>
    </w:div>
    <w:div w:id="1921987555">
      <w:bodyDiv w:val="1"/>
      <w:marLeft w:val="0"/>
      <w:marRight w:val="0"/>
      <w:marTop w:val="0"/>
      <w:marBottom w:val="0"/>
      <w:divBdr>
        <w:top w:val="none" w:sz="0" w:space="0" w:color="auto"/>
        <w:left w:val="none" w:sz="0" w:space="0" w:color="auto"/>
        <w:bottom w:val="none" w:sz="0" w:space="0" w:color="auto"/>
        <w:right w:val="none" w:sz="0" w:space="0" w:color="auto"/>
      </w:divBdr>
    </w:div>
    <w:div w:id="1923836810">
      <w:bodyDiv w:val="1"/>
      <w:marLeft w:val="0"/>
      <w:marRight w:val="0"/>
      <w:marTop w:val="0"/>
      <w:marBottom w:val="0"/>
      <w:divBdr>
        <w:top w:val="none" w:sz="0" w:space="0" w:color="auto"/>
        <w:left w:val="none" w:sz="0" w:space="0" w:color="auto"/>
        <w:bottom w:val="none" w:sz="0" w:space="0" w:color="auto"/>
        <w:right w:val="none" w:sz="0" w:space="0" w:color="auto"/>
      </w:divBdr>
    </w:div>
    <w:div w:id="1924492296">
      <w:bodyDiv w:val="1"/>
      <w:marLeft w:val="0"/>
      <w:marRight w:val="0"/>
      <w:marTop w:val="0"/>
      <w:marBottom w:val="0"/>
      <w:divBdr>
        <w:top w:val="none" w:sz="0" w:space="0" w:color="auto"/>
        <w:left w:val="none" w:sz="0" w:space="0" w:color="auto"/>
        <w:bottom w:val="none" w:sz="0" w:space="0" w:color="auto"/>
        <w:right w:val="none" w:sz="0" w:space="0" w:color="auto"/>
      </w:divBdr>
    </w:div>
    <w:div w:id="1924679880">
      <w:bodyDiv w:val="1"/>
      <w:marLeft w:val="0"/>
      <w:marRight w:val="0"/>
      <w:marTop w:val="0"/>
      <w:marBottom w:val="0"/>
      <w:divBdr>
        <w:top w:val="none" w:sz="0" w:space="0" w:color="auto"/>
        <w:left w:val="none" w:sz="0" w:space="0" w:color="auto"/>
        <w:bottom w:val="none" w:sz="0" w:space="0" w:color="auto"/>
        <w:right w:val="none" w:sz="0" w:space="0" w:color="auto"/>
      </w:divBdr>
    </w:div>
    <w:div w:id="1925067087">
      <w:bodyDiv w:val="1"/>
      <w:marLeft w:val="0"/>
      <w:marRight w:val="0"/>
      <w:marTop w:val="0"/>
      <w:marBottom w:val="0"/>
      <w:divBdr>
        <w:top w:val="none" w:sz="0" w:space="0" w:color="auto"/>
        <w:left w:val="none" w:sz="0" w:space="0" w:color="auto"/>
        <w:bottom w:val="none" w:sz="0" w:space="0" w:color="auto"/>
        <w:right w:val="none" w:sz="0" w:space="0" w:color="auto"/>
      </w:divBdr>
    </w:div>
    <w:div w:id="1925794980">
      <w:bodyDiv w:val="1"/>
      <w:marLeft w:val="0"/>
      <w:marRight w:val="0"/>
      <w:marTop w:val="0"/>
      <w:marBottom w:val="0"/>
      <w:divBdr>
        <w:top w:val="none" w:sz="0" w:space="0" w:color="auto"/>
        <w:left w:val="none" w:sz="0" w:space="0" w:color="auto"/>
        <w:bottom w:val="none" w:sz="0" w:space="0" w:color="auto"/>
        <w:right w:val="none" w:sz="0" w:space="0" w:color="auto"/>
      </w:divBdr>
    </w:div>
    <w:div w:id="1928418683">
      <w:bodyDiv w:val="1"/>
      <w:marLeft w:val="0"/>
      <w:marRight w:val="0"/>
      <w:marTop w:val="0"/>
      <w:marBottom w:val="0"/>
      <w:divBdr>
        <w:top w:val="none" w:sz="0" w:space="0" w:color="auto"/>
        <w:left w:val="none" w:sz="0" w:space="0" w:color="auto"/>
        <w:bottom w:val="none" w:sz="0" w:space="0" w:color="auto"/>
        <w:right w:val="none" w:sz="0" w:space="0" w:color="auto"/>
      </w:divBdr>
    </w:div>
    <w:div w:id="1931153684">
      <w:bodyDiv w:val="1"/>
      <w:marLeft w:val="0"/>
      <w:marRight w:val="0"/>
      <w:marTop w:val="0"/>
      <w:marBottom w:val="0"/>
      <w:divBdr>
        <w:top w:val="none" w:sz="0" w:space="0" w:color="auto"/>
        <w:left w:val="none" w:sz="0" w:space="0" w:color="auto"/>
        <w:bottom w:val="none" w:sz="0" w:space="0" w:color="auto"/>
        <w:right w:val="none" w:sz="0" w:space="0" w:color="auto"/>
      </w:divBdr>
    </w:div>
    <w:div w:id="1931309322">
      <w:bodyDiv w:val="1"/>
      <w:marLeft w:val="0"/>
      <w:marRight w:val="0"/>
      <w:marTop w:val="0"/>
      <w:marBottom w:val="0"/>
      <w:divBdr>
        <w:top w:val="none" w:sz="0" w:space="0" w:color="auto"/>
        <w:left w:val="none" w:sz="0" w:space="0" w:color="auto"/>
        <w:bottom w:val="none" w:sz="0" w:space="0" w:color="auto"/>
        <w:right w:val="none" w:sz="0" w:space="0" w:color="auto"/>
      </w:divBdr>
    </w:div>
    <w:div w:id="1931575292">
      <w:bodyDiv w:val="1"/>
      <w:marLeft w:val="0"/>
      <w:marRight w:val="0"/>
      <w:marTop w:val="0"/>
      <w:marBottom w:val="0"/>
      <w:divBdr>
        <w:top w:val="none" w:sz="0" w:space="0" w:color="auto"/>
        <w:left w:val="none" w:sz="0" w:space="0" w:color="auto"/>
        <w:bottom w:val="none" w:sz="0" w:space="0" w:color="auto"/>
        <w:right w:val="none" w:sz="0" w:space="0" w:color="auto"/>
      </w:divBdr>
    </w:div>
    <w:div w:id="1931770009">
      <w:bodyDiv w:val="1"/>
      <w:marLeft w:val="0"/>
      <w:marRight w:val="0"/>
      <w:marTop w:val="0"/>
      <w:marBottom w:val="0"/>
      <w:divBdr>
        <w:top w:val="none" w:sz="0" w:space="0" w:color="auto"/>
        <w:left w:val="none" w:sz="0" w:space="0" w:color="auto"/>
        <w:bottom w:val="none" w:sz="0" w:space="0" w:color="auto"/>
        <w:right w:val="none" w:sz="0" w:space="0" w:color="auto"/>
      </w:divBdr>
    </w:div>
    <w:div w:id="1934509285">
      <w:bodyDiv w:val="1"/>
      <w:marLeft w:val="0"/>
      <w:marRight w:val="0"/>
      <w:marTop w:val="0"/>
      <w:marBottom w:val="0"/>
      <w:divBdr>
        <w:top w:val="none" w:sz="0" w:space="0" w:color="auto"/>
        <w:left w:val="none" w:sz="0" w:space="0" w:color="auto"/>
        <w:bottom w:val="none" w:sz="0" w:space="0" w:color="auto"/>
        <w:right w:val="none" w:sz="0" w:space="0" w:color="auto"/>
      </w:divBdr>
    </w:div>
    <w:div w:id="1935162849">
      <w:bodyDiv w:val="1"/>
      <w:marLeft w:val="0"/>
      <w:marRight w:val="0"/>
      <w:marTop w:val="0"/>
      <w:marBottom w:val="0"/>
      <w:divBdr>
        <w:top w:val="none" w:sz="0" w:space="0" w:color="auto"/>
        <w:left w:val="none" w:sz="0" w:space="0" w:color="auto"/>
        <w:bottom w:val="none" w:sz="0" w:space="0" w:color="auto"/>
        <w:right w:val="none" w:sz="0" w:space="0" w:color="auto"/>
      </w:divBdr>
    </w:div>
    <w:div w:id="1936136684">
      <w:bodyDiv w:val="1"/>
      <w:marLeft w:val="0"/>
      <w:marRight w:val="0"/>
      <w:marTop w:val="0"/>
      <w:marBottom w:val="0"/>
      <w:divBdr>
        <w:top w:val="none" w:sz="0" w:space="0" w:color="auto"/>
        <w:left w:val="none" w:sz="0" w:space="0" w:color="auto"/>
        <w:bottom w:val="none" w:sz="0" w:space="0" w:color="auto"/>
        <w:right w:val="none" w:sz="0" w:space="0" w:color="auto"/>
      </w:divBdr>
    </w:div>
    <w:div w:id="1937247381">
      <w:bodyDiv w:val="1"/>
      <w:marLeft w:val="0"/>
      <w:marRight w:val="0"/>
      <w:marTop w:val="0"/>
      <w:marBottom w:val="0"/>
      <w:divBdr>
        <w:top w:val="none" w:sz="0" w:space="0" w:color="auto"/>
        <w:left w:val="none" w:sz="0" w:space="0" w:color="auto"/>
        <w:bottom w:val="none" w:sz="0" w:space="0" w:color="auto"/>
        <w:right w:val="none" w:sz="0" w:space="0" w:color="auto"/>
      </w:divBdr>
    </w:div>
    <w:div w:id="1939174470">
      <w:bodyDiv w:val="1"/>
      <w:marLeft w:val="0"/>
      <w:marRight w:val="0"/>
      <w:marTop w:val="0"/>
      <w:marBottom w:val="0"/>
      <w:divBdr>
        <w:top w:val="none" w:sz="0" w:space="0" w:color="auto"/>
        <w:left w:val="none" w:sz="0" w:space="0" w:color="auto"/>
        <w:bottom w:val="none" w:sz="0" w:space="0" w:color="auto"/>
        <w:right w:val="none" w:sz="0" w:space="0" w:color="auto"/>
      </w:divBdr>
    </w:div>
    <w:div w:id="1941647284">
      <w:bodyDiv w:val="1"/>
      <w:marLeft w:val="0"/>
      <w:marRight w:val="0"/>
      <w:marTop w:val="0"/>
      <w:marBottom w:val="0"/>
      <w:divBdr>
        <w:top w:val="none" w:sz="0" w:space="0" w:color="auto"/>
        <w:left w:val="none" w:sz="0" w:space="0" w:color="auto"/>
        <w:bottom w:val="none" w:sz="0" w:space="0" w:color="auto"/>
        <w:right w:val="none" w:sz="0" w:space="0" w:color="auto"/>
      </w:divBdr>
    </w:div>
    <w:div w:id="1942377739">
      <w:bodyDiv w:val="1"/>
      <w:marLeft w:val="0"/>
      <w:marRight w:val="0"/>
      <w:marTop w:val="0"/>
      <w:marBottom w:val="0"/>
      <w:divBdr>
        <w:top w:val="none" w:sz="0" w:space="0" w:color="auto"/>
        <w:left w:val="none" w:sz="0" w:space="0" w:color="auto"/>
        <w:bottom w:val="none" w:sz="0" w:space="0" w:color="auto"/>
        <w:right w:val="none" w:sz="0" w:space="0" w:color="auto"/>
      </w:divBdr>
    </w:div>
    <w:div w:id="1943146342">
      <w:bodyDiv w:val="1"/>
      <w:marLeft w:val="0"/>
      <w:marRight w:val="0"/>
      <w:marTop w:val="0"/>
      <w:marBottom w:val="0"/>
      <w:divBdr>
        <w:top w:val="none" w:sz="0" w:space="0" w:color="auto"/>
        <w:left w:val="none" w:sz="0" w:space="0" w:color="auto"/>
        <w:bottom w:val="none" w:sz="0" w:space="0" w:color="auto"/>
        <w:right w:val="none" w:sz="0" w:space="0" w:color="auto"/>
      </w:divBdr>
    </w:div>
    <w:div w:id="1944268045">
      <w:bodyDiv w:val="1"/>
      <w:marLeft w:val="0"/>
      <w:marRight w:val="0"/>
      <w:marTop w:val="0"/>
      <w:marBottom w:val="0"/>
      <w:divBdr>
        <w:top w:val="none" w:sz="0" w:space="0" w:color="auto"/>
        <w:left w:val="none" w:sz="0" w:space="0" w:color="auto"/>
        <w:bottom w:val="none" w:sz="0" w:space="0" w:color="auto"/>
        <w:right w:val="none" w:sz="0" w:space="0" w:color="auto"/>
      </w:divBdr>
    </w:div>
    <w:div w:id="1944994696">
      <w:bodyDiv w:val="1"/>
      <w:marLeft w:val="0"/>
      <w:marRight w:val="0"/>
      <w:marTop w:val="0"/>
      <w:marBottom w:val="0"/>
      <w:divBdr>
        <w:top w:val="none" w:sz="0" w:space="0" w:color="auto"/>
        <w:left w:val="none" w:sz="0" w:space="0" w:color="auto"/>
        <w:bottom w:val="none" w:sz="0" w:space="0" w:color="auto"/>
        <w:right w:val="none" w:sz="0" w:space="0" w:color="auto"/>
      </w:divBdr>
    </w:div>
    <w:div w:id="1945072069">
      <w:bodyDiv w:val="1"/>
      <w:marLeft w:val="0"/>
      <w:marRight w:val="0"/>
      <w:marTop w:val="0"/>
      <w:marBottom w:val="0"/>
      <w:divBdr>
        <w:top w:val="none" w:sz="0" w:space="0" w:color="auto"/>
        <w:left w:val="none" w:sz="0" w:space="0" w:color="auto"/>
        <w:bottom w:val="none" w:sz="0" w:space="0" w:color="auto"/>
        <w:right w:val="none" w:sz="0" w:space="0" w:color="auto"/>
      </w:divBdr>
    </w:div>
    <w:div w:id="1945259596">
      <w:bodyDiv w:val="1"/>
      <w:marLeft w:val="0"/>
      <w:marRight w:val="0"/>
      <w:marTop w:val="0"/>
      <w:marBottom w:val="0"/>
      <w:divBdr>
        <w:top w:val="none" w:sz="0" w:space="0" w:color="auto"/>
        <w:left w:val="none" w:sz="0" w:space="0" w:color="auto"/>
        <w:bottom w:val="none" w:sz="0" w:space="0" w:color="auto"/>
        <w:right w:val="none" w:sz="0" w:space="0" w:color="auto"/>
      </w:divBdr>
    </w:div>
    <w:div w:id="1945266497">
      <w:bodyDiv w:val="1"/>
      <w:marLeft w:val="0"/>
      <w:marRight w:val="0"/>
      <w:marTop w:val="0"/>
      <w:marBottom w:val="0"/>
      <w:divBdr>
        <w:top w:val="none" w:sz="0" w:space="0" w:color="auto"/>
        <w:left w:val="none" w:sz="0" w:space="0" w:color="auto"/>
        <w:bottom w:val="none" w:sz="0" w:space="0" w:color="auto"/>
        <w:right w:val="none" w:sz="0" w:space="0" w:color="auto"/>
      </w:divBdr>
    </w:div>
    <w:div w:id="1947614950">
      <w:bodyDiv w:val="1"/>
      <w:marLeft w:val="0"/>
      <w:marRight w:val="0"/>
      <w:marTop w:val="0"/>
      <w:marBottom w:val="0"/>
      <w:divBdr>
        <w:top w:val="none" w:sz="0" w:space="0" w:color="auto"/>
        <w:left w:val="none" w:sz="0" w:space="0" w:color="auto"/>
        <w:bottom w:val="none" w:sz="0" w:space="0" w:color="auto"/>
        <w:right w:val="none" w:sz="0" w:space="0" w:color="auto"/>
      </w:divBdr>
    </w:div>
    <w:div w:id="1947997537">
      <w:bodyDiv w:val="1"/>
      <w:marLeft w:val="0"/>
      <w:marRight w:val="0"/>
      <w:marTop w:val="0"/>
      <w:marBottom w:val="0"/>
      <w:divBdr>
        <w:top w:val="none" w:sz="0" w:space="0" w:color="auto"/>
        <w:left w:val="none" w:sz="0" w:space="0" w:color="auto"/>
        <w:bottom w:val="none" w:sz="0" w:space="0" w:color="auto"/>
        <w:right w:val="none" w:sz="0" w:space="0" w:color="auto"/>
      </w:divBdr>
    </w:div>
    <w:div w:id="1951163115">
      <w:bodyDiv w:val="1"/>
      <w:marLeft w:val="0"/>
      <w:marRight w:val="0"/>
      <w:marTop w:val="0"/>
      <w:marBottom w:val="0"/>
      <w:divBdr>
        <w:top w:val="none" w:sz="0" w:space="0" w:color="auto"/>
        <w:left w:val="none" w:sz="0" w:space="0" w:color="auto"/>
        <w:bottom w:val="none" w:sz="0" w:space="0" w:color="auto"/>
        <w:right w:val="none" w:sz="0" w:space="0" w:color="auto"/>
      </w:divBdr>
    </w:div>
    <w:div w:id="1951355580">
      <w:bodyDiv w:val="1"/>
      <w:marLeft w:val="0"/>
      <w:marRight w:val="0"/>
      <w:marTop w:val="0"/>
      <w:marBottom w:val="0"/>
      <w:divBdr>
        <w:top w:val="none" w:sz="0" w:space="0" w:color="auto"/>
        <w:left w:val="none" w:sz="0" w:space="0" w:color="auto"/>
        <w:bottom w:val="none" w:sz="0" w:space="0" w:color="auto"/>
        <w:right w:val="none" w:sz="0" w:space="0" w:color="auto"/>
      </w:divBdr>
    </w:div>
    <w:div w:id="1951859942">
      <w:bodyDiv w:val="1"/>
      <w:marLeft w:val="0"/>
      <w:marRight w:val="0"/>
      <w:marTop w:val="0"/>
      <w:marBottom w:val="0"/>
      <w:divBdr>
        <w:top w:val="none" w:sz="0" w:space="0" w:color="auto"/>
        <w:left w:val="none" w:sz="0" w:space="0" w:color="auto"/>
        <w:bottom w:val="none" w:sz="0" w:space="0" w:color="auto"/>
        <w:right w:val="none" w:sz="0" w:space="0" w:color="auto"/>
      </w:divBdr>
    </w:div>
    <w:div w:id="1951888580">
      <w:bodyDiv w:val="1"/>
      <w:marLeft w:val="0"/>
      <w:marRight w:val="0"/>
      <w:marTop w:val="0"/>
      <w:marBottom w:val="0"/>
      <w:divBdr>
        <w:top w:val="none" w:sz="0" w:space="0" w:color="auto"/>
        <w:left w:val="none" w:sz="0" w:space="0" w:color="auto"/>
        <w:bottom w:val="none" w:sz="0" w:space="0" w:color="auto"/>
        <w:right w:val="none" w:sz="0" w:space="0" w:color="auto"/>
      </w:divBdr>
    </w:div>
    <w:div w:id="1953245227">
      <w:bodyDiv w:val="1"/>
      <w:marLeft w:val="0"/>
      <w:marRight w:val="0"/>
      <w:marTop w:val="0"/>
      <w:marBottom w:val="0"/>
      <w:divBdr>
        <w:top w:val="none" w:sz="0" w:space="0" w:color="auto"/>
        <w:left w:val="none" w:sz="0" w:space="0" w:color="auto"/>
        <w:bottom w:val="none" w:sz="0" w:space="0" w:color="auto"/>
        <w:right w:val="none" w:sz="0" w:space="0" w:color="auto"/>
      </w:divBdr>
    </w:div>
    <w:div w:id="1953780031">
      <w:bodyDiv w:val="1"/>
      <w:marLeft w:val="0"/>
      <w:marRight w:val="0"/>
      <w:marTop w:val="0"/>
      <w:marBottom w:val="0"/>
      <w:divBdr>
        <w:top w:val="none" w:sz="0" w:space="0" w:color="auto"/>
        <w:left w:val="none" w:sz="0" w:space="0" w:color="auto"/>
        <w:bottom w:val="none" w:sz="0" w:space="0" w:color="auto"/>
        <w:right w:val="none" w:sz="0" w:space="0" w:color="auto"/>
      </w:divBdr>
    </w:div>
    <w:div w:id="1955288445">
      <w:bodyDiv w:val="1"/>
      <w:marLeft w:val="0"/>
      <w:marRight w:val="0"/>
      <w:marTop w:val="0"/>
      <w:marBottom w:val="0"/>
      <w:divBdr>
        <w:top w:val="none" w:sz="0" w:space="0" w:color="auto"/>
        <w:left w:val="none" w:sz="0" w:space="0" w:color="auto"/>
        <w:bottom w:val="none" w:sz="0" w:space="0" w:color="auto"/>
        <w:right w:val="none" w:sz="0" w:space="0" w:color="auto"/>
      </w:divBdr>
    </w:div>
    <w:div w:id="1956403475">
      <w:bodyDiv w:val="1"/>
      <w:marLeft w:val="0"/>
      <w:marRight w:val="0"/>
      <w:marTop w:val="0"/>
      <w:marBottom w:val="0"/>
      <w:divBdr>
        <w:top w:val="none" w:sz="0" w:space="0" w:color="auto"/>
        <w:left w:val="none" w:sz="0" w:space="0" w:color="auto"/>
        <w:bottom w:val="none" w:sz="0" w:space="0" w:color="auto"/>
        <w:right w:val="none" w:sz="0" w:space="0" w:color="auto"/>
      </w:divBdr>
    </w:div>
    <w:div w:id="1957056286">
      <w:bodyDiv w:val="1"/>
      <w:marLeft w:val="0"/>
      <w:marRight w:val="0"/>
      <w:marTop w:val="0"/>
      <w:marBottom w:val="0"/>
      <w:divBdr>
        <w:top w:val="none" w:sz="0" w:space="0" w:color="auto"/>
        <w:left w:val="none" w:sz="0" w:space="0" w:color="auto"/>
        <w:bottom w:val="none" w:sz="0" w:space="0" w:color="auto"/>
        <w:right w:val="none" w:sz="0" w:space="0" w:color="auto"/>
      </w:divBdr>
    </w:div>
    <w:div w:id="1958098220">
      <w:bodyDiv w:val="1"/>
      <w:marLeft w:val="0"/>
      <w:marRight w:val="0"/>
      <w:marTop w:val="0"/>
      <w:marBottom w:val="0"/>
      <w:divBdr>
        <w:top w:val="none" w:sz="0" w:space="0" w:color="auto"/>
        <w:left w:val="none" w:sz="0" w:space="0" w:color="auto"/>
        <w:bottom w:val="none" w:sz="0" w:space="0" w:color="auto"/>
        <w:right w:val="none" w:sz="0" w:space="0" w:color="auto"/>
      </w:divBdr>
    </w:div>
    <w:div w:id="1958177956">
      <w:bodyDiv w:val="1"/>
      <w:marLeft w:val="0"/>
      <w:marRight w:val="0"/>
      <w:marTop w:val="0"/>
      <w:marBottom w:val="0"/>
      <w:divBdr>
        <w:top w:val="none" w:sz="0" w:space="0" w:color="auto"/>
        <w:left w:val="none" w:sz="0" w:space="0" w:color="auto"/>
        <w:bottom w:val="none" w:sz="0" w:space="0" w:color="auto"/>
        <w:right w:val="none" w:sz="0" w:space="0" w:color="auto"/>
      </w:divBdr>
    </w:div>
    <w:div w:id="1958675652">
      <w:bodyDiv w:val="1"/>
      <w:marLeft w:val="0"/>
      <w:marRight w:val="0"/>
      <w:marTop w:val="0"/>
      <w:marBottom w:val="0"/>
      <w:divBdr>
        <w:top w:val="none" w:sz="0" w:space="0" w:color="auto"/>
        <w:left w:val="none" w:sz="0" w:space="0" w:color="auto"/>
        <w:bottom w:val="none" w:sz="0" w:space="0" w:color="auto"/>
        <w:right w:val="none" w:sz="0" w:space="0" w:color="auto"/>
      </w:divBdr>
    </w:div>
    <w:div w:id="1958871810">
      <w:bodyDiv w:val="1"/>
      <w:marLeft w:val="0"/>
      <w:marRight w:val="0"/>
      <w:marTop w:val="0"/>
      <w:marBottom w:val="0"/>
      <w:divBdr>
        <w:top w:val="none" w:sz="0" w:space="0" w:color="auto"/>
        <w:left w:val="none" w:sz="0" w:space="0" w:color="auto"/>
        <w:bottom w:val="none" w:sz="0" w:space="0" w:color="auto"/>
        <w:right w:val="none" w:sz="0" w:space="0" w:color="auto"/>
      </w:divBdr>
    </w:div>
    <w:div w:id="1959529397">
      <w:bodyDiv w:val="1"/>
      <w:marLeft w:val="0"/>
      <w:marRight w:val="0"/>
      <w:marTop w:val="0"/>
      <w:marBottom w:val="0"/>
      <w:divBdr>
        <w:top w:val="none" w:sz="0" w:space="0" w:color="auto"/>
        <w:left w:val="none" w:sz="0" w:space="0" w:color="auto"/>
        <w:bottom w:val="none" w:sz="0" w:space="0" w:color="auto"/>
        <w:right w:val="none" w:sz="0" w:space="0" w:color="auto"/>
      </w:divBdr>
    </w:div>
    <w:div w:id="1963879412">
      <w:bodyDiv w:val="1"/>
      <w:marLeft w:val="0"/>
      <w:marRight w:val="0"/>
      <w:marTop w:val="0"/>
      <w:marBottom w:val="0"/>
      <w:divBdr>
        <w:top w:val="none" w:sz="0" w:space="0" w:color="auto"/>
        <w:left w:val="none" w:sz="0" w:space="0" w:color="auto"/>
        <w:bottom w:val="none" w:sz="0" w:space="0" w:color="auto"/>
        <w:right w:val="none" w:sz="0" w:space="0" w:color="auto"/>
      </w:divBdr>
    </w:div>
    <w:div w:id="1964922046">
      <w:bodyDiv w:val="1"/>
      <w:marLeft w:val="0"/>
      <w:marRight w:val="0"/>
      <w:marTop w:val="0"/>
      <w:marBottom w:val="0"/>
      <w:divBdr>
        <w:top w:val="none" w:sz="0" w:space="0" w:color="auto"/>
        <w:left w:val="none" w:sz="0" w:space="0" w:color="auto"/>
        <w:bottom w:val="none" w:sz="0" w:space="0" w:color="auto"/>
        <w:right w:val="none" w:sz="0" w:space="0" w:color="auto"/>
      </w:divBdr>
    </w:div>
    <w:div w:id="1964992659">
      <w:bodyDiv w:val="1"/>
      <w:marLeft w:val="0"/>
      <w:marRight w:val="0"/>
      <w:marTop w:val="0"/>
      <w:marBottom w:val="0"/>
      <w:divBdr>
        <w:top w:val="none" w:sz="0" w:space="0" w:color="auto"/>
        <w:left w:val="none" w:sz="0" w:space="0" w:color="auto"/>
        <w:bottom w:val="none" w:sz="0" w:space="0" w:color="auto"/>
        <w:right w:val="none" w:sz="0" w:space="0" w:color="auto"/>
      </w:divBdr>
    </w:div>
    <w:div w:id="1965959842">
      <w:bodyDiv w:val="1"/>
      <w:marLeft w:val="0"/>
      <w:marRight w:val="0"/>
      <w:marTop w:val="0"/>
      <w:marBottom w:val="0"/>
      <w:divBdr>
        <w:top w:val="none" w:sz="0" w:space="0" w:color="auto"/>
        <w:left w:val="none" w:sz="0" w:space="0" w:color="auto"/>
        <w:bottom w:val="none" w:sz="0" w:space="0" w:color="auto"/>
        <w:right w:val="none" w:sz="0" w:space="0" w:color="auto"/>
      </w:divBdr>
    </w:div>
    <w:div w:id="1967856077">
      <w:bodyDiv w:val="1"/>
      <w:marLeft w:val="0"/>
      <w:marRight w:val="0"/>
      <w:marTop w:val="0"/>
      <w:marBottom w:val="0"/>
      <w:divBdr>
        <w:top w:val="none" w:sz="0" w:space="0" w:color="auto"/>
        <w:left w:val="none" w:sz="0" w:space="0" w:color="auto"/>
        <w:bottom w:val="none" w:sz="0" w:space="0" w:color="auto"/>
        <w:right w:val="none" w:sz="0" w:space="0" w:color="auto"/>
      </w:divBdr>
    </w:div>
    <w:div w:id="1968196322">
      <w:bodyDiv w:val="1"/>
      <w:marLeft w:val="0"/>
      <w:marRight w:val="0"/>
      <w:marTop w:val="0"/>
      <w:marBottom w:val="0"/>
      <w:divBdr>
        <w:top w:val="none" w:sz="0" w:space="0" w:color="auto"/>
        <w:left w:val="none" w:sz="0" w:space="0" w:color="auto"/>
        <w:bottom w:val="none" w:sz="0" w:space="0" w:color="auto"/>
        <w:right w:val="none" w:sz="0" w:space="0" w:color="auto"/>
      </w:divBdr>
    </w:div>
    <w:div w:id="1968663568">
      <w:bodyDiv w:val="1"/>
      <w:marLeft w:val="0"/>
      <w:marRight w:val="0"/>
      <w:marTop w:val="0"/>
      <w:marBottom w:val="0"/>
      <w:divBdr>
        <w:top w:val="none" w:sz="0" w:space="0" w:color="auto"/>
        <w:left w:val="none" w:sz="0" w:space="0" w:color="auto"/>
        <w:bottom w:val="none" w:sz="0" w:space="0" w:color="auto"/>
        <w:right w:val="none" w:sz="0" w:space="0" w:color="auto"/>
      </w:divBdr>
    </w:div>
    <w:div w:id="1969239593">
      <w:bodyDiv w:val="1"/>
      <w:marLeft w:val="0"/>
      <w:marRight w:val="0"/>
      <w:marTop w:val="0"/>
      <w:marBottom w:val="0"/>
      <w:divBdr>
        <w:top w:val="none" w:sz="0" w:space="0" w:color="auto"/>
        <w:left w:val="none" w:sz="0" w:space="0" w:color="auto"/>
        <w:bottom w:val="none" w:sz="0" w:space="0" w:color="auto"/>
        <w:right w:val="none" w:sz="0" w:space="0" w:color="auto"/>
      </w:divBdr>
    </w:div>
    <w:div w:id="1969243813">
      <w:bodyDiv w:val="1"/>
      <w:marLeft w:val="0"/>
      <w:marRight w:val="0"/>
      <w:marTop w:val="0"/>
      <w:marBottom w:val="0"/>
      <w:divBdr>
        <w:top w:val="none" w:sz="0" w:space="0" w:color="auto"/>
        <w:left w:val="none" w:sz="0" w:space="0" w:color="auto"/>
        <w:bottom w:val="none" w:sz="0" w:space="0" w:color="auto"/>
        <w:right w:val="none" w:sz="0" w:space="0" w:color="auto"/>
      </w:divBdr>
    </w:div>
    <w:div w:id="1969585712">
      <w:bodyDiv w:val="1"/>
      <w:marLeft w:val="0"/>
      <w:marRight w:val="0"/>
      <w:marTop w:val="0"/>
      <w:marBottom w:val="0"/>
      <w:divBdr>
        <w:top w:val="none" w:sz="0" w:space="0" w:color="auto"/>
        <w:left w:val="none" w:sz="0" w:space="0" w:color="auto"/>
        <w:bottom w:val="none" w:sz="0" w:space="0" w:color="auto"/>
        <w:right w:val="none" w:sz="0" w:space="0" w:color="auto"/>
      </w:divBdr>
    </w:div>
    <w:div w:id="1970624226">
      <w:bodyDiv w:val="1"/>
      <w:marLeft w:val="0"/>
      <w:marRight w:val="0"/>
      <w:marTop w:val="0"/>
      <w:marBottom w:val="0"/>
      <w:divBdr>
        <w:top w:val="none" w:sz="0" w:space="0" w:color="auto"/>
        <w:left w:val="none" w:sz="0" w:space="0" w:color="auto"/>
        <w:bottom w:val="none" w:sz="0" w:space="0" w:color="auto"/>
        <w:right w:val="none" w:sz="0" w:space="0" w:color="auto"/>
      </w:divBdr>
    </w:div>
    <w:div w:id="1971275680">
      <w:bodyDiv w:val="1"/>
      <w:marLeft w:val="0"/>
      <w:marRight w:val="0"/>
      <w:marTop w:val="0"/>
      <w:marBottom w:val="0"/>
      <w:divBdr>
        <w:top w:val="none" w:sz="0" w:space="0" w:color="auto"/>
        <w:left w:val="none" w:sz="0" w:space="0" w:color="auto"/>
        <w:bottom w:val="none" w:sz="0" w:space="0" w:color="auto"/>
        <w:right w:val="none" w:sz="0" w:space="0" w:color="auto"/>
      </w:divBdr>
    </w:div>
    <w:div w:id="1971276029">
      <w:bodyDiv w:val="1"/>
      <w:marLeft w:val="0"/>
      <w:marRight w:val="0"/>
      <w:marTop w:val="0"/>
      <w:marBottom w:val="0"/>
      <w:divBdr>
        <w:top w:val="none" w:sz="0" w:space="0" w:color="auto"/>
        <w:left w:val="none" w:sz="0" w:space="0" w:color="auto"/>
        <w:bottom w:val="none" w:sz="0" w:space="0" w:color="auto"/>
        <w:right w:val="none" w:sz="0" w:space="0" w:color="auto"/>
      </w:divBdr>
    </w:div>
    <w:div w:id="1971519721">
      <w:bodyDiv w:val="1"/>
      <w:marLeft w:val="0"/>
      <w:marRight w:val="0"/>
      <w:marTop w:val="0"/>
      <w:marBottom w:val="0"/>
      <w:divBdr>
        <w:top w:val="none" w:sz="0" w:space="0" w:color="auto"/>
        <w:left w:val="none" w:sz="0" w:space="0" w:color="auto"/>
        <w:bottom w:val="none" w:sz="0" w:space="0" w:color="auto"/>
        <w:right w:val="none" w:sz="0" w:space="0" w:color="auto"/>
      </w:divBdr>
    </w:div>
    <w:div w:id="1971933654">
      <w:bodyDiv w:val="1"/>
      <w:marLeft w:val="0"/>
      <w:marRight w:val="0"/>
      <w:marTop w:val="0"/>
      <w:marBottom w:val="0"/>
      <w:divBdr>
        <w:top w:val="none" w:sz="0" w:space="0" w:color="auto"/>
        <w:left w:val="none" w:sz="0" w:space="0" w:color="auto"/>
        <w:bottom w:val="none" w:sz="0" w:space="0" w:color="auto"/>
        <w:right w:val="none" w:sz="0" w:space="0" w:color="auto"/>
      </w:divBdr>
    </w:div>
    <w:div w:id="1972251783">
      <w:bodyDiv w:val="1"/>
      <w:marLeft w:val="0"/>
      <w:marRight w:val="0"/>
      <w:marTop w:val="0"/>
      <w:marBottom w:val="0"/>
      <w:divBdr>
        <w:top w:val="none" w:sz="0" w:space="0" w:color="auto"/>
        <w:left w:val="none" w:sz="0" w:space="0" w:color="auto"/>
        <w:bottom w:val="none" w:sz="0" w:space="0" w:color="auto"/>
        <w:right w:val="none" w:sz="0" w:space="0" w:color="auto"/>
      </w:divBdr>
    </w:div>
    <w:div w:id="1972709724">
      <w:bodyDiv w:val="1"/>
      <w:marLeft w:val="0"/>
      <w:marRight w:val="0"/>
      <w:marTop w:val="0"/>
      <w:marBottom w:val="0"/>
      <w:divBdr>
        <w:top w:val="none" w:sz="0" w:space="0" w:color="auto"/>
        <w:left w:val="none" w:sz="0" w:space="0" w:color="auto"/>
        <w:bottom w:val="none" w:sz="0" w:space="0" w:color="auto"/>
        <w:right w:val="none" w:sz="0" w:space="0" w:color="auto"/>
      </w:divBdr>
    </w:div>
    <w:div w:id="1972978566">
      <w:bodyDiv w:val="1"/>
      <w:marLeft w:val="0"/>
      <w:marRight w:val="0"/>
      <w:marTop w:val="0"/>
      <w:marBottom w:val="0"/>
      <w:divBdr>
        <w:top w:val="none" w:sz="0" w:space="0" w:color="auto"/>
        <w:left w:val="none" w:sz="0" w:space="0" w:color="auto"/>
        <w:bottom w:val="none" w:sz="0" w:space="0" w:color="auto"/>
        <w:right w:val="none" w:sz="0" w:space="0" w:color="auto"/>
      </w:divBdr>
    </w:div>
    <w:div w:id="1976257160">
      <w:bodyDiv w:val="1"/>
      <w:marLeft w:val="0"/>
      <w:marRight w:val="0"/>
      <w:marTop w:val="0"/>
      <w:marBottom w:val="0"/>
      <w:divBdr>
        <w:top w:val="none" w:sz="0" w:space="0" w:color="auto"/>
        <w:left w:val="none" w:sz="0" w:space="0" w:color="auto"/>
        <w:bottom w:val="none" w:sz="0" w:space="0" w:color="auto"/>
        <w:right w:val="none" w:sz="0" w:space="0" w:color="auto"/>
      </w:divBdr>
    </w:div>
    <w:div w:id="1977641947">
      <w:bodyDiv w:val="1"/>
      <w:marLeft w:val="0"/>
      <w:marRight w:val="0"/>
      <w:marTop w:val="0"/>
      <w:marBottom w:val="0"/>
      <w:divBdr>
        <w:top w:val="none" w:sz="0" w:space="0" w:color="auto"/>
        <w:left w:val="none" w:sz="0" w:space="0" w:color="auto"/>
        <w:bottom w:val="none" w:sz="0" w:space="0" w:color="auto"/>
        <w:right w:val="none" w:sz="0" w:space="0" w:color="auto"/>
      </w:divBdr>
    </w:div>
    <w:div w:id="1977954890">
      <w:bodyDiv w:val="1"/>
      <w:marLeft w:val="0"/>
      <w:marRight w:val="0"/>
      <w:marTop w:val="0"/>
      <w:marBottom w:val="0"/>
      <w:divBdr>
        <w:top w:val="none" w:sz="0" w:space="0" w:color="auto"/>
        <w:left w:val="none" w:sz="0" w:space="0" w:color="auto"/>
        <w:bottom w:val="none" w:sz="0" w:space="0" w:color="auto"/>
        <w:right w:val="none" w:sz="0" w:space="0" w:color="auto"/>
      </w:divBdr>
    </w:div>
    <w:div w:id="1978871272">
      <w:bodyDiv w:val="1"/>
      <w:marLeft w:val="0"/>
      <w:marRight w:val="0"/>
      <w:marTop w:val="0"/>
      <w:marBottom w:val="0"/>
      <w:divBdr>
        <w:top w:val="none" w:sz="0" w:space="0" w:color="auto"/>
        <w:left w:val="none" w:sz="0" w:space="0" w:color="auto"/>
        <w:bottom w:val="none" w:sz="0" w:space="0" w:color="auto"/>
        <w:right w:val="none" w:sz="0" w:space="0" w:color="auto"/>
      </w:divBdr>
    </w:div>
    <w:div w:id="1981684830">
      <w:bodyDiv w:val="1"/>
      <w:marLeft w:val="0"/>
      <w:marRight w:val="0"/>
      <w:marTop w:val="0"/>
      <w:marBottom w:val="0"/>
      <w:divBdr>
        <w:top w:val="none" w:sz="0" w:space="0" w:color="auto"/>
        <w:left w:val="none" w:sz="0" w:space="0" w:color="auto"/>
        <w:bottom w:val="none" w:sz="0" w:space="0" w:color="auto"/>
        <w:right w:val="none" w:sz="0" w:space="0" w:color="auto"/>
      </w:divBdr>
    </w:div>
    <w:div w:id="1984576378">
      <w:bodyDiv w:val="1"/>
      <w:marLeft w:val="0"/>
      <w:marRight w:val="0"/>
      <w:marTop w:val="0"/>
      <w:marBottom w:val="0"/>
      <w:divBdr>
        <w:top w:val="none" w:sz="0" w:space="0" w:color="auto"/>
        <w:left w:val="none" w:sz="0" w:space="0" w:color="auto"/>
        <w:bottom w:val="none" w:sz="0" w:space="0" w:color="auto"/>
        <w:right w:val="none" w:sz="0" w:space="0" w:color="auto"/>
      </w:divBdr>
    </w:div>
    <w:div w:id="1986276901">
      <w:bodyDiv w:val="1"/>
      <w:marLeft w:val="0"/>
      <w:marRight w:val="0"/>
      <w:marTop w:val="0"/>
      <w:marBottom w:val="0"/>
      <w:divBdr>
        <w:top w:val="none" w:sz="0" w:space="0" w:color="auto"/>
        <w:left w:val="none" w:sz="0" w:space="0" w:color="auto"/>
        <w:bottom w:val="none" w:sz="0" w:space="0" w:color="auto"/>
        <w:right w:val="none" w:sz="0" w:space="0" w:color="auto"/>
      </w:divBdr>
    </w:div>
    <w:div w:id="1986931267">
      <w:bodyDiv w:val="1"/>
      <w:marLeft w:val="0"/>
      <w:marRight w:val="0"/>
      <w:marTop w:val="0"/>
      <w:marBottom w:val="0"/>
      <w:divBdr>
        <w:top w:val="none" w:sz="0" w:space="0" w:color="auto"/>
        <w:left w:val="none" w:sz="0" w:space="0" w:color="auto"/>
        <w:bottom w:val="none" w:sz="0" w:space="0" w:color="auto"/>
        <w:right w:val="none" w:sz="0" w:space="0" w:color="auto"/>
      </w:divBdr>
    </w:div>
    <w:div w:id="1988631805">
      <w:bodyDiv w:val="1"/>
      <w:marLeft w:val="0"/>
      <w:marRight w:val="0"/>
      <w:marTop w:val="0"/>
      <w:marBottom w:val="0"/>
      <w:divBdr>
        <w:top w:val="none" w:sz="0" w:space="0" w:color="auto"/>
        <w:left w:val="none" w:sz="0" w:space="0" w:color="auto"/>
        <w:bottom w:val="none" w:sz="0" w:space="0" w:color="auto"/>
        <w:right w:val="none" w:sz="0" w:space="0" w:color="auto"/>
      </w:divBdr>
    </w:div>
    <w:div w:id="1989701868">
      <w:bodyDiv w:val="1"/>
      <w:marLeft w:val="0"/>
      <w:marRight w:val="0"/>
      <w:marTop w:val="0"/>
      <w:marBottom w:val="0"/>
      <w:divBdr>
        <w:top w:val="none" w:sz="0" w:space="0" w:color="auto"/>
        <w:left w:val="none" w:sz="0" w:space="0" w:color="auto"/>
        <w:bottom w:val="none" w:sz="0" w:space="0" w:color="auto"/>
        <w:right w:val="none" w:sz="0" w:space="0" w:color="auto"/>
      </w:divBdr>
    </w:div>
    <w:div w:id="1990864721">
      <w:bodyDiv w:val="1"/>
      <w:marLeft w:val="0"/>
      <w:marRight w:val="0"/>
      <w:marTop w:val="0"/>
      <w:marBottom w:val="0"/>
      <w:divBdr>
        <w:top w:val="none" w:sz="0" w:space="0" w:color="auto"/>
        <w:left w:val="none" w:sz="0" w:space="0" w:color="auto"/>
        <w:bottom w:val="none" w:sz="0" w:space="0" w:color="auto"/>
        <w:right w:val="none" w:sz="0" w:space="0" w:color="auto"/>
      </w:divBdr>
    </w:div>
    <w:div w:id="1992831863">
      <w:bodyDiv w:val="1"/>
      <w:marLeft w:val="0"/>
      <w:marRight w:val="0"/>
      <w:marTop w:val="0"/>
      <w:marBottom w:val="0"/>
      <w:divBdr>
        <w:top w:val="none" w:sz="0" w:space="0" w:color="auto"/>
        <w:left w:val="none" w:sz="0" w:space="0" w:color="auto"/>
        <w:bottom w:val="none" w:sz="0" w:space="0" w:color="auto"/>
        <w:right w:val="none" w:sz="0" w:space="0" w:color="auto"/>
      </w:divBdr>
    </w:div>
    <w:div w:id="1996836568">
      <w:bodyDiv w:val="1"/>
      <w:marLeft w:val="0"/>
      <w:marRight w:val="0"/>
      <w:marTop w:val="0"/>
      <w:marBottom w:val="0"/>
      <w:divBdr>
        <w:top w:val="none" w:sz="0" w:space="0" w:color="auto"/>
        <w:left w:val="none" w:sz="0" w:space="0" w:color="auto"/>
        <w:bottom w:val="none" w:sz="0" w:space="0" w:color="auto"/>
        <w:right w:val="none" w:sz="0" w:space="0" w:color="auto"/>
      </w:divBdr>
    </w:div>
    <w:div w:id="1996912888">
      <w:bodyDiv w:val="1"/>
      <w:marLeft w:val="0"/>
      <w:marRight w:val="0"/>
      <w:marTop w:val="0"/>
      <w:marBottom w:val="0"/>
      <w:divBdr>
        <w:top w:val="none" w:sz="0" w:space="0" w:color="auto"/>
        <w:left w:val="none" w:sz="0" w:space="0" w:color="auto"/>
        <w:bottom w:val="none" w:sz="0" w:space="0" w:color="auto"/>
        <w:right w:val="none" w:sz="0" w:space="0" w:color="auto"/>
      </w:divBdr>
    </w:div>
    <w:div w:id="1997032890">
      <w:bodyDiv w:val="1"/>
      <w:marLeft w:val="0"/>
      <w:marRight w:val="0"/>
      <w:marTop w:val="0"/>
      <w:marBottom w:val="0"/>
      <w:divBdr>
        <w:top w:val="none" w:sz="0" w:space="0" w:color="auto"/>
        <w:left w:val="none" w:sz="0" w:space="0" w:color="auto"/>
        <w:bottom w:val="none" w:sz="0" w:space="0" w:color="auto"/>
        <w:right w:val="none" w:sz="0" w:space="0" w:color="auto"/>
      </w:divBdr>
    </w:div>
    <w:div w:id="1997416605">
      <w:bodyDiv w:val="1"/>
      <w:marLeft w:val="0"/>
      <w:marRight w:val="0"/>
      <w:marTop w:val="0"/>
      <w:marBottom w:val="0"/>
      <w:divBdr>
        <w:top w:val="none" w:sz="0" w:space="0" w:color="auto"/>
        <w:left w:val="none" w:sz="0" w:space="0" w:color="auto"/>
        <w:bottom w:val="none" w:sz="0" w:space="0" w:color="auto"/>
        <w:right w:val="none" w:sz="0" w:space="0" w:color="auto"/>
      </w:divBdr>
    </w:div>
    <w:div w:id="1997416640">
      <w:bodyDiv w:val="1"/>
      <w:marLeft w:val="0"/>
      <w:marRight w:val="0"/>
      <w:marTop w:val="0"/>
      <w:marBottom w:val="0"/>
      <w:divBdr>
        <w:top w:val="none" w:sz="0" w:space="0" w:color="auto"/>
        <w:left w:val="none" w:sz="0" w:space="0" w:color="auto"/>
        <w:bottom w:val="none" w:sz="0" w:space="0" w:color="auto"/>
        <w:right w:val="none" w:sz="0" w:space="0" w:color="auto"/>
      </w:divBdr>
    </w:div>
    <w:div w:id="1997679719">
      <w:bodyDiv w:val="1"/>
      <w:marLeft w:val="0"/>
      <w:marRight w:val="0"/>
      <w:marTop w:val="0"/>
      <w:marBottom w:val="0"/>
      <w:divBdr>
        <w:top w:val="none" w:sz="0" w:space="0" w:color="auto"/>
        <w:left w:val="none" w:sz="0" w:space="0" w:color="auto"/>
        <w:bottom w:val="none" w:sz="0" w:space="0" w:color="auto"/>
        <w:right w:val="none" w:sz="0" w:space="0" w:color="auto"/>
      </w:divBdr>
    </w:div>
    <w:div w:id="1997879915">
      <w:bodyDiv w:val="1"/>
      <w:marLeft w:val="0"/>
      <w:marRight w:val="0"/>
      <w:marTop w:val="0"/>
      <w:marBottom w:val="0"/>
      <w:divBdr>
        <w:top w:val="none" w:sz="0" w:space="0" w:color="auto"/>
        <w:left w:val="none" w:sz="0" w:space="0" w:color="auto"/>
        <w:bottom w:val="none" w:sz="0" w:space="0" w:color="auto"/>
        <w:right w:val="none" w:sz="0" w:space="0" w:color="auto"/>
      </w:divBdr>
    </w:div>
    <w:div w:id="1997880088">
      <w:bodyDiv w:val="1"/>
      <w:marLeft w:val="0"/>
      <w:marRight w:val="0"/>
      <w:marTop w:val="0"/>
      <w:marBottom w:val="0"/>
      <w:divBdr>
        <w:top w:val="none" w:sz="0" w:space="0" w:color="auto"/>
        <w:left w:val="none" w:sz="0" w:space="0" w:color="auto"/>
        <w:bottom w:val="none" w:sz="0" w:space="0" w:color="auto"/>
        <w:right w:val="none" w:sz="0" w:space="0" w:color="auto"/>
      </w:divBdr>
    </w:div>
    <w:div w:id="1997881778">
      <w:bodyDiv w:val="1"/>
      <w:marLeft w:val="0"/>
      <w:marRight w:val="0"/>
      <w:marTop w:val="0"/>
      <w:marBottom w:val="0"/>
      <w:divBdr>
        <w:top w:val="none" w:sz="0" w:space="0" w:color="auto"/>
        <w:left w:val="none" w:sz="0" w:space="0" w:color="auto"/>
        <w:bottom w:val="none" w:sz="0" w:space="0" w:color="auto"/>
        <w:right w:val="none" w:sz="0" w:space="0" w:color="auto"/>
      </w:divBdr>
    </w:div>
    <w:div w:id="1999724607">
      <w:bodyDiv w:val="1"/>
      <w:marLeft w:val="0"/>
      <w:marRight w:val="0"/>
      <w:marTop w:val="0"/>
      <w:marBottom w:val="0"/>
      <w:divBdr>
        <w:top w:val="none" w:sz="0" w:space="0" w:color="auto"/>
        <w:left w:val="none" w:sz="0" w:space="0" w:color="auto"/>
        <w:bottom w:val="none" w:sz="0" w:space="0" w:color="auto"/>
        <w:right w:val="none" w:sz="0" w:space="0" w:color="auto"/>
      </w:divBdr>
    </w:div>
    <w:div w:id="2000618800">
      <w:bodyDiv w:val="1"/>
      <w:marLeft w:val="0"/>
      <w:marRight w:val="0"/>
      <w:marTop w:val="0"/>
      <w:marBottom w:val="0"/>
      <w:divBdr>
        <w:top w:val="none" w:sz="0" w:space="0" w:color="auto"/>
        <w:left w:val="none" w:sz="0" w:space="0" w:color="auto"/>
        <w:bottom w:val="none" w:sz="0" w:space="0" w:color="auto"/>
        <w:right w:val="none" w:sz="0" w:space="0" w:color="auto"/>
      </w:divBdr>
    </w:div>
    <w:div w:id="2000885707">
      <w:bodyDiv w:val="1"/>
      <w:marLeft w:val="0"/>
      <w:marRight w:val="0"/>
      <w:marTop w:val="0"/>
      <w:marBottom w:val="0"/>
      <w:divBdr>
        <w:top w:val="none" w:sz="0" w:space="0" w:color="auto"/>
        <w:left w:val="none" w:sz="0" w:space="0" w:color="auto"/>
        <w:bottom w:val="none" w:sz="0" w:space="0" w:color="auto"/>
        <w:right w:val="none" w:sz="0" w:space="0" w:color="auto"/>
      </w:divBdr>
    </w:div>
    <w:div w:id="2001932141">
      <w:bodyDiv w:val="1"/>
      <w:marLeft w:val="0"/>
      <w:marRight w:val="0"/>
      <w:marTop w:val="0"/>
      <w:marBottom w:val="0"/>
      <w:divBdr>
        <w:top w:val="none" w:sz="0" w:space="0" w:color="auto"/>
        <w:left w:val="none" w:sz="0" w:space="0" w:color="auto"/>
        <w:bottom w:val="none" w:sz="0" w:space="0" w:color="auto"/>
        <w:right w:val="none" w:sz="0" w:space="0" w:color="auto"/>
      </w:divBdr>
    </w:div>
    <w:div w:id="2002735907">
      <w:bodyDiv w:val="1"/>
      <w:marLeft w:val="0"/>
      <w:marRight w:val="0"/>
      <w:marTop w:val="0"/>
      <w:marBottom w:val="0"/>
      <w:divBdr>
        <w:top w:val="none" w:sz="0" w:space="0" w:color="auto"/>
        <w:left w:val="none" w:sz="0" w:space="0" w:color="auto"/>
        <w:bottom w:val="none" w:sz="0" w:space="0" w:color="auto"/>
        <w:right w:val="none" w:sz="0" w:space="0" w:color="auto"/>
      </w:divBdr>
    </w:div>
    <w:div w:id="2003700427">
      <w:bodyDiv w:val="1"/>
      <w:marLeft w:val="0"/>
      <w:marRight w:val="0"/>
      <w:marTop w:val="0"/>
      <w:marBottom w:val="0"/>
      <w:divBdr>
        <w:top w:val="none" w:sz="0" w:space="0" w:color="auto"/>
        <w:left w:val="none" w:sz="0" w:space="0" w:color="auto"/>
        <w:bottom w:val="none" w:sz="0" w:space="0" w:color="auto"/>
        <w:right w:val="none" w:sz="0" w:space="0" w:color="auto"/>
      </w:divBdr>
    </w:div>
    <w:div w:id="2004624051">
      <w:bodyDiv w:val="1"/>
      <w:marLeft w:val="0"/>
      <w:marRight w:val="0"/>
      <w:marTop w:val="0"/>
      <w:marBottom w:val="0"/>
      <w:divBdr>
        <w:top w:val="none" w:sz="0" w:space="0" w:color="auto"/>
        <w:left w:val="none" w:sz="0" w:space="0" w:color="auto"/>
        <w:bottom w:val="none" w:sz="0" w:space="0" w:color="auto"/>
        <w:right w:val="none" w:sz="0" w:space="0" w:color="auto"/>
      </w:divBdr>
    </w:div>
    <w:div w:id="2005277702">
      <w:bodyDiv w:val="1"/>
      <w:marLeft w:val="0"/>
      <w:marRight w:val="0"/>
      <w:marTop w:val="0"/>
      <w:marBottom w:val="0"/>
      <w:divBdr>
        <w:top w:val="none" w:sz="0" w:space="0" w:color="auto"/>
        <w:left w:val="none" w:sz="0" w:space="0" w:color="auto"/>
        <w:bottom w:val="none" w:sz="0" w:space="0" w:color="auto"/>
        <w:right w:val="none" w:sz="0" w:space="0" w:color="auto"/>
      </w:divBdr>
    </w:div>
    <w:div w:id="2006662484">
      <w:bodyDiv w:val="1"/>
      <w:marLeft w:val="0"/>
      <w:marRight w:val="0"/>
      <w:marTop w:val="0"/>
      <w:marBottom w:val="0"/>
      <w:divBdr>
        <w:top w:val="none" w:sz="0" w:space="0" w:color="auto"/>
        <w:left w:val="none" w:sz="0" w:space="0" w:color="auto"/>
        <w:bottom w:val="none" w:sz="0" w:space="0" w:color="auto"/>
        <w:right w:val="none" w:sz="0" w:space="0" w:color="auto"/>
      </w:divBdr>
    </w:div>
    <w:div w:id="2006933386">
      <w:bodyDiv w:val="1"/>
      <w:marLeft w:val="0"/>
      <w:marRight w:val="0"/>
      <w:marTop w:val="0"/>
      <w:marBottom w:val="0"/>
      <w:divBdr>
        <w:top w:val="none" w:sz="0" w:space="0" w:color="auto"/>
        <w:left w:val="none" w:sz="0" w:space="0" w:color="auto"/>
        <w:bottom w:val="none" w:sz="0" w:space="0" w:color="auto"/>
        <w:right w:val="none" w:sz="0" w:space="0" w:color="auto"/>
      </w:divBdr>
    </w:div>
    <w:div w:id="2007632993">
      <w:bodyDiv w:val="1"/>
      <w:marLeft w:val="0"/>
      <w:marRight w:val="0"/>
      <w:marTop w:val="0"/>
      <w:marBottom w:val="0"/>
      <w:divBdr>
        <w:top w:val="none" w:sz="0" w:space="0" w:color="auto"/>
        <w:left w:val="none" w:sz="0" w:space="0" w:color="auto"/>
        <w:bottom w:val="none" w:sz="0" w:space="0" w:color="auto"/>
        <w:right w:val="none" w:sz="0" w:space="0" w:color="auto"/>
      </w:divBdr>
    </w:div>
    <w:div w:id="2009404181">
      <w:bodyDiv w:val="1"/>
      <w:marLeft w:val="0"/>
      <w:marRight w:val="0"/>
      <w:marTop w:val="0"/>
      <w:marBottom w:val="0"/>
      <w:divBdr>
        <w:top w:val="none" w:sz="0" w:space="0" w:color="auto"/>
        <w:left w:val="none" w:sz="0" w:space="0" w:color="auto"/>
        <w:bottom w:val="none" w:sz="0" w:space="0" w:color="auto"/>
        <w:right w:val="none" w:sz="0" w:space="0" w:color="auto"/>
      </w:divBdr>
    </w:div>
    <w:div w:id="2012483676">
      <w:bodyDiv w:val="1"/>
      <w:marLeft w:val="0"/>
      <w:marRight w:val="0"/>
      <w:marTop w:val="0"/>
      <w:marBottom w:val="0"/>
      <w:divBdr>
        <w:top w:val="none" w:sz="0" w:space="0" w:color="auto"/>
        <w:left w:val="none" w:sz="0" w:space="0" w:color="auto"/>
        <w:bottom w:val="none" w:sz="0" w:space="0" w:color="auto"/>
        <w:right w:val="none" w:sz="0" w:space="0" w:color="auto"/>
      </w:divBdr>
    </w:div>
    <w:div w:id="2013337823">
      <w:bodyDiv w:val="1"/>
      <w:marLeft w:val="0"/>
      <w:marRight w:val="0"/>
      <w:marTop w:val="0"/>
      <w:marBottom w:val="0"/>
      <w:divBdr>
        <w:top w:val="none" w:sz="0" w:space="0" w:color="auto"/>
        <w:left w:val="none" w:sz="0" w:space="0" w:color="auto"/>
        <w:bottom w:val="none" w:sz="0" w:space="0" w:color="auto"/>
        <w:right w:val="none" w:sz="0" w:space="0" w:color="auto"/>
      </w:divBdr>
    </w:div>
    <w:div w:id="2014648771">
      <w:bodyDiv w:val="1"/>
      <w:marLeft w:val="0"/>
      <w:marRight w:val="0"/>
      <w:marTop w:val="0"/>
      <w:marBottom w:val="0"/>
      <w:divBdr>
        <w:top w:val="none" w:sz="0" w:space="0" w:color="auto"/>
        <w:left w:val="none" w:sz="0" w:space="0" w:color="auto"/>
        <w:bottom w:val="none" w:sz="0" w:space="0" w:color="auto"/>
        <w:right w:val="none" w:sz="0" w:space="0" w:color="auto"/>
      </w:divBdr>
    </w:div>
    <w:div w:id="2017344087">
      <w:bodyDiv w:val="1"/>
      <w:marLeft w:val="0"/>
      <w:marRight w:val="0"/>
      <w:marTop w:val="0"/>
      <w:marBottom w:val="0"/>
      <w:divBdr>
        <w:top w:val="none" w:sz="0" w:space="0" w:color="auto"/>
        <w:left w:val="none" w:sz="0" w:space="0" w:color="auto"/>
        <w:bottom w:val="none" w:sz="0" w:space="0" w:color="auto"/>
        <w:right w:val="none" w:sz="0" w:space="0" w:color="auto"/>
      </w:divBdr>
    </w:div>
    <w:div w:id="2019111966">
      <w:bodyDiv w:val="1"/>
      <w:marLeft w:val="0"/>
      <w:marRight w:val="0"/>
      <w:marTop w:val="0"/>
      <w:marBottom w:val="0"/>
      <w:divBdr>
        <w:top w:val="none" w:sz="0" w:space="0" w:color="auto"/>
        <w:left w:val="none" w:sz="0" w:space="0" w:color="auto"/>
        <w:bottom w:val="none" w:sz="0" w:space="0" w:color="auto"/>
        <w:right w:val="none" w:sz="0" w:space="0" w:color="auto"/>
      </w:divBdr>
    </w:div>
    <w:div w:id="2020234861">
      <w:bodyDiv w:val="1"/>
      <w:marLeft w:val="0"/>
      <w:marRight w:val="0"/>
      <w:marTop w:val="0"/>
      <w:marBottom w:val="0"/>
      <w:divBdr>
        <w:top w:val="none" w:sz="0" w:space="0" w:color="auto"/>
        <w:left w:val="none" w:sz="0" w:space="0" w:color="auto"/>
        <w:bottom w:val="none" w:sz="0" w:space="0" w:color="auto"/>
        <w:right w:val="none" w:sz="0" w:space="0" w:color="auto"/>
      </w:divBdr>
    </w:div>
    <w:div w:id="2022663048">
      <w:bodyDiv w:val="1"/>
      <w:marLeft w:val="0"/>
      <w:marRight w:val="0"/>
      <w:marTop w:val="0"/>
      <w:marBottom w:val="0"/>
      <w:divBdr>
        <w:top w:val="none" w:sz="0" w:space="0" w:color="auto"/>
        <w:left w:val="none" w:sz="0" w:space="0" w:color="auto"/>
        <w:bottom w:val="none" w:sz="0" w:space="0" w:color="auto"/>
        <w:right w:val="none" w:sz="0" w:space="0" w:color="auto"/>
      </w:divBdr>
    </w:div>
    <w:div w:id="2024043677">
      <w:bodyDiv w:val="1"/>
      <w:marLeft w:val="0"/>
      <w:marRight w:val="0"/>
      <w:marTop w:val="0"/>
      <w:marBottom w:val="0"/>
      <w:divBdr>
        <w:top w:val="none" w:sz="0" w:space="0" w:color="auto"/>
        <w:left w:val="none" w:sz="0" w:space="0" w:color="auto"/>
        <w:bottom w:val="none" w:sz="0" w:space="0" w:color="auto"/>
        <w:right w:val="none" w:sz="0" w:space="0" w:color="auto"/>
      </w:divBdr>
    </w:div>
    <w:div w:id="2024627448">
      <w:bodyDiv w:val="1"/>
      <w:marLeft w:val="0"/>
      <w:marRight w:val="0"/>
      <w:marTop w:val="0"/>
      <w:marBottom w:val="0"/>
      <w:divBdr>
        <w:top w:val="none" w:sz="0" w:space="0" w:color="auto"/>
        <w:left w:val="none" w:sz="0" w:space="0" w:color="auto"/>
        <w:bottom w:val="none" w:sz="0" w:space="0" w:color="auto"/>
        <w:right w:val="none" w:sz="0" w:space="0" w:color="auto"/>
      </w:divBdr>
    </w:div>
    <w:div w:id="2025813727">
      <w:bodyDiv w:val="1"/>
      <w:marLeft w:val="0"/>
      <w:marRight w:val="0"/>
      <w:marTop w:val="0"/>
      <w:marBottom w:val="0"/>
      <w:divBdr>
        <w:top w:val="none" w:sz="0" w:space="0" w:color="auto"/>
        <w:left w:val="none" w:sz="0" w:space="0" w:color="auto"/>
        <w:bottom w:val="none" w:sz="0" w:space="0" w:color="auto"/>
        <w:right w:val="none" w:sz="0" w:space="0" w:color="auto"/>
      </w:divBdr>
    </w:div>
    <w:div w:id="2025939161">
      <w:bodyDiv w:val="1"/>
      <w:marLeft w:val="0"/>
      <w:marRight w:val="0"/>
      <w:marTop w:val="0"/>
      <w:marBottom w:val="0"/>
      <w:divBdr>
        <w:top w:val="none" w:sz="0" w:space="0" w:color="auto"/>
        <w:left w:val="none" w:sz="0" w:space="0" w:color="auto"/>
        <w:bottom w:val="none" w:sz="0" w:space="0" w:color="auto"/>
        <w:right w:val="none" w:sz="0" w:space="0" w:color="auto"/>
      </w:divBdr>
    </w:div>
    <w:div w:id="2027124780">
      <w:bodyDiv w:val="1"/>
      <w:marLeft w:val="0"/>
      <w:marRight w:val="0"/>
      <w:marTop w:val="0"/>
      <w:marBottom w:val="0"/>
      <w:divBdr>
        <w:top w:val="none" w:sz="0" w:space="0" w:color="auto"/>
        <w:left w:val="none" w:sz="0" w:space="0" w:color="auto"/>
        <w:bottom w:val="none" w:sz="0" w:space="0" w:color="auto"/>
        <w:right w:val="none" w:sz="0" w:space="0" w:color="auto"/>
      </w:divBdr>
    </w:div>
    <w:div w:id="2029602823">
      <w:bodyDiv w:val="1"/>
      <w:marLeft w:val="0"/>
      <w:marRight w:val="0"/>
      <w:marTop w:val="0"/>
      <w:marBottom w:val="0"/>
      <w:divBdr>
        <w:top w:val="none" w:sz="0" w:space="0" w:color="auto"/>
        <w:left w:val="none" w:sz="0" w:space="0" w:color="auto"/>
        <w:bottom w:val="none" w:sz="0" w:space="0" w:color="auto"/>
        <w:right w:val="none" w:sz="0" w:space="0" w:color="auto"/>
      </w:divBdr>
    </w:div>
    <w:div w:id="2034106406">
      <w:bodyDiv w:val="1"/>
      <w:marLeft w:val="0"/>
      <w:marRight w:val="0"/>
      <w:marTop w:val="0"/>
      <w:marBottom w:val="0"/>
      <w:divBdr>
        <w:top w:val="none" w:sz="0" w:space="0" w:color="auto"/>
        <w:left w:val="none" w:sz="0" w:space="0" w:color="auto"/>
        <w:bottom w:val="none" w:sz="0" w:space="0" w:color="auto"/>
        <w:right w:val="none" w:sz="0" w:space="0" w:color="auto"/>
      </w:divBdr>
    </w:div>
    <w:div w:id="2035572021">
      <w:bodyDiv w:val="1"/>
      <w:marLeft w:val="0"/>
      <w:marRight w:val="0"/>
      <w:marTop w:val="0"/>
      <w:marBottom w:val="0"/>
      <w:divBdr>
        <w:top w:val="none" w:sz="0" w:space="0" w:color="auto"/>
        <w:left w:val="none" w:sz="0" w:space="0" w:color="auto"/>
        <w:bottom w:val="none" w:sz="0" w:space="0" w:color="auto"/>
        <w:right w:val="none" w:sz="0" w:space="0" w:color="auto"/>
      </w:divBdr>
    </w:div>
    <w:div w:id="2036227121">
      <w:bodyDiv w:val="1"/>
      <w:marLeft w:val="0"/>
      <w:marRight w:val="0"/>
      <w:marTop w:val="0"/>
      <w:marBottom w:val="0"/>
      <w:divBdr>
        <w:top w:val="none" w:sz="0" w:space="0" w:color="auto"/>
        <w:left w:val="none" w:sz="0" w:space="0" w:color="auto"/>
        <w:bottom w:val="none" w:sz="0" w:space="0" w:color="auto"/>
        <w:right w:val="none" w:sz="0" w:space="0" w:color="auto"/>
      </w:divBdr>
    </w:div>
    <w:div w:id="2039500285">
      <w:bodyDiv w:val="1"/>
      <w:marLeft w:val="0"/>
      <w:marRight w:val="0"/>
      <w:marTop w:val="0"/>
      <w:marBottom w:val="0"/>
      <w:divBdr>
        <w:top w:val="none" w:sz="0" w:space="0" w:color="auto"/>
        <w:left w:val="none" w:sz="0" w:space="0" w:color="auto"/>
        <w:bottom w:val="none" w:sz="0" w:space="0" w:color="auto"/>
        <w:right w:val="none" w:sz="0" w:space="0" w:color="auto"/>
      </w:divBdr>
    </w:div>
    <w:div w:id="2042780959">
      <w:bodyDiv w:val="1"/>
      <w:marLeft w:val="0"/>
      <w:marRight w:val="0"/>
      <w:marTop w:val="0"/>
      <w:marBottom w:val="0"/>
      <w:divBdr>
        <w:top w:val="none" w:sz="0" w:space="0" w:color="auto"/>
        <w:left w:val="none" w:sz="0" w:space="0" w:color="auto"/>
        <w:bottom w:val="none" w:sz="0" w:space="0" w:color="auto"/>
        <w:right w:val="none" w:sz="0" w:space="0" w:color="auto"/>
      </w:divBdr>
    </w:div>
    <w:div w:id="2043046546">
      <w:bodyDiv w:val="1"/>
      <w:marLeft w:val="0"/>
      <w:marRight w:val="0"/>
      <w:marTop w:val="0"/>
      <w:marBottom w:val="0"/>
      <w:divBdr>
        <w:top w:val="none" w:sz="0" w:space="0" w:color="auto"/>
        <w:left w:val="none" w:sz="0" w:space="0" w:color="auto"/>
        <w:bottom w:val="none" w:sz="0" w:space="0" w:color="auto"/>
        <w:right w:val="none" w:sz="0" w:space="0" w:color="auto"/>
      </w:divBdr>
    </w:div>
    <w:div w:id="2045402233">
      <w:bodyDiv w:val="1"/>
      <w:marLeft w:val="0"/>
      <w:marRight w:val="0"/>
      <w:marTop w:val="0"/>
      <w:marBottom w:val="0"/>
      <w:divBdr>
        <w:top w:val="none" w:sz="0" w:space="0" w:color="auto"/>
        <w:left w:val="none" w:sz="0" w:space="0" w:color="auto"/>
        <w:bottom w:val="none" w:sz="0" w:space="0" w:color="auto"/>
        <w:right w:val="none" w:sz="0" w:space="0" w:color="auto"/>
      </w:divBdr>
    </w:div>
    <w:div w:id="2045667824">
      <w:bodyDiv w:val="1"/>
      <w:marLeft w:val="0"/>
      <w:marRight w:val="0"/>
      <w:marTop w:val="0"/>
      <w:marBottom w:val="0"/>
      <w:divBdr>
        <w:top w:val="none" w:sz="0" w:space="0" w:color="auto"/>
        <w:left w:val="none" w:sz="0" w:space="0" w:color="auto"/>
        <w:bottom w:val="none" w:sz="0" w:space="0" w:color="auto"/>
        <w:right w:val="none" w:sz="0" w:space="0" w:color="auto"/>
      </w:divBdr>
    </w:div>
    <w:div w:id="2047680362">
      <w:bodyDiv w:val="1"/>
      <w:marLeft w:val="0"/>
      <w:marRight w:val="0"/>
      <w:marTop w:val="0"/>
      <w:marBottom w:val="0"/>
      <w:divBdr>
        <w:top w:val="none" w:sz="0" w:space="0" w:color="auto"/>
        <w:left w:val="none" w:sz="0" w:space="0" w:color="auto"/>
        <w:bottom w:val="none" w:sz="0" w:space="0" w:color="auto"/>
        <w:right w:val="none" w:sz="0" w:space="0" w:color="auto"/>
      </w:divBdr>
    </w:div>
    <w:div w:id="2052339238">
      <w:bodyDiv w:val="1"/>
      <w:marLeft w:val="0"/>
      <w:marRight w:val="0"/>
      <w:marTop w:val="0"/>
      <w:marBottom w:val="0"/>
      <w:divBdr>
        <w:top w:val="none" w:sz="0" w:space="0" w:color="auto"/>
        <w:left w:val="none" w:sz="0" w:space="0" w:color="auto"/>
        <w:bottom w:val="none" w:sz="0" w:space="0" w:color="auto"/>
        <w:right w:val="none" w:sz="0" w:space="0" w:color="auto"/>
      </w:divBdr>
    </w:div>
    <w:div w:id="2052879893">
      <w:bodyDiv w:val="1"/>
      <w:marLeft w:val="0"/>
      <w:marRight w:val="0"/>
      <w:marTop w:val="0"/>
      <w:marBottom w:val="0"/>
      <w:divBdr>
        <w:top w:val="none" w:sz="0" w:space="0" w:color="auto"/>
        <w:left w:val="none" w:sz="0" w:space="0" w:color="auto"/>
        <w:bottom w:val="none" w:sz="0" w:space="0" w:color="auto"/>
        <w:right w:val="none" w:sz="0" w:space="0" w:color="auto"/>
      </w:divBdr>
    </w:div>
    <w:div w:id="2054840724">
      <w:bodyDiv w:val="1"/>
      <w:marLeft w:val="0"/>
      <w:marRight w:val="0"/>
      <w:marTop w:val="0"/>
      <w:marBottom w:val="0"/>
      <w:divBdr>
        <w:top w:val="none" w:sz="0" w:space="0" w:color="auto"/>
        <w:left w:val="none" w:sz="0" w:space="0" w:color="auto"/>
        <w:bottom w:val="none" w:sz="0" w:space="0" w:color="auto"/>
        <w:right w:val="none" w:sz="0" w:space="0" w:color="auto"/>
      </w:divBdr>
    </w:div>
    <w:div w:id="2057007526">
      <w:bodyDiv w:val="1"/>
      <w:marLeft w:val="0"/>
      <w:marRight w:val="0"/>
      <w:marTop w:val="0"/>
      <w:marBottom w:val="0"/>
      <w:divBdr>
        <w:top w:val="none" w:sz="0" w:space="0" w:color="auto"/>
        <w:left w:val="none" w:sz="0" w:space="0" w:color="auto"/>
        <w:bottom w:val="none" w:sz="0" w:space="0" w:color="auto"/>
        <w:right w:val="none" w:sz="0" w:space="0" w:color="auto"/>
      </w:divBdr>
    </w:div>
    <w:div w:id="2057270401">
      <w:bodyDiv w:val="1"/>
      <w:marLeft w:val="0"/>
      <w:marRight w:val="0"/>
      <w:marTop w:val="0"/>
      <w:marBottom w:val="0"/>
      <w:divBdr>
        <w:top w:val="none" w:sz="0" w:space="0" w:color="auto"/>
        <w:left w:val="none" w:sz="0" w:space="0" w:color="auto"/>
        <w:bottom w:val="none" w:sz="0" w:space="0" w:color="auto"/>
        <w:right w:val="none" w:sz="0" w:space="0" w:color="auto"/>
      </w:divBdr>
    </w:div>
    <w:div w:id="2057309526">
      <w:bodyDiv w:val="1"/>
      <w:marLeft w:val="0"/>
      <w:marRight w:val="0"/>
      <w:marTop w:val="0"/>
      <w:marBottom w:val="0"/>
      <w:divBdr>
        <w:top w:val="none" w:sz="0" w:space="0" w:color="auto"/>
        <w:left w:val="none" w:sz="0" w:space="0" w:color="auto"/>
        <w:bottom w:val="none" w:sz="0" w:space="0" w:color="auto"/>
        <w:right w:val="none" w:sz="0" w:space="0" w:color="auto"/>
      </w:divBdr>
    </w:div>
    <w:div w:id="2057580931">
      <w:bodyDiv w:val="1"/>
      <w:marLeft w:val="0"/>
      <w:marRight w:val="0"/>
      <w:marTop w:val="0"/>
      <w:marBottom w:val="0"/>
      <w:divBdr>
        <w:top w:val="none" w:sz="0" w:space="0" w:color="auto"/>
        <w:left w:val="none" w:sz="0" w:space="0" w:color="auto"/>
        <w:bottom w:val="none" w:sz="0" w:space="0" w:color="auto"/>
        <w:right w:val="none" w:sz="0" w:space="0" w:color="auto"/>
      </w:divBdr>
    </w:div>
    <w:div w:id="2060517874">
      <w:bodyDiv w:val="1"/>
      <w:marLeft w:val="0"/>
      <w:marRight w:val="0"/>
      <w:marTop w:val="0"/>
      <w:marBottom w:val="0"/>
      <w:divBdr>
        <w:top w:val="none" w:sz="0" w:space="0" w:color="auto"/>
        <w:left w:val="none" w:sz="0" w:space="0" w:color="auto"/>
        <w:bottom w:val="none" w:sz="0" w:space="0" w:color="auto"/>
        <w:right w:val="none" w:sz="0" w:space="0" w:color="auto"/>
      </w:divBdr>
    </w:div>
    <w:div w:id="2062510779">
      <w:bodyDiv w:val="1"/>
      <w:marLeft w:val="0"/>
      <w:marRight w:val="0"/>
      <w:marTop w:val="0"/>
      <w:marBottom w:val="0"/>
      <w:divBdr>
        <w:top w:val="none" w:sz="0" w:space="0" w:color="auto"/>
        <w:left w:val="none" w:sz="0" w:space="0" w:color="auto"/>
        <w:bottom w:val="none" w:sz="0" w:space="0" w:color="auto"/>
        <w:right w:val="none" w:sz="0" w:space="0" w:color="auto"/>
      </w:divBdr>
    </w:div>
    <w:div w:id="2063796135">
      <w:bodyDiv w:val="1"/>
      <w:marLeft w:val="0"/>
      <w:marRight w:val="0"/>
      <w:marTop w:val="0"/>
      <w:marBottom w:val="0"/>
      <w:divBdr>
        <w:top w:val="none" w:sz="0" w:space="0" w:color="auto"/>
        <w:left w:val="none" w:sz="0" w:space="0" w:color="auto"/>
        <w:bottom w:val="none" w:sz="0" w:space="0" w:color="auto"/>
        <w:right w:val="none" w:sz="0" w:space="0" w:color="auto"/>
      </w:divBdr>
    </w:div>
    <w:div w:id="2064479244">
      <w:bodyDiv w:val="1"/>
      <w:marLeft w:val="0"/>
      <w:marRight w:val="0"/>
      <w:marTop w:val="0"/>
      <w:marBottom w:val="0"/>
      <w:divBdr>
        <w:top w:val="none" w:sz="0" w:space="0" w:color="auto"/>
        <w:left w:val="none" w:sz="0" w:space="0" w:color="auto"/>
        <w:bottom w:val="none" w:sz="0" w:space="0" w:color="auto"/>
        <w:right w:val="none" w:sz="0" w:space="0" w:color="auto"/>
      </w:divBdr>
    </w:div>
    <w:div w:id="2066177193">
      <w:bodyDiv w:val="1"/>
      <w:marLeft w:val="0"/>
      <w:marRight w:val="0"/>
      <w:marTop w:val="0"/>
      <w:marBottom w:val="0"/>
      <w:divBdr>
        <w:top w:val="none" w:sz="0" w:space="0" w:color="auto"/>
        <w:left w:val="none" w:sz="0" w:space="0" w:color="auto"/>
        <w:bottom w:val="none" w:sz="0" w:space="0" w:color="auto"/>
        <w:right w:val="none" w:sz="0" w:space="0" w:color="auto"/>
      </w:divBdr>
    </w:div>
    <w:div w:id="2066876842">
      <w:bodyDiv w:val="1"/>
      <w:marLeft w:val="0"/>
      <w:marRight w:val="0"/>
      <w:marTop w:val="0"/>
      <w:marBottom w:val="0"/>
      <w:divBdr>
        <w:top w:val="none" w:sz="0" w:space="0" w:color="auto"/>
        <w:left w:val="none" w:sz="0" w:space="0" w:color="auto"/>
        <w:bottom w:val="none" w:sz="0" w:space="0" w:color="auto"/>
        <w:right w:val="none" w:sz="0" w:space="0" w:color="auto"/>
      </w:divBdr>
    </w:div>
    <w:div w:id="2068844929">
      <w:bodyDiv w:val="1"/>
      <w:marLeft w:val="0"/>
      <w:marRight w:val="0"/>
      <w:marTop w:val="0"/>
      <w:marBottom w:val="0"/>
      <w:divBdr>
        <w:top w:val="none" w:sz="0" w:space="0" w:color="auto"/>
        <w:left w:val="none" w:sz="0" w:space="0" w:color="auto"/>
        <w:bottom w:val="none" w:sz="0" w:space="0" w:color="auto"/>
        <w:right w:val="none" w:sz="0" w:space="0" w:color="auto"/>
      </w:divBdr>
    </w:div>
    <w:div w:id="2070111555">
      <w:bodyDiv w:val="1"/>
      <w:marLeft w:val="0"/>
      <w:marRight w:val="0"/>
      <w:marTop w:val="0"/>
      <w:marBottom w:val="0"/>
      <w:divBdr>
        <w:top w:val="none" w:sz="0" w:space="0" w:color="auto"/>
        <w:left w:val="none" w:sz="0" w:space="0" w:color="auto"/>
        <w:bottom w:val="none" w:sz="0" w:space="0" w:color="auto"/>
        <w:right w:val="none" w:sz="0" w:space="0" w:color="auto"/>
      </w:divBdr>
    </w:div>
    <w:div w:id="2070683264">
      <w:bodyDiv w:val="1"/>
      <w:marLeft w:val="0"/>
      <w:marRight w:val="0"/>
      <w:marTop w:val="0"/>
      <w:marBottom w:val="0"/>
      <w:divBdr>
        <w:top w:val="none" w:sz="0" w:space="0" w:color="auto"/>
        <w:left w:val="none" w:sz="0" w:space="0" w:color="auto"/>
        <w:bottom w:val="none" w:sz="0" w:space="0" w:color="auto"/>
        <w:right w:val="none" w:sz="0" w:space="0" w:color="auto"/>
      </w:divBdr>
    </w:div>
    <w:div w:id="2070809038">
      <w:bodyDiv w:val="1"/>
      <w:marLeft w:val="0"/>
      <w:marRight w:val="0"/>
      <w:marTop w:val="0"/>
      <w:marBottom w:val="0"/>
      <w:divBdr>
        <w:top w:val="none" w:sz="0" w:space="0" w:color="auto"/>
        <w:left w:val="none" w:sz="0" w:space="0" w:color="auto"/>
        <w:bottom w:val="none" w:sz="0" w:space="0" w:color="auto"/>
        <w:right w:val="none" w:sz="0" w:space="0" w:color="auto"/>
      </w:divBdr>
    </w:div>
    <w:div w:id="2071266132">
      <w:bodyDiv w:val="1"/>
      <w:marLeft w:val="0"/>
      <w:marRight w:val="0"/>
      <w:marTop w:val="0"/>
      <w:marBottom w:val="0"/>
      <w:divBdr>
        <w:top w:val="none" w:sz="0" w:space="0" w:color="auto"/>
        <w:left w:val="none" w:sz="0" w:space="0" w:color="auto"/>
        <w:bottom w:val="none" w:sz="0" w:space="0" w:color="auto"/>
        <w:right w:val="none" w:sz="0" w:space="0" w:color="auto"/>
      </w:divBdr>
    </w:div>
    <w:div w:id="2072577364">
      <w:bodyDiv w:val="1"/>
      <w:marLeft w:val="0"/>
      <w:marRight w:val="0"/>
      <w:marTop w:val="0"/>
      <w:marBottom w:val="0"/>
      <w:divBdr>
        <w:top w:val="none" w:sz="0" w:space="0" w:color="auto"/>
        <w:left w:val="none" w:sz="0" w:space="0" w:color="auto"/>
        <w:bottom w:val="none" w:sz="0" w:space="0" w:color="auto"/>
        <w:right w:val="none" w:sz="0" w:space="0" w:color="auto"/>
      </w:divBdr>
    </w:div>
    <w:div w:id="2075816919">
      <w:bodyDiv w:val="1"/>
      <w:marLeft w:val="0"/>
      <w:marRight w:val="0"/>
      <w:marTop w:val="0"/>
      <w:marBottom w:val="0"/>
      <w:divBdr>
        <w:top w:val="none" w:sz="0" w:space="0" w:color="auto"/>
        <w:left w:val="none" w:sz="0" w:space="0" w:color="auto"/>
        <w:bottom w:val="none" w:sz="0" w:space="0" w:color="auto"/>
        <w:right w:val="none" w:sz="0" w:space="0" w:color="auto"/>
      </w:divBdr>
    </w:div>
    <w:div w:id="2078282401">
      <w:bodyDiv w:val="1"/>
      <w:marLeft w:val="0"/>
      <w:marRight w:val="0"/>
      <w:marTop w:val="0"/>
      <w:marBottom w:val="0"/>
      <w:divBdr>
        <w:top w:val="none" w:sz="0" w:space="0" w:color="auto"/>
        <w:left w:val="none" w:sz="0" w:space="0" w:color="auto"/>
        <w:bottom w:val="none" w:sz="0" w:space="0" w:color="auto"/>
        <w:right w:val="none" w:sz="0" w:space="0" w:color="auto"/>
      </w:divBdr>
    </w:div>
    <w:div w:id="2081977040">
      <w:bodyDiv w:val="1"/>
      <w:marLeft w:val="0"/>
      <w:marRight w:val="0"/>
      <w:marTop w:val="0"/>
      <w:marBottom w:val="0"/>
      <w:divBdr>
        <w:top w:val="none" w:sz="0" w:space="0" w:color="auto"/>
        <w:left w:val="none" w:sz="0" w:space="0" w:color="auto"/>
        <w:bottom w:val="none" w:sz="0" w:space="0" w:color="auto"/>
        <w:right w:val="none" w:sz="0" w:space="0" w:color="auto"/>
      </w:divBdr>
    </w:div>
    <w:div w:id="2082560473">
      <w:bodyDiv w:val="1"/>
      <w:marLeft w:val="0"/>
      <w:marRight w:val="0"/>
      <w:marTop w:val="0"/>
      <w:marBottom w:val="0"/>
      <w:divBdr>
        <w:top w:val="none" w:sz="0" w:space="0" w:color="auto"/>
        <w:left w:val="none" w:sz="0" w:space="0" w:color="auto"/>
        <w:bottom w:val="none" w:sz="0" w:space="0" w:color="auto"/>
        <w:right w:val="none" w:sz="0" w:space="0" w:color="auto"/>
      </w:divBdr>
    </w:div>
    <w:div w:id="2082865441">
      <w:bodyDiv w:val="1"/>
      <w:marLeft w:val="0"/>
      <w:marRight w:val="0"/>
      <w:marTop w:val="0"/>
      <w:marBottom w:val="0"/>
      <w:divBdr>
        <w:top w:val="none" w:sz="0" w:space="0" w:color="auto"/>
        <w:left w:val="none" w:sz="0" w:space="0" w:color="auto"/>
        <w:bottom w:val="none" w:sz="0" w:space="0" w:color="auto"/>
        <w:right w:val="none" w:sz="0" w:space="0" w:color="auto"/>
      </w:divBdr>
    </w:div>
    <w:div w:id="2083601088">
      <w:bodyDiv w:val="1"/>
      <w:marLeft w:val="0"/>
      <w:marRight w:val="0"/>
      <w:marTop w:val="0"/>
      <w:marBottom w:val="0"/>
      <w:divBdr>
        <w:top w:val="none" w:sz="0" w:space="0" w:color="auto"/>
        <w:left w:val="none" w:sz="0" w:space="0" w:color="auto"/>
        <w:bottom w:val="none" w:sz="0" w:space="0" w:color="auto"/>
        <w:right w:val="none" w:sz="0" w:space="0" w:color="auto"/>
      </w:divBdr>
    </w:div>
    <w:div w:id="2083717456">
      <w:bodyDiv w:val="1"/>
      <w:marLeft w:val="0"/>
      <w:marRight w:val="0"/>
      <w:marTop w:val="0"/>
      <w:marBottom w:val="0"/>
      <w:divBdr>
        <w:top w:val="none" w:sz="0" w:space="0" w:color="auto"/>
        <w:left w:val="none" w:sz="0" w:space="0" w:color="auto"/>
        <w:bottom w:val="none" w:sz="0" w:space="0" w:color="auto"/>
        <w:right w:val="none" w:sz="0" w:space="0" w:color="auto"/>
      </w:divBdr>
    </w:div>
    <w:div w:id="2083721050">
      <w:bodyDiv w:val="1"/>
      <w:marLeft w:val="0"/>
      <w:marRight w:val="0"/>
      <w:marTop w:val="0"/>
      <w:marBottom w:val="0"/>
      <w:divBdr>
        <w:top w:val="none" w:sz="0" w:space="0" w:color="auto"/>
        <w:left w:val="none" w:sz="0" w:space="0" w:color="auto"/>
        <w:bottom w:val="none" w:sz="0" w:space="0" w:color="auto"/>
        <w:right w:val="none" w:sz="0" w:space="0" w:color="auto"/>
      </w:divBdr>
    </w:div>
    <w:div w:id="2084139405">
      <w:bodyDiv w:val="1"/>
      <w:marLeft w:val="0"/>
      <w:marRight w:val="0"/>
      <w:marTop w:val="0"/>
      <w:marBottom w:val="0"/>
      <w:divBdr>
        <w:top w:val="none" w:sz="0" w:space="0" w:color="auto"/>
        <w:left w:val="none" w:sz="0" w:space="0" w:color="auto"/>
        <w:bottom w:val="none" w:sz="0" w:space="0" w:color="auto"/>
        <w:right w:val="none" w:sz="0" w:space="0" w:color="auto"/>
      </w:divBdr>
    </w:div>
    <w:div w:id="2084906032">
      <w:bodyDiv w:val="1"/>
      <w:marLeft w:val="0"/>
      <w:marRight w:val="0"/>
      <w:marTop w:val="0"/>
      <w:marBottom w:val="0"/>
      <w:divBdr>
        <w:top w:val="none" w:sz="0" w:space="0" w:color="auto"/>
        <w:left w:val="none" w:sz="0" w:space="0" w:color="auto"/>
        <w:bottom w:val="none" w:sz="0" w:space="0" w:color="auto"/>
        <w:right w:val="none" w:sz="0" w:space="0" w:color="auto"/>
      </w:divBdr>
    </w:div>
    <w:div w:id="2086567784">
      <w:bodyDiv w:val="1"/>
      <w:marLeft w:val="0"/>
      <w:marRight w:val="0"/>
      <w:marTop w:val="0"/>
      <w:marBottom w:val="0"/>
      <w:divBdr>
        <w:top w:val="none" w:sz="0" w:space="0" w:color="auto"/>
        <w:left w:val="none" w:sz="0" w:space="0" w:color="auto"/>
        <w:bottom w:val="none" w:sz="0" w:space="0" w:color="auto"/>
        <w:right w:val="none" w:sz="0" w:space="0" w:color="auto"/>
      </w:divBdr>
    </w:div>
    <w:div w:id="2087531537">
      <w:bodyDiv w:val="1"/>
      <w:marLeft w:val="0"/>
      <w:marRight w:val="0"/>
      <w:marTop w:val="0"/>
      <w:marBottom w:val="0"/>
      <w:divBdr>
        <w:top w:val="none" w:sz="0" w:space="0" w:color="auto"/>
        <w:left w:val="none" w:sz="0" w:space="0" w:color="auto"/>
        <w:bottom w:val="none" w:sz="0" w:space="0" w:color="auto"/>
        <w:right w:val="none" w:sz="0" w:space="0" w:color="auto"/>
      </w:divBdr>
    </w:div>
    <w:div w:id="2088569919">
      <w:bodyDiv w:val="1"/>
      <w:marLeft w:val="0"/>
      <w:marRight w:val="0"/>
      <w:marTop w:val="0"/>
      <w:marBottom w:val="0"/>
      <w:divBdr>
        <w:top w:val="none" w:sz="0" w:space="0" w:color="auto"/>
        <w:left w:val="none" w:sz="0" w:space="0" w:color="auto"/>
        <w:bottom w:val="none" w:sz="0" w:space="0" w:color="auto"/>
        <w:right w:val="none" w:sz="0" w:space="0" w:color="auto"/>
      </w:divBdr>
    </w:div>
    <w:div w:id="2088650445">
      <w:bodyDiv w:val="1"/>
      <w:marLeft w:val="0"/>
      <w:marRight w:val="0"/>
      <w:marTop w:val="0"/>
      <w:marBottom w:val="0"/>
      <w:divBdr>
        <w:top w:val="none" w:sz="0" w:space="0" w:color="auto"/>
        <w:left w:val="none" w:sz="0" w:space="0" w:color="auto"/>
        <w:bottom w:val="none" w:sz="0" w:space="0" w:color="auto"/>
        <w:right w:val="none" w:sz="0" w:space="0" w:color="auto"/>
      </w:divBdr>
    </w:div>
    <w:div w:id="2091927448">
      <w:bodyDiv w:val="1"/>
      <w:marLeft w:val="0"/>
      <w:marRight w:val="0"/>
      <w:marTop w:val="0"/>
      <w:marBottom w:val="0"/>
      <w:divBdr>
        <w:top w:val="none" w:sz="0" w:space="0" w:color="auto"/>
        <w:left w:val="none" w:sz="0" w:space="0" w:color="auto"/>
        <w:bottom w:val="none" w:sz="0" w:space="0" w:color="auto"/>
        <w:right w:val="none" w:sz="0" w:space="0" w:color="auto"/>
      </w:divBdr>
    </w:div>
    <w:div w:id="2092699661">
      <w:bodyDiv w:val="1"/>
      <w:marLeft w:val="0"/>
      <w:marRight w:val="0"/>
      <w:marTop w:val="0"/>
      <w:marBottom w:val="0"/>
      <w:divBdr>
        <w:top w:val="none" w:sz="0" w:space="0" w:color="auto"/>
        <w:left w:val="none" w:sz="0" w:space="0" w:color="auto"/>
        <w:bottom w:val="none" w:sz="0" w:space="0" w:color="auto"/>
        <w:right w:val="none" w:sz="0" w:space="0" w:color="auto"/>
      </w:divBdr>
    </w:div>
    <w:div w:id="2094161663">
      <w:bodyDiv w:val="1"/>
      <w:marLeft w:val="0"/>
      <w:marRight w:val="0"/>
      <w:marTop w:val="0"/>
      <w:marBottom w:val="0"/>
      <w:divBdr>
        <w:top w:val="none" w:sz="0" w:space="0" w:color="auto"/>
        <w:left w:val="none" w:sz="0" w:space="0" w:color="auto"/>
        <w:bottom w:val="none" w:sz="0" w:space="0" w:color="auto"/>
        <w:right w:val="none" w:sz="0" w:space="0" w:color="auto"/>
      </w:divBdr>
    </w:div>
    <w:div w:id="2094813168">
      <w:bodyDiv w:val="1"/>
      <w:marLeft w:val="0"/>
      <w:marRight w:val="0"/>
      <w:marTop w:val="0"/>
      <w:marBottom w:val="0"/>
      <w:divBdr>
        <w:top w:val="none" w:sz="0" w:space="0" w:color="auto"/>
        <w:left w:val="none" w:sz="0" w:space="0" w:color="auto"/>
        <w:bottom w:val="none" w:sz="0" w:space="0" w:color="auto"/>
        <w:right w:val="none" w:sz="0" w:space="0" w:color="auto"/>
      </w:divBdr>
    </w:div>
    <w:div w:id="2094935634">
      <w:bodyDiv w:val="1"/>
      <w:marLeft w:val="0"/>
      <w:marRight w:val="0"/>
      <w:marTop w:val="0"/>
      <w:marBottom w:val="0"/>
      <w:divBdr>
        <w:top w:val="none" w:sz="0" w:space="0" w:color="auto"/>
        <w:left w:val="none" w:sz="0" w:space="0" w:color="auto"/>
        <w:bottom w:val="none" w:sz="0" w:space="0" w:color="auto"/>
        <w:right w:val="none" w:sz="0" w:space="0" w:color="auto"/>
      </w:divBdr>
    </w:div>
    <w:div w:id="2095004561">
      <w:bodyDiv w:val="1"/>
      <w:marLeft w:val="0"/>
      <w:marRight w:val="0"/>
      <w:marTop w:val="0"/>
      <w:marBottom w:val="0"/>
      <w:divBdr>
        <w:top w:val="none" w:sz="0" w:space="0" w:color="auto"/>
        <w:left w:val="none" w:sz="0" w:space="0" w:color="auto"/>
        <w:bottom w:val="none" w:sz="0" w:space="0" w:color="auto"/>
        <w:right w:val="none" w:sz="0" w:space="0" w:color="auto"/>
      </w:divBdr>
    </w:div>
    <w:div w:id="2095280568">
      <w:bodyDiv w:val="1"/>
      <w:marLeft w:val="0"/>
      <w:marRight w:val="0"/>
      <w:marTop w:val="0"/>
      <w:marBottom w:val="0"/>
      <w:divBdr>
        <w:top w:val="none" w:sz="0" w:space="0" w:color="auto"/>
        <w:left w:val="none" w:sz="0" w:space="0" w:color="auto"/>
        <w:bottom w:val="none" w:sz="0" w:space="0" w:color="auto"/>
        <w:right w:val="none" w:sz="0" w:space="0" w:color="auto"/>
      </w:divBdr>
    </w:div>
    <w:div w:id="2095398657">
      <w:bodyDiv w:val="1"/>
      <w:marLeft w:val="0"/>
      <w:marRight w:val="0"/>
      <w:marTop w:val="0"/>
      <w:marBottom w:val="0"/>
      <w:divBdr>
        <w:top w:val="none" w:sz="0" w:space="0" w:color="auto"/>
        <w:left w:val="none" w:sz="0" w:space="0" w:color="auto"/>
        <w:bottom w:val="none" w:sz="0" w:space="0" w:color="auto"/>
        <w:right w:val="none" w:sz="0" w:space="0" w:color="auto"/>
      </w:divBdr>
    </w:div>
    <w:div w:id="2095660865">
      <w:bodyDiv w:val="1"/>
      <w:marLeft w:val="0"/>
      <w:marRight w:val="0"/>
      <w:marTop w:val="0"/>
      <w:marBottom w:val="0"/>
      <w:divBdr>
        <w:top w:val="none" w:sz="0" w:space="0" w:color="auto"/>
        <w:left w:val="none" w:sz="0" w:space="0" w:color="auto"/>
        <w:bottom w:val="none" w:sz="0" w:space="0" w:color="auto"/>
        <w:right w:val="none" w:sz="0" w:space="0" w:color="auto"/>
      </w:divBdr>
    </w:div>
    <w:div w:id="2096129944">
      <w:bodyDiv w:val="1"/>
      <w:marLeft w:val="0"/>
      <w:marRight w:val="0"/>
      <w:marTop w:val="0"/>
      <w:marBottom w:val="0"/>
      <w:divBdr>
        <w:top w:val="none" w:sz="0" w:space="0" w:color="auto"/>
        <w:left w:val="none" w:sz="0" w:space="0" w:color="auto"/>
        <w:bottom w:val="none" w:sz="0" w:space="0" w:color="auto"/>
        <w:right w:val="none" w:sz="0" w:space="0" w:color="auto"/>
      </w:divBdr>
    </w:div>
    <w:div w:id="2097045429">
      <w:bodyDiv w:val="1"/>
      <w:marLeft w:val="0"/>
      <w:marRight w:val="0"/>
      <w:marTop w:val="0"/>
      <w:marBottom w:val="0"/>
      <w:divBdr>
        <w:top w:val="none" w:sz="0" w:space="0" w:color="auto"/>
        <w:left w:val="none" w:sz="0" w:space="0" w:color="auto"/>
        <w:bottom w:val="none" w:sz="0" w:space="0" w:color="auto"/>
        <w:right w:val="none" w:sz="0" w:space="0" w:color="auto"/>
      </w:divBdr>
    </w:div>
    <w:div w:id="2098289175">
      <w:bodyDiv w:val="1"/>
      <w:marLeft w:val="0"/>
      <w:marRight w:val="0"/>
      <w:marTop w:val="0"/>
      <w:marBottom w:val="0"/>
      <w:divBdr>
        <w:top w:val="none" w:sz="0" w:space="0" w:color="auto"/>
        <w:left w:val="none" w:sz="0" w:space="0" w:color="auto"/>
        <w:bottom w:val="none" w:sz="0" w:space="0" w:color="auto"/>
        <w:right w:val="none" w:sz="0" w:space="0" w:color="auto"/>
      </w:divBdr>
    </w:div>
    <w:div w:id="2103838753">
      <w:bodyDiv w:val="1"/>
      <w:marLeft w:val="0"/>
      <w:marRight w:val="0"/>
      <w:marTop w:val="0"/>
      <w:marBottom w:val="0"/>
      <w:divBdr>
        <w:top w:val="none" w:sz="0" w:space="0" w:color="auto"/>
        <w:left w:val="none" w:sz="0" w:space="0" w:color="auto"/>
        <w:bottom w:val="none" w:sz="0" w:space="0" w:color="auto"/>
        <w:right w:val="none" w:sz="0" w:space="0" w:color="auto"/>
      </w:divBdr>
    </w:div>
    <w:div w:id="2104523360">
      <w:bodyDiv w:val="1"/>
      <w:marLeft w:val="0"/>
      <w:marRight w:val="0"/>
      <w:marTop w:val="0"/>
      <w:marBottom w:val="0"/>
      <w:divBdr>
        <w:top w:val="none" w:sz="0" w:space="0" w:color="auto"/>
        <w:left w:val="none" w:sz="0" w:space="0" w:color="auto"/>
        <w:bottom w:val="none" w:sz="0" w:space="0" w:color="auto"/>
        <w:right w:val="none" w:sz="0" w:space="0" w:color="auto"/>
      </w:divBdr>
    </w:div>
    <w:div w:id="2105294667">
      <w:bodyDiv w:val="1"/>
      <w:marLeft w:val="0"/>
      <w:marRight w:val="0"/>
      <w:marTop w:val="0"/>
      <w:marBottom w:val="0"/>
      <w:divBdr>
        <w:top w:val="none" w:sz="0" w:space="0" w:color="auto"/>
        <w:left w:val="none" w:sz="0" w:space="0" w:color="auto"/>
        <w:bottom w:val="none" w:sz="0" w:space="0" w:color="auto"/>
        <w:right w:val="none" w:sz="0" w:space="0" w:color="auto"/>
      </w:divBdr>
    </w:div>
    <w:div w:id="2106027634">
      <w:bodyDiv w:val="1"/>
      <w:marLeft w:val="0"/>
      <w:marRight w:val="0"/>
      <w:marTop w:val="0"/>
      <w:marBottom w:val="0"/>
      <w:divBdr>
        <w:top w:val="none" w:sz="0" w:space="0" w:color="auto"/>
        <w:left w:val="none" w:sz="0" w:space="0" w:color="auto"/>
        <w:bottom w:val="none" w:sz="0" w:space="0" w:color="auto"/>
        <w:right w:val="none" w:sz="0" w:space="0" w:color="auto"/>
      </w:divBdr>
    </w:div>
    <w:div w:id="2107076178">
      <w:bodyDiv w:val="1"/>
      <w:marLeft w:val="0"/>
      <w:marRight w:val="0"/>
      <w:marTop w:val="0"/>
      <w:marBottom w:val="0"/>
      <w:divBdr>
        <w:top w:val="none" w:sz="0" w:space="0" w:color="auto"/>
        <w:left w:val="none" w:sz="0" w:space="0" w:color="auto"/>
        <w:bottom w:val="none" w:sz="0" w:space="0" w:color="auto"/>
        <w:right w:val="none" w:sz="0" w:space="0" w:color="auto"/>
      </w:divBdr>
    </w:div>
    <w:div w:id="2107800610">
      <w:bodyDiv w:val="1"/>
      <w:marLeft w:val="0"/>
      <w:marRight w:val="0"/>
      <w:marTop w:val="0"/>
      <w:marBottom w:val="0"/>
      <w:divBdr>
        <w:top w:val="none" w:sz="0" w:space="0" w:color="auto"/>
        <w:left w:val="none" w:sz="0" w:space="0" w:color="auto"/>
        <w:bottom w:val="none" w:sz="0" w:space="0" w:color="auto"/>
        <w:right w:val="none" w:sz="0" w:space="0" w:color="auto"/>
      </w:divBdr>
    </w:div>
    <w:div w:id="2109423470">
      <w:bodyDiv w:val="1"/>
      <w:marLeft w:val="0"/>
      <w:marRight w:val="0"/>
      <w:marTop w:val="0"/>
      <w:marBottom w:val="0"/>
      <w:divBdr>
        <w:top w:val="none" w:sz="0" w:space="0" w:color="auto"/>
        <w:left w:val="none" w:sz="0" w:space="0" w:color="auto"/>
        <w:bottom w:val="none" w:sz="0" w:space="0" w:color="auto"/>
        <w:right w:val="none" w:sz="0" w:space="0" w:color="auto"/>
      </w:divBdr>
    </w:div>
    <w:div w:id="2109885368">
      <w:bodyDiv w:val="1"/>
      <w:marLeft w:val="0"/>
      <w:marRight w:val="0"/>
      <w:marTop w:val="0"/>
      <w:marBottom w:val="0"/>
      <w:divBdr>
        <w:top w:val="none" w:sz="0" w:space="0" w:color="auto"/>
        <w:left w:val="none" w:sz="0" w:space="0" w:color="auto"/>
        <w:bottom w:val="none" w:sz="0" w:space="0" w:color="auto"/>
        <w:right w:val="none" w:sz="0" w:space="0" w:color="auto"/>
      </w:divBdr>
    </w:div>
    <w:div w:id="2110074971">
      <w:bodyDiv w:val="1"/>
      <w:marLeft w:val="0"/>
      <w:marRight w:val="0"/>
      <w:marTop w:val="0"/>
      <w:marBottom w:val="0"/>
      <w:divBdr>
        <w:top w:val="none" w:sz="0" w:space="0" w:color="auto"/>
        <w:left w:val="none" w:sz="0" w:space="0" w:color="auto"/>
        <w:bottom w:val="none" w:sz="0" w:space="0" w:color="auto"/>
        <w:right w:val="none" w:sz="0" w:space="0" w:color="auto"/>
      </w:divBdr>
    </w:div>
    <w:div w:id="2110732208">
      <w:bodyDiv w:val="1"/>
      <w:marLeft w:val="0"/>
      <w:marRight w:val="0"/>
      <w:marTop w:val="0"/>
      <w:marBottom w:val="0"/>
      <w:divBdr>
        <w:top w:val="none" w:sz="0" w:space="0" w:color="auto"/>
        <w:left w:val="none" w:sz="0" w:space="0" w:color="auto"/>
        <w:bottom w:val="none" w:sz="0" w:space="0" w:color="auto"/>
        <w:right w:val="none" w:sz="0" w:space="0" w:color="auto"/>
      </w:divBdr>
    </w:div>
    <w:div w:id="2111385848">
      <w:bodyDiv w:val="1"/>
      <w:marLeft w:val="0"/>
      <w:marRight w:val="0"/>
      <w:marTop w:val="0"/>
      <w:marBottom w:val="0"/>
      <w:divBdr>
        <w:top w:val="none" w:sz="0" w:space="0" w:color="auto"/>
        <w:left w:val="none" w:sz="0" w:space="0" w:color="auto"/>
        <w:bottom w:val="none" w:sz="0" w:space="0" w:color="auto"/>
        <w:right w:val="none" w:sz="0" w:space="0" w:color="auto"/>
      </w:divBdr>
    </w:div>
    <w:div w:id="2111660400">
      <w:bodyDiv w:val="1"/>
      <w:marLeft w:val="0"/>
      <w:marRight w:val="0"/>
      <w:marTop w:val="0"/>
      <w:marBottom w:val="0"/>
      <w:divBdr>
        <w:top w:val="none" w:sz="0" w:space="0" w:color="auto"/>
        <w:left w:val="none" w:sz="0" w:space="0" w:color="auto"/>
        <w:bottom w:val="none" w:sz="0" w:space="0" w:color="auto"/>
        <w:right w:val="none" w:sz="0" w:space="0" w:color="auto"/>
      </w:divBdr>
    </w:div>
    <w:div w:id="2111922924">
      <w:bodyDiv w:val="1"/>
      <w:marLeft w:val="0"/>
      <w:marRight w:val="0"/>
      <w:marTop w:val="0"/>
      <w:marBottom w:val="0"/>
      <w:divBdr>
        <w:top w:val="none" w:sz="0" w:space="0" w:color="auto"/>
        <w:left w:val="none" w:sz="0" w:space="0" w:color="auto"/>
        <w:bottom w:val="none" w:sz="0" w:space="0" w:color="auto"/>
        <w:right w:val="none" w:sz="0" w:space="0" w:color="auto"/>
      </w:divBdr>
    </w:div>
    <w:div w:id="2113014569">
      <w:bodyDiv w:val="1"/>
      <w:marLeft w:val="0"/>
      <w:marRight w:val="0"/>
      <w:marTop w:val="0"/>
      <w:marBottom w:val="0"/>
      <w:divBdr>
        <w:top w:val="none" w:sz="0" w:space="0" w:color="auto"/>
        <w:left w:val="none" w:sz="0" w:space="0" w:color="auto"/>
        <w:bottom w:val="none" w:sz="0" w:space="0" w:color="auto"/>
        <w:right w:val="none" w:sz="0" w:space="0" w:color="auto"/>
      </w:divBdr>
    </w:div>
    <w:div w:id="2117476797">
      <w:bodyDiv w:val="1"/>
      <w:marLeft w:val="0"/>
      <w:marRight w:val="0"/>
      <w:marTop w:val="0"/>
      <w:marBottom w:val="0"/>
      <w:divBdr>
        <w:top w:val="none" w:sz="0" w:space="0" w:color="auto"/>
        <w:left w:val="none" w:sz="0" w:space="0" w:color="auto"/>
        <w:bottom w:val="none" w:sz="0" w:space="0" w:color="auto"/>
        <w:right w:val="none" w:sz="0" w:space="0" w:color="auto"/>
      </w:divBdr>
    </w:div>
    <w:div w:id="2118282157">
      <w:bodyDiv w:val="1"/>
      <w:marLeft w:val="0"/>
      <w:marRight w:val="0"/>
      <w:marTop w:val="0"/>
      <w:marBottom w:val="0"/>
      <w:divBdr>
        <w:top w:val="none" w:sz="0" w:space="0" w:color="auto"/>
        <w:left w:val="none" w:sz="0" w:space="0" w:color="auto"/>
        <w:bottom w:val="none" w:sz="0" w:space="0" w:color="auto"/>
        <w:right w:val="none" w:sz="0" w:space="0" w:color="auto"/>
      </w:divBdr>
    </w:div>
    <w:div w:id="2120448839">
      <w:bodyDiv w:val="1"/>
      <w:marLeft w:val="0"/>
      <w:marRight w:val="0"/>
      <w:marTop w:val="0"/>
      <w:marBottom w:val="0"/>
      <w:divBdr>
        <w:top w:val="none" w:sz="0" w:space="0" w:color="auto"/>
        <w:left w:val="none" w:sz="0" w:space="0" w:color="auto"/>
        <w:bottom w:val="none" w:sz="0" w:space="0" w:color="auto"/>
        <w:right w:val="none" w:sz="0" w:space="0" w:color="auto"/>
      </w:divBdr>
    </w:div>
    <w:div w:id="2123647935">
      <w:bodyDiv w:val="1"/>
      <w:marLeft w:val="0"/>
      <w:marRight w:val="0"/>
      <w:marTop w:val="0"/>
      <w:marBottom w:val="0"/>
      <w:divBdr>
        <w:top w:val="none" w:sz="0" w:space="0" w:color="auto"/>
        <w:left w:val="none" w:sz="0" w:space="0" w:color="auto"/>
        <w:bottom w:val="none" w:sz="0" w:space="0" w:color="auto"/>
        <w:right w:val="none" w:sz="0" w:space="0" w:color="auto"/>
      </w:divBdr>
    </w:div>
    <w:div w:id="2128086567">
      <w:bodyDiv w:val="1"/>
      <w:marLeft w:val="0"/>
      <w:marRight w:val="0"/>
      <w:marTop w:val="0"/>
      <w:marBottom w:val="0"/>
      <w:divBdr>
        <w:top w:val="none" w:sz="0" w:space="0" w:color="auto"/>
        <w:left w:val="none" w:sz="0" w:space="0" w:color="auto"/>
        <w:bottom w:val="none" w:sz="0" w:space="0" w:color="auto"/>
        <w:right w:val="none" w:sz="0" w:space="0" w:color="auto"/>
      </w:divBdr>
    </w:div>
    <w:div w:id="2130541898">
      <w:bodyDiv w:val="1"/>
      <w:marLeft w:val="0"/>
      <w:marRight w:val="0"/>
      <w:marTop w:val="0"/>
      <w:marBottom w:val="0"/>
      <w:divBdr>
        <w:top w:val="none" w:sz="0" w:space="0" w:color="auto"/>
        <w:left w:val="none" w:sz="0" w:space="0" w:color="auto"/>
        <w:bottom w:val="none" w:sz="0" w:space="0" w:color="auto"/>
        <w:right w:val="none" w:sz="0" w:space="0" w:color="auto"/>
      </w:divBdr>
    </w:div>
    <w:div w:id="2130736917">
      <w:bodyDiv w:val="1"/>
      <w:marLeft w:val="0"/>
      <w:marRight w:val="0"/>
      <w:marTop w:val="0"/>
      <w:marBottom w:val="0"/>
      <w:divBdr>
        <w:top w:val="none" w:sz="0" w:space="0" w:color="auto"/>
        <w:left w:val="none" w:sz="0" w:space="0" w:color="auto"/>
        <w:bottom w:val="none" w:sz="0" w:space="0" w:color="auto"/>
        <w:right w:val="none" w:sz="0" w:space="0" w:color="auto"/>
      </w:divBdr>
    </w:div>
    <w:div w:id="2131584196">
      <w:bodyDiv w:val="1"/>
      <w:marLeft w:val="0"/>
      <w:marRight w:val="0"/>
      <w:marTop w:val="0"/>
      <w:marBottom w:val="0"/>
      <w:divBdr>
        <w:top w:val="none" w:sz="0" w:space="0" w:color="auto"/>
        <w:left w:val="none" w:sz="0" w:space="0" w:color="auto"/>
        <w:bottom w:val="none" w:sz="0" w:space="0" w:color="auto"/>
        <w:right w:val="none" w:sz="0" w:space="0" w:color="auto"/>
      </w:divBdr>
    </w:div>
    <w:div w:id="2135053886">
      <w:bodyDiv w:val="1"/>
      <w:marLeft w:val="0"/>
      <w:marRight w:val="0"/>
      <w:marTop w:val="0"/>
      <w:marBottom w:val="0"/>
      <w:divBdr>
        <w:top w:val="none" w:sz="0" w:space="0" w:color="auto"/>
        <w:left w:val="none" w:sz="0" w:space="0" w:color="auto"/>
        <w:bottom w:val="none" w:sz="0" w:space="0" w:color="auto"/>
        <w:right w:val="none" w:sz="0" w:space="0" w:color="auto"/>
      </w:divBdr>
    </w:div>
    <w:div w:id="2135439474">
      <w:bodyDiv w:val="1"/>
      <w:marLeft w:val="0"/>
      <w:marRight w:val="0"/>
      <w:marTop w:val="0"/>
      <w:marBottom w:val="0"/>
      <w:divBdr>
        <w:top w:val="none" w:sz="0" w:space="0" w:color="auto"/>
        <w:left w:val="none" w:sz="0" w:space="0" w:color="auto"/>
        <w:bottom w:val="none" w:sz="0" w:space="0" w:color="auto"/>
        <w:right w:val="none" w:sz="0" w:space="0" w:color="auto"/>
      </w:divBdr>
    </w:div>
    <w:div w:id="2136215504">
      <w:bodyDiv w:val="1"/>
      <w:marLeft w:val="0"/>
      <w:marRight w:val="0"/>
      <w:marTop w:val="0"/>
      <w:marBottom w:val="0"/>
      <w:divBdr>
        <w:top w:val="none" w:sz="0" w:space="0" w:color="auto"/>
        <w:left w:val="none" w:sz="0" w:space="0" w:color="auto"/>
        <w:bottom w:val="none" w:sz="0" w:space="0" w:color="auto"/>
        <w:right w:val="none" w:sz="0" w:space="0" w:color="auto"/>
      </w:divBdr>
    </w:div>
    <w:div w:id="2137526176">
      <w:bodyDiv w:val="1"/>
      <w:marLeft w:val="0"/>
      <w:marRight w:val="0"/>
      <w:marTop w:val="0"/>
      <w:marBottom w:val="0"/>
      <w:divBdr>
        <w:top w:val="none" w:sz="0" w:space="0" w:color="auto"/>
        <w:left w:val="none" w:sz="0" w:space="0" w:color="auto"/>
        <w:bottom w:val="none" w:sz="0" w:space="0" w:color="auto"/>
        <w:right w:val="none" w:sz="0" w:space="0" w:color="auto"/>
      </w:divBdr>
    </w:div>
    <w:div w:id="2137986137">
      <w:bodyDiv w:val="1"/>
      <w:marLeft w:val="0"/>
      <w:marRight w:val="0"/>
      <w:marTop w:val="0"/>
      <w:marBottom w:val="0"/>
      <w:divBdr>
        <w:top w:val="none" w:sz="0" w:space="0" w:color="auto"/>
        <w:left w:val="none" w:sz="0" w:space="0" w:color="auto"/>
        <w:bottom w:val="none" w:sz="0" w:space="0" w:color="auto"/>
        <w:right w:val="none" w:sz="0" w:space="0" w:color="auto"/>
      </w:divBdr>
    </w:div>
    <w:div w:id="2138984777">
      <w:bodyDiv w:val="1"/>
      <w:marLeft w:val="0"/>
      <w:marRight w:val="0"/>
      <w:marTop w:val="0"/>
      <w:marBottom w:val="0"/>
      <w:divBdr>
        <w:top w:val="none" w:sz="0" w:space="0" w:color="auto"/>
        <w:left w:val="none" w:sz="0" w:space="0" w:color="auto"/>
        <w:bottom w:val="none" w:sz="0" w:space="0" w:color="auto"/>
        <w:right w:val="none" w:sz="0" w:space="0" w:color="auto"/>
      </w:divBdr>
    </w:div>
    <w:div w:id="2139372605">
      <w:bodyDiv w:val="1"/>
      <w:marLeft w:val="0"/>
      <w:marRight w:val="0"/>
      <w:marTop w:val="0"/>
      <w:marBottom w:val="0"/>
      <w:divBdr>
        <w:top w:val="none" w:sz="0" w:space="0" w:color="auto"/>
        <w:left w:val="none" w:sz="0" w:space="0" w:color="auto"/>
        <w:bottom w:val="none" w:sz="0" w:space="0" w:color="auto"/>
        <w:right w:val="none" w:sz="0" w:space="0" w:color="auto"/>
      </w:divBdr>
    </w:div>
    <w:div w:id="2139642104">
      <w:bodyDiv w:val="1"/>
      <w:marLeft w:val="0"/>
      <w:marRight w:val="0"/>
      <w:marTop w:val="0"/>
      <w:marBottom w:val="0"/>
      <w:divBdr>
        <w:top w:val="none" w:sz="0" w:space="0" w:color="auto"/>
        <w:left w:val="none" w:sz="0" w:space="0" w:color="auto"/>
        <w:bottom w:val="none" w:sz="0" w:space="0" w:color="auto"/>
        <w:right w:val="none" w:sz="0" w:space="0" w:color="auto"/>
      </w:divBdr>
    </w:div>
    <w:div w:id="2139912537">
      <w:bodyDiv w:val="1"/>
      <w:marLeft w:val="0"/>
      <w:marRight w:val="0"/>
      <w:marTop w:val="0"/>
      <w:marBottom w:val="0"/>
      <w:divBdr>
        <w:top w:val="none" w:sz="0" w:space="0" w:color="auto"/>
        <w:left w:val="none" w:sz="0" w:space="0" w:color="auto"/>
        <w:bottom w:val="none" w:sz="0" w:space="0" w:color="auto"/>
        <w:right w:val="none" w:sz="0" w:space="0" w:color="auto"/>
      </w:divBdr>
    </w:div>
    <w:div w:id="2140296131">
      <w:bodyDiv w:val="1"/>
      <w:marLeft w:val="0"/>
      <w:marRight w:val="0"/>
      <w:marTop w:val="0"/>
      <w:marBottom w:val="0"/>
      <w:divBdr>
        <w:top w:val="none" w:sz="0" w:space="0" w:color="auto"/>
        <w:left w:val="none" w:sz="0" w:space="0" w:color="auto"/>
        <w:bottom w:val="none" w:sz="0" w:space="0" w:color="auto"/>
        <w:right w:val="none" w:sz="0" w:space="0" w:color="auto"/>
      </w:divBdr>
    </w:div>
    <w:div w:id="2141682377">
      <w:bodyDiv w:val="1"/>
      <w:marLeft w:val="0"/>
      <w:marRight w:val="0"/>
      <w:marTop w:val="0"/>
      <w:marBottom w:val="0"/>
      <w:divBdr>
        <w:top w:val="none" w:sz="0" w:space="0" w:color="auto"/>
        <w:left w:val="none" w:sz="0" w:space="0" w:color="auto"/>
        <w:bottom w:val="none" w:sz="0" w:space="0" w:color="auto"/>
        <w:right w:val="none" w:sz="0" w:space="0" w:color="auto"/>
      </w:divBdr>
    </w:div>
    <w:div w:id="2142110690">
      <w:bodyDiv w:val="1"/>
      <w:marLeft w:val="0"/>
      <w:marRight w:val="0"/>
      <w:marTop w:val="0"/>
      <w:marBottom w:val="0"/>
      <w:divBdr>
        <w:top w:val="none" w:sz="0" w:space="0" w:color="auto"/>
        <w:left w:val="none" w:sz="0" w:space="0" w:color="auto"/>
        <w:bottom w:val="none" w:sz="0" w:space="0" w:color="auto"/>
        <w:right w:val="none" w:sz="0" w:space="0" w:color="auto"/>
      </w:divBdr>
    </w:div>
    <w:div w:id="2142334303">
      <w:bodyDiv w:val="1"/>
      <w:marLeft w:val="0"/>
      <w:marRight w:val="0"/>
      <w:marTop w:val="0"/>
      <w:marBottom w:val="0"/>
      <w:divBdr>
        <w:top w:val="none" w:sz="0" w:space="0" w:color="auto"/>
        <w:left w:val="none" w:sz="0" w:space="0" w:color="auto"/>
        <w:bottom w:val="none" w:sz="0" w:space="0" w:color="auto"/>
        <w:right w:val="none" w:sz="0" w:space="0" w:color="auto"/>
      </w:divBdr>
    </w:div>
    <w:div w:id="2143227398">
      <w:bodyDiv w:val="1"/>
      <w:marLeft w:val="0"/>
      <w:marRight w:val="0"/>
      <w:marTop w:val="0"/>
      <w:marBottom w:val="0"/>
      <w:divBdr>
        <w:top w:val="none" w:sz="0" w:space="0" w:color="auto"/>
        <w:left w:val="none" w:sz="0" w:space="0" w:color="auto"/>
        <w:bottom w:val="none" w:sz="0" w:space="0" w:color="auto"/>
        <w:right w:val="none" w:sz="0" w:space="0" w:color="auto"/>
      </w:divBdr>
    </w:div>
    <w:div w:id="2144497725">
      <w:bodyDiv w:val="1"/>
      <w:marLeft w:val="0"/>
      <w:marRight w:val="0"/>
      <w:marTop w:val="0"/>
      <w:marBottom w:val="0"/>
      <w:divBdr>
        <w:top w:val="none" w:sz="0" w:space="0" w:color="auto"/>
        <w:left w:val="none" w:sz="0" w:space="0" w:color="auto"/>
        <w:bottom w:val="none" w:sz="0" w:space="0" w:color="auto"/>
        <w:right w:val="none" w:sz="0" w:space="0" w:color="auto"/>
      </w:divBdr>
    </w:div>
    <w:div w:id="214454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uatvietnam.vn/tai-chinh/thong-tu-lien-tich-101-2011-ttlt-btc-bkhcn-bo-khoa-hoc-va-cong-nghe-63377-d1.html" TargetMode="External"/><Relationship Id="rId21" Type="http://schemas.openxmlformats.org/officeDocument/2006/relationships/hyperlink" Target="http://vanban.chinhphu.vn/portal/page/portal/chinhphu/hethongvanban?class_id=1&amp;_page=1&amp;mode=detail&amp;document_id=179616" TargetMode="External"/><Relationship Id="rId42" Type="http://schemas.openxmlformats.org/officeDocument/2006/relationships/hyperlink" Target="https://luatvietnam.vn/co-cau-to-chuc/thong-tu-116-1999-tt-btc-bo-tai-chinh-9923-d1.html" TargetMode="External"/><Relationship Id="rId47" Type="http://schemas.openxmlformats.org/officeDocument/2006/relationships/hyperlink" Target="https://luatvietnam.vn/co-cau-to-chuc/thong-tu-116-1999-tt-btc-bo-tai-chinh-9923-d1.html" TargetMode="External"/><Relationship Id="rId63" Type="http://schemas.openxmlformats.org/officeDocument/2006/relationships/hyperlink" Target="https://luatvietnam.vn/thue/thong-tu-20-2008-tt-btc-bo-tai-chinh-34645-d1.html" TargetMode="External"/><Relationship Id="rId68" Type="http://schemas.openxmlformats.org/officeDocument/2006/relationships/hyperlink" Target="https://luatvietnam.vn/thue/thong-tu-20-2008-tt-btc-bo-tai-chinh-34645-d1.html" TargetMode="External"/><Relationship Id="rId84" Type="http://schemas.openxmlformats.org/officeDocument/2006/relationships/hyperlink" Target="https://luatvietnam.vn/tai-chinh/thong-tu-34-2008-tt-btc-bo-tai-chinh-35480-d1.html" TargetMode="External"/><Relationship Id="rId89" Type="http://schemas.openxmlformats.org/officeDocument/2006/relationships/hyperlink" Target="https://luatvietnam.vn/co-cau-to-chuc/thong-tu-19-2013-tt-btc-bo-tai-chinh-76857-d1.html" TargetMode="External"/><Relationship Id="rId112" Type="http://schemas.openxmlformats.org/officeDocument/2006/relationships/customXml" Target="../customXml/item2.xml"/><Relationship Id="rId16" Type="http://schemas.openxmlformats.org/officeDocument/2006/relationships/hyperlink" Target="http://vanban.chinhphu.vn/portal/page/portal/chinhphu/hethongvanban?class_id=1&amp;_page=1&amp;mode=detail&amp;document_id=179616" TargetMode="External"/><Relationship Id="rId107" Type="http://schemas.openxmlformats.org/officeDocument/2006/relationships/hyperlink" Target="https://luatvietnam.vn/dau-tu/thong-tu-lien-tich-58-2008-ttlt-btc-btnmt-bo-tai-chinh-36548-d1.html" TargetMode="External"/><Relationship Id="rId11" Type="http://schemas.openxmlformats.org/officeDocument/2006/relationships/hyperlink" Target="https://luatvietnam.vn/chinh-sach/thong-tu-83-2012-tt-btc-bo-tai-chinh-70674-d1.html" TargetMode="External"/><Relationship Id="rId32" Type="http://schemas.openxmlformats.org/officeDocument/2006/relationships/hyperlink" Target="http://vanban.chinhphu.vn/portal/page/portal/chinhphu/hethongvanban?class_id=1&amp;_page=1&amp;mode=detail&amp;document_id=181774" TargetMode="External"/><Relationship Id="rId37" Type="http://schemas.openxmlformats.org/officeDocument/2006/relationships/hyperlink" Target="http://vanban.chinhphu.vn/portal/page/portal/chinhphu/hethongvanban?class_id=1&amp;_page=1&amp;mode=detail&amp;document_id=181774" TargetMode="External"/><Relationship Id="rId53" Type="http://schemas.openxmlformats.org/officeDocument/2006/relationships/hyperlink" Target="https://luatvietnam.vn/co-cau-to-chuc/thong-tu-116-1999-tt-btc-bo-tai-chinh-9923-d1.html" TargetMode="External"/><Relationship Id="rId58" Type="http://schemas.openxmlformats.org/officeDocument/2006/relationships/hyperlink" Target="https://luatvietnam.vn/co-cau-to-chuc/thong-tu-116-1999-tt-btc-bo-tai-chinh-9923-d1.html" TargetMode="External"/><Relationship Id="rId74" Type="http://schemas.openxmlformats.org/officeDocument/2006/relationships/hyperlink" Target="https://luatvietnam.vn/tai-chinh/thong-tu-34-2008-tt-btc-bo-tai-chinh-35480-d1.html" TargetMode="External"/><Relationship Id="rId79" Type="http://schemas.openxmlformats.org/officeDocument/2006/relationships/hyperlink" Target="https://luatvietnam.vn/tai-chinh/thong-tu-34-2008-tt-btc-bo-tai-chinh-35480-d1.html" TargetMode="External"/><Relationship Id="rId102" Type="http://schemas.openxmlformats.org/officeDocument/2006/relationships/hyperlink" Target="https://luatvietnam.vn/co-cau-to-chuc/thong-tu-19-2013-tt-btc-bo-tai-chinh-76857-d1.html" TargetMode="External"/><Relationship Id="rId5" Type="http://schemas.openxmlformats.org/officeDocument/2006/relationships/webSettings" Target="webSettings.xml"/><Relationship Id="rId90" Type="http://schemas.openxmlformats.org/officeDocument/2006/relationships/hyperlink" Target="https://luatvietnam.vn/co-cau-to-chuc/thong-tu-19-2013-tt-btc-bo-tai-chinh-76857-d1.html" TargetMode="External"/><Relationship Id="rId95" Type="http://schemas.openxmlformats.org/officeDocument/2006/relationships/hyperlink" Target="https://luatvietnam.vn/co-cau-to-chuc/thong-tu-19-2013-tt-btc-bo-tai-chinh-76857-d1.html" TargetMode="External"/><Relationship Id="rId22" Type="http://schemas.openxmlformats.org/officeDocument/2006/relationships/hyperlink" Target="http://vanban.chinhphu.vn/portal/page/portal/chinhphu/hethongvanban?class_id=1&amp;_page=1&amp;mode=detail&amp;document_id=179616" TargetMode="External"/><Relationship Id="rId27" Type="http://schemas.openxmlformats.org/officeDocument/2006/relationships/hyperlink" Target="https://luatvietnam.vn/tiet-kiem/nghi-dinh-84-2014-nd-cp-chinh-phu-89270-d1.html" TargetMode="External"/><Relationship Id="rId43" Type="http://schemas.openxmlformats.org/officeDocument/2006/relationships/hyperlink" Target="https://luatvietnam.vn/co-cau-to-chuc/thong-tu-116-1999-tt-btc-bo-tai-chinh-9923-d1.html" TargetMode="External"/><Relationship Id="rId48" Type="http://schemas.openxmlformats.org/officeDocument/2006/relationships/hyperlink" Target="https://luatvietnam.vn/co-cau-to-chuc/thong-tu-116-1999-tt-btc-bo-tai-chinh-9923-d1.html" TargetMode="External"/><Relationship Id="rId64" Type="http://schemas.openxmlformats.org/officeDocument/2006/relationships/hyperlink" Target="https://luatvietnam.vn/thue/thong-tu-20-2008-tt-btc-bo-tai-chinh-34645-d1.html" TargetMode="External"/><Relationship Id="rId69" Type="http://schemas.openxmlformats.org/officeDocument/2006/relationships/hyperlink" Target="https://luatvietnam.vn/thue/thong-tu-20-2008-tt-btc-bo-tai-chinh-34645-d1.html" TargetMode="External"/><Relationship Id="rId113" Type="http://schemas.openxmlformats.org/officeDocument/2006/relationships/customXml" Target="../customXml/item3.xml"/><Relationship Id="rId80" Type="http://schemas.openxmlformats.org/officeDocument/2006/relationships/hyperlink" Target="https://luatvietnam.vn/tai-chinh/thong-tu-34-2008-tt-btc-bo-tai-chinh-35480-d1.html" TargetMode="External"/><Relationship Id="rId85" Type="http://schemas.openxmlformats.org/officeDocument/2006/relationships/hyperlink" Target="https://luatvietnam.vn/tai-chinh/thong-tu-34-2008-tt-btc-bo-tai-chinh-35480-d1.html" TargetMode="External"/><Relationship Id="rId12" Type="http://schemas.openxmlformats.org/officeDocument/2006/relationships/hyperlink" Target="https://luatvietnam.vn/thue/thong-tu-16-2013-tt-btc-bo-tai-chinh-76746-d1.html" TargetMode="External"/><Relationship Id="rId17" Type="http://schemas.openxmlformats.org/officeDocument/2006/relationships/hyperlink" Target="http://vanban.chinhphu.vn/portal/page/portal/chinhphu/hethongvanban?class_id=1&amp;_page=1&amp;mode=detail&amp;document_id=179616" TargetMode="External"/><Relationship Id="rId33" Type="http://schemas.openxmlformats.org/officeDocument/2006/relationships/hyperlink" Target="http://vanban.chinhphu.vn/portal/page/portal/chinhphu/hethongvanban?class_id=1&amp;_page=1&amp;mode=detail&amp;document_id=181774" TargetMode="External"/><Relationship Id="rId38" Type="http://schemas.openxmlformats.org/officeDocument/2006/relationships/hyperlink" Target="http://vanban.chinhphu.vn/portal/page/portal/chinhphu/hethongvanban?class_id=1&amp;_page=1&amp;mode=detail&amp;document_id=181774" TargetMode="External"/><Relationship Id="rId59" Type="http://schemas.openxmlformats.org/officeDocument/2006/relationships/hyperlink" Target="https://luatvietnam.vn/co-cau-to-chuc/thong-tu-116-1999-tt-btc-bo-tai-chinh-9923-d1.html" TargetMode="External"/><Relationship Id="rId103" Type="http://schemas.openxmlformats.org/officeDocument/2006/relationships/hyperlink" Target="https://luatvietnam.vn/co-cau-to-chuc/thong-tu-19-2013-tt-btc-bo-tai-chinh-76857-d1.html" TargetMode="External"/><Relationship Id="rId108" Type="http://schemas.openxmlformats.org/officeDocument/2006/relationships/hyperlink" Target="https://luatvietnam.vn/tai-chinh/thong-tu-lien-tich-204-2010-ttlt-btc-btnmt-bo-tai-chinh-58404-d1.html" TargetMode="External"/><Relationship Id="rId54" Type="http://schemas.openxmlformats.org/officeDocument/2006/relationships/hyperlink" Target="https://luatvietnam.vn/co-cau-to-chuc/thong-tu-116-1999-tt-btc-bo-tai-chinh-9923-d1.html" TargetMode="External"/><Relationship Id="rId70" Type="http://schemas.openxmlformats.org/officeDocument/2006/relationships/hyperlink" Target="https://luatvietnam.vn/thue/thong-tu-20-2008-tt-btc-bo-tai-chinh-34645-d1.html" TargetMode="External"/><Relationship Id="rId75" Type="http://schemas.openxmlformats.org/officeDocument/2006/relationships/hyperlink" Target="https://luatvietnam.vn/tai-chinh/thong-tu-34-2008-tt-btc-bo-tai-chinh-35480-d1.html" TargetMode="External"/><Relationship Id="rId91" Type="http://schemas.openxmlformats.org/officeDocument/2006/relationships/hyperlink" Target="https://luatvietnam.vn/co-cau-to-chuc/thong-tu-19-2013-tt-btc-bo-tai-chinh-76857-d1.html" TargetMode="External"/><Relationship Id="rId96" Type="http://schemas.openxmlformats.org/officeDocument/2006/relationships/hyperlink" Target="https://luatvietnam.vn/co-cau-to-chuc/thong-tu-19-2013-tt-btc-bo-tai-chinh-76857-d1.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vanban.chinhphu.vn/portal/page/portal/chinhphu/hethongvanban?class_id=1&amp;_page=1&amp;mode=detail&amp;document_id=179616" TargetMode="External"/><Relationship Id="rId23" Type="http://schemas.openxmlformats.org/officeDocument/2006/relationships/hyperlink" Target="http://vanban.chinhphu.vn/portal/page/portal/chinhphu/hethongvanban?class_id=1&amp;_page=1&amp;mode=detail&amp;document_id=179616" TargetMode="External"/><Relationship Id="rId28" Type="http://schemas.openxmlformats.org/officeDocument/2006/relationships/hyperlink" Target="https://luatvietnam.vn/tiet-kiem/nghi-dinh-84-2014-nd-cp-chinh-phu-89270-d1.html" TargetMode="External"/><Relationship Id="rId36" Type="http://schemas.openxmlformats.org/officeDocument/2006/relationships/hyperlink" Target="http://vanban.chinhphu.vn/portal/page/portal/chinhphu/hethongvanban?class_id=1&amp;_page=1&amp;mode=detail&amp;document_id=181774" TargetMode="External"/><Relationship Id="rId49" Type="http://schemas.openxmlformats.org/officeDocument/2006/relationships/hyperlink" Target="https://luatvietnam.vn/co-cau-to-chuc/thong-tu-116-1999-tt-btc-bo-tai-chinh-9923-d1.html" TargetMode="External"/><Relationship Id="rId57" Type="http://schemas.openxmlformats.org/officeDocument/2006/relationships/hyperlink" Target="https://luatvietnam.vn/co-cau-to-chuc/thong-tu-116-1999-tt-btc-bo-tai-chinh-9923-d1.html" TargetMode="External"/><Relationship Id="rId106" Type="http://schemas.openxmlformats.org/officeDocument/2006/relationships/hyperlink" Target="https://luatvietnam.vn/tai-chinh/thong-tu-54-2023-tt-btc-2023-vi-tri-viec-lam-cong-chuc-chuyen-nganh-tai-chinh-264258-d1.html" TargetMode="External"/><Relationship Id="rId114" Type="http://schemas.openxmlformats.org/officeDocument/2006/relationships/customXml" Target="../customXml/item4.xml"/><Relationship Id="rId10" Type="http://schemas.openxmlformats.org/officeDocument/2006/relationships/hyperlink" Target="https://luatvietnam.vn/thue/thong-tu-175-2010-tt-btc-bo-tai-chinh-57068-d1.html" TargetMode="External"/><Relationship Id="rId31" Type="http://schemas.openxmlformats.org/officeDocument/2006/relationships/hyperlink" Target="http://vanban.chinhphu.vn/portal/page/portal/chinhphu/hethongvanban?class_id=1&amp;_page=1&amp;mode=detail&amp;document_id=181774" TargetMode="External"/><Relationship Id="rId44" Type="http://schemas.openxmlformats.org/officeDocument/2006/relationships/hyperlink" Target="https://luatvietnam.vn/co-cau-to-chuc/thong-tu-116-1999-tt-btc-bo-tai-chinh-9923-d1.html" TargetMode="External"/><Relationship Id="rId52" Type="http://schemas.openxmlformats.org/officeDocument/2006/relationships/hyperlink" Target="https://luatvietnam.vn/co-cau-to-chuc/thong-tu-116-1999-tt-btc-bo-tai-chinh-9923-d1.html" TargetMode="External"/><Relationship Id="rId60" Type="http://schemas.openxmlformats.org/officeDocument/2006/relationships/hyperlink" Target="https://luatvietnam.vn/thue/thong-tu-20-2008-tt-btc-bo-tai-chinh-34645-d1.html" TargetMode="External"/><Relationship Id="rId65" Type="http://schemas.openxmlformats.org/officeDocument/2006/relationships/hyperlink" Target="https://luatvietnam.vn/thue/thong-tu-20-2008-tt-btc-bo-tai-chinh-34645-d1.html" TargetMode="External"/><Relationship Id="rId73" Type="http://schemas.openxmlformats.org/officeDocument/2006/relationships/hyperlink" Target="https://luatvietnam.vn/thue/thong-tu-20-2008-tt-btc-bo-tai-chinh-34645-d1.html" TargetMode="External"/><Relationship Id="rId78" Type="http://schemas.openxmlformats.org/officeDocument/2006/relationships/hyperlink" Target="https://luatvietnam.vn/tai-chinh/thong-tu-34-2008-tt-btc-bo-tai-chinh-35480-d1.html" TargetMode="External"/><Relationship Id="rId81" Type="http://schemas.openxmlformats.org/officeDocument/2006/relationships/hyperlink" Target="https://luatvietnam.vn/tai-chinh/thong-tu-34-2008-tt-btc-bo-tai-chinh-35480-d1.html" TargetMode="External"/><Relationship Id="rId86" Type="http://schemas.openxmlformats.org/officeDocument/2006/relationships/hyperlink" Target="https://luatvietnam.vn/tai-chinh/thong-tu-34-2008-tt-btc-bo-tai-chinh-35480-d1.html" TargetMode="External"/><Relationship Id="rId94" Type="http://schemas.openxmlformats.org/officeDocument/2006/relationships/hyperlink" Target="https://luatvietnam.vn/co-cau-to-chuc/thong-tu-19-2013-tt-btc-bo-tai-chinh-76857-d1.html" TargetMode="External"/><Relationship Id="rId99" Type="http://schemas.openxmlformats.org/officeDocument/2006/relationships/hyperlink" Target="https://luatvietnam.vn/co-cau-to-chuc/thong-tu-19-2013-tt-btc-bo-tai-chinh-76857-d1.html" TargetMode="External"/><Relationship Id="rId101" Type="http://schemas.openxmlformats.org/officeDocument/2006/relationships/hyperlink" Target="https://luatvietnam.vn/co-cau-to-chuc/thong-tu-19-2013-tt-btc-bo-tai-chinh-76857-d1.html" TargetMode="External"/><Relationship Id="rId4" Type="http://schemas.openxmlformats.org/officeDocument/2006/relationships/settings" Target="settings.xml"/><Relationship Id="rId9" Type="http://schemas.openxmlformats.org/officeDocument/2006/relationships/hyperlink" Target="https://luatvietnam.vn/thue/thong-tu-95-2004-tt-btc-bo-tai-chinh-16610-d1.html" TargetMode="External"/><Relationship Id="rId13" Type="http://schemas.openxmlformats.org/officeDocument/2006/relationships/hyperlink" Target="https://luatvietnam.vn/thue/thong-tu-19-2019-tt-btc-bo-tai-chinh-172242-d1.html" TargetMode="External"/><Relationship Id="rId18" Type="http://schemas.openxmlformats.org/officeDocument/2006/relationships/hyperlink" Target="http://vanban.chinhphu.vn/portal/page/portal/chinhphu/hethongvanban?class_id=1&amp;_page=1&amp;mode=detail&amp;document_id=179616" TargetMode="External"/><Relationship Id="rId39" Type="http://schemas.openxmlformats.org/officeDocument/2006/relationships/hyperlink" Target="http://vanban.chinhphu.vn/portal/page/portal/chinhphu/hethongvanban?class_id=1&amp;_page=1&amp;mode=detail&amp;document_id=181774" TargetMode="External"/><Relationship Id="rId109" Type="http://schemas.openxmlformats.org/officeDocument/2006/relationships/header" Target="header1.xml"/><Relationship Id="rId34" Type="http://schemas.openxmlformats.org/officeDocument/2006/relationships/hyperlink" Target="http://vanban.chinhphu.vn/portal/page/portal/chinhphu/hethongvanban?class_id=1&amp;_page=1&amp;mode=detail&amp;document_id=181774" TargetMode="External"/><Relationship Id="rId50" Type="http://schemas.openxmlformats.org/officeDocument/2006/relationships/hyperlink" Target="https://luatvietnam.vn/co-cau-to-chuc/thong-tu-116-1999-tt-btc-bo-tai-chinh-9923-d1.html" TargetMode="External"/><Relationship Id="rId55" Type="http://schemas.openxmlformats.org/officeDocument/2006/relationships/hyperlink" Target="https://luatvietnam.vn/co-cau-to-chuc/thong-tu-116-1999-tt-btc-bo-tai-chinh-9923-d1.html" TargetMode="External"/><Relationship Id="rId76" Type="http://schemas.openxmlformats.org/officeDocument/2006/relationships/hyperlink" Target="https://luatvietnam.vn/tai-chinh/thong-tu-34-2008-tt-btc-bo-tai-chinh-35480-d1.html" TargetMode="External"/><Relationship Id="rId97" Type="http://schemas.openxmlformats.org/officeDocument/2006/relationships/hyperlink" Target="https://luatvietnam.vn/co-cau-to-chuc/thong-tu-19-2013-tt-btc-bo-tai-chinh-76857-d1.html" TargetMode="External"/><Relationship Id="rId104" Type="http://schemas.openxmlformats.org/officeDocument/2006/relationships/hyperlink" Target="https://luatvietnam.vn/co-cau-to-chuc/thong-tu-19-2013-tt-btc-bo-tai-chinh-76857-d1.html" TargetMode="External"/><Relationship Id="rId7" Type="http://schemas.openxmlformats.org/officeDocument/2006/relationships/endnotes" Target="endnotes.xml"/><Relationship Id="rId71" Type="http://schemas.openxmlformats.org/officeDocument/2006/relationships/hyperlink" Target="https://luatvietnam.vn/thue/thong-tu-20-2008-tt-btc-bo-tai-chinh-34645-d1.html" TargetMode="External"/><Relationship Id="rId92" Type="http://schemas.openxmlformats.org/officeDocument/2006/relationships/hyperlink" Target="https://luatvietnam.vn/co-cau-to-chuc/thong-tu-19-2013-tt-btc-bo-tai-chinh-76857-d1.html" TargetMode="External"/><Relationship Id="rId2" Type="http://schemas.openxmlformats.org/officeDocument/2006/relationships/numbering" Target="numbering.xml"/><Relationship Id="rId29" Type="http://schemas.openxmlformats.org/officeDocument/2006/relationships/hyperlink" Target="https://luatvietnam.vn/tiet-kiem/nghi-dinh-84-2014-nd-cp-chinh-phu-89270-d1.html" TargetMode="External"/><Relationship Id="rId24" Type="http://schemas.openxmlformats.org/officeDocument/2006/relationships/hyperlink" Target="http://vanban.chinhphu.vn/portal/page/portal/chinhphu/hethongvanban?class_id=1&amp;_page=1&amp;mode=detail&amp;document_id=179616" TargetMode="External"/><Relationship Id="rId40" Type="http://schemas.openxmlformats.org/officeDocument/2006/relationships/hyperlink" Target="http://vanban.chinhphu.vn/portal/page/portal/chinhphu/hethongvanban?class_id=1&amp;_page=1&amp;mode=detail&amp;document_id=181774" TargetMode="External"/><Relationship Id="rId45" Type="http://schemas.openxmlformats.org/officeDocument/2006/relationships/hyperlink" Target="https://luatvietnam.vn/co-cau-to-chuc/thong-tu-116-1999-tt-btc-bo-tai-chinh-9923-d1.html" TargetMode="External"/><Relationship Id="rId66" Type="http://schemas.openxmlformats.org/officeDocument/2006/relationships/hyperlink" Target="https://luatvietnam.vn/thue/thong-tu-20-2008-tt-btc-bo-tai-chinh-34645-d1.html" TargetMode="External"/><Relationship Id="rId87" Type="http://schemas.openxmlformats.org/officeDocument/2006/relationships/hyperlink" Target="https://luatvietnam.vn/tai-chinh/thong-tu-34-2008-tt-btc-bo-tai-chinh-35480-d1.html" TargetMode="External"/><Relationship Id="rId110" Type="http://schemas.openxmlformats.org/officeDocument/2006/relationships/fontTable" Target="fontTable.xml"/><Relationship Id="rId61" Type="http://schemas.openxmlformats.org/officeDocument/2006/relationships/hyperlink" Target="https://luatvietnam.vn/thue/thong-tu-20-2008-tt-btc-bo-tai-chinh-34645-d1.html" TargetMode="External"/><Relationship Id="rId82" Type="http://schemas.openxmlformats.org/officeDocument/2006/relationships/hyperlink" Target="https://luatvietnam.vn/tai-chinh/thong-tu-34-2008-tt-btc-bo-tai-chinh-35480-d1.html" TargetMode="External"/><Relationship Id="rId19" Type="http://schemas.openxmlformats.org/officeDocument/2006/relationships/hyperlink" Target="http://vanban.chinhphu.vn/portal/page/portal/chinhphu/hethongvanban?class_id=1&amp;_page=1&amp;mode=detail&amp;document_id=179616" TargetMode="External"/><Relationship Id="rId14" Type="http://schemas.openxmlformats.org/officeDocument/2006/relationships/hyperlink" Target="https://luatvietnam.vn/thue/thong-tu-105-2020-tt-btc-huong-dan-ve-dang-ky-thue-195630-d1.html" TargetMode="External"/><Relationship Id="rId30" Type="http://schemas.openxmlformats.org/officeDocument/2006/relationships/hyperlink" Target="http://vanban.chinhphu.vn/portal/page/portal/chinhphu/hethongvanban?class_id=1&amp;_page=1&amp;mode=detail&amp;document_id=181774" TargetMode="External"/><Relationship Id="rId35" Type="http://schemas.openxmlformats.org/officeDocument/2006/relationships/hyperlink" Target="http://vanban.chinhphu.vn/portal/page/portal/chinhphu/hethongvanban?class_id=1&amp;_page=1&amp;mode=detail&amp;document_id=181774" TargetMode="External"/><Relationship Id="rId56" Type="http://schemas.openxmlformats.org/officeDocument/2006/relationships/hyperlink" Target="https://luatvietnam.vn/co-cau-to-chuc/thong-tu-116-1999-tt-btc-bo-tai-chinh-9923-d1.html" TargetMode="External"/><Relationship Id="rId77" Type="http://schemas.openxmlformats.org/officeDocument/2006/relationships/hyperlink" Target="https://luatvietnam.vn/tai-chinh/thong-tu-34-2008-tt-btc-bo-tai-chinh-35480-d1.html" TargetMode="External"/><Relationship Id="rId100" Type="http://schemas.openxmlformats.org/officeDocument/2006/relationships/hyperlink" Target="https://luatvietnam.vn/co-cau-to-chuc/thong-tu-19-2013-tt-btc-bo-tai-chinh-76857-d1.html" TargetMode="External"/><Relationship Id="rId105" Type="http://schemas.openxmlformats.org/officeDocument/2006/relationships/hyperlink" Target="https://luatvietnam.vn/co-cau-to-chuc/thong-tu-19-2013-tt-btc-bo-tai-chinh-76857-d1.html" TargetMode="External"/><Relationship Id="rId8" Type="http://schemas.openxmlformats.org/officeDocument/2006/relationships/hyperlink" Target="https://luatvietnam.vn/thue/thong-tu-24-2002-tt-btc-bo-tai-chinh-13269-d1.html" TargetMode="External"/><Relationship Id="rId51" Type="http://schemas.openxmlformats.org/officeDocument/2006/relationships/hyperlink" Target="https://luatvietnam.vn/co-cau-to-chuc/thong-tu-116-1999-tt-btc-bo-tai-chinh-9923-d1.html" TargetMode="External"/><Relationship Id="rId72" Type="http://schemas.openxmlformats.org/officeDocument/2006/relationships/hyperlink" Target="https://luatvietnam.vn/thue/thong-tu-20-2008-tt-btc-bo-tai-chinh-34645-d1.html" TargetMode="External"/><Relationship Id="rId93" Type="http://schemas.openxmlformats.org/officeDocument/2006/relationships/hyperlink" Target="https://luatvietnam.vn/co-cau-to-chuc/thong-tu-19-2013-tt-btc-bo-tai-chinh-76857-d1.html" TargetMode="External"/><Relationship Id="rId98" Type="http://schemas.openxmlformats.org/officeDocument/2006/relationships/hyperlink" Target="https://luatvietnam.vn/co-cau-to-chuc/thong-tu-19-2013-tt-btc-bo-tai-chinh-76857-d1.html" TargetMode="External"/><Relationship Id="rId3" Type="http://schemas.openxmlformats.org/officeDocument/2006/relationships/styles" Target="styles.xml"/><Relationship Id="rId25" Type="http://schemas.openxmlformats.org/officeDocument/2006/relationships/hyperlink" Target="https://luatvietnam.vn/tai-chinh/thong-tu-84-2018-tt-btc-ve-mau-bieu-bao-cao-va-cong-bo-thong-tin-ve-no-cong-169593-d1.html" TargetMode="External"/><Relationship Id="rId46" Type="http://schemas.openxmlformats.org/officeDocument/2006/relationships/hyperlink" Target="https://luatvietnam.vn/co-cau-to-chuc/thong-tu-116-1999-tt-btc-bo-tai-chinh-9923-d1.html" TargetMode="External"/><Relationship Id="rId67" Type="http://schemas.openxmlformats.org/officeDocument/2006/relationships/hyperlink" Target="https://luatvietnam.vn/thue/thong-tu-20-2008-tt-btc-bo-tai-chinh-34645-d1.html" TargetMode="External"/><Relationship Id="rId20" Type="http://schemas.openxmlformats.org/officeDocument/2006/relationships/hyperlink" Target="http://vanban.chinhphu.vn/portal/page/portal/chinhphu/hethongvanban?class_id=1&amp;_page=1&amp;mode=detail&amp;document_id=179616" TargetMode="External"/><Relationship Id="rId41" Type="http://schemas.openxmlformats.org/officeDocument/2006/relationships/hyperlink" Target="https://luatvietnam.vn/co-cau-to-chuc/thong-tu-116-1999-tt-btc-bo-tai-chinh-9923-d1.html" TargetMode="External"/><Relationship Id="rId62" Type="http://schemas.openxmlformats.org/officeDocument/2006/relationships/hyperlink" Target="https://luatvietnam.vn/thue/thong-tu-20-2008-tt-btc-bo-tai-chinh-34645-d1.html" TargetMode="External"/><Relationship Id="rId83" Type="http://schemas.openxmlformats.org/officeDocument/2006/relationships/hyperlink" Target="https://luatvietnam.vn/tai-chinh/thong-tu-34-2008-tt-btc-bo-tai-chinh-35480-d1.html" TargetMode="External"/><Relationship Id="rId88" Type="http://schemas.openxmlformats.org/officeDocument/2006/relationships/hyperlink" Target="https://luatvietnam.vn/tai-chinh/thong-tu-34-2008-tt-btc-bo-tai-chinh-35480-d1.html" TargetMode="External"/><Relationship Id="rId11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2058C9-A724-41AB-B930-67255B5A197E}">
  <ds:schemaRefs>
    <ds:schemaRef ds:uri="http://schemas.openxmlformats.org/officeDocument/2006/bibliography"/>
  </ds:schemaRefs>
</ds:datastoreItem>
</file>

<file path=customXml/itemProps2.xml><?xml version="1.0" encoding="utf-8"?>
<ds:datastoreItem xmlns:ds="http://schemas.openxmlformats.org/officeDocument/2006/customXml" ds:itemID="{6F123486-E658-461F-B9D6-90B355764DC3}"/>
</file>

<file path=customXml/itemProps3.xml><?xml version="1.0" encoding="utf-8"?>
<ds:datastoreItem xmlns:ds="http://schemas.openxmlformats.org/officeDocument/2006/customXml" ds:itemID="{0841974A-F267-44FC-A20D-8D0DCA9076E4}"/>
</file>

<file path=customXml/itemProps4.xml><?xml version="1.0" encoding="utf-8"?>
<ds:datastoreItem xmlns:ds="http://schemas.openxmlformats.org/officeDocument/2006/customXml" ds:itemID="{FDE6D53A-AEF8-4F90-B44A-C5C5933A15DA}"/>
</file>

<file path=docProps/app.xml><?xml version="1.0" encoding="utf-8"?>
<Properties xmlns="http://schemas.openxmlformats.org/officeDocument/2006/extended-properties" xmlns:vt="http://schemas.openxmlformats.org/officeDocument/2006/docPropsVTypes">
  <Template>Normal</Template>
  <TotalTime>7</TotalTime>
  <Pages>276</Pages>
  <Words>63525</Words>
  <Characters>362097</Characters>
  <Application>Microsoft Office Word</Application>
  <DocSecurity>0</DocSecurity>
  <Lines>3017</Lines>
  <Paragraphs>849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424773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dangtrungkien</dc:creator>
  <cp:lastModifiedBy>honguyenbinh</cp:lastModifiedBy>
  <cp:revision>5</cp:revision>
  <cp:lastPrinted>2024-05-20T07:01:00Z</cp:lastPrinted>
  <dcterms:created xsi:type="dcterms:W3CDTF">2024-05-20T03:57:00Z</dcterms:created>
  <dcterms:modified xsi:type="dcterms:W3CDTF">2024-05-20T07:08:00Z</dcterms:modified>
</cp:coreProperties>
</file>